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DC" w:rsidRPr="00544827" w:rsidRDefault="00F549E9" w:rsidP="00200F47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45FEAAF5" wp14:editId="55F1455B">
            <wp:simplePos x="0" y="0"/>
            <wp:positionH relativeFrom="column">
              <wp:posOffset>1725930</wp:posOffset>
            </wp:positionH>
            <wp:positionV relativeFrom="paragraph">
              <wp:posOffset>-287655</wp:posOffset>
            </wp:positionV>
            <wp:extent cx="2639695" cy="85852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F32">
        <w:rPr>
          <w:noProof/>
        </w:rPr>
        <w:drawing>
          <wp:anchor distT="0" distB="0" distL="114300" distR="114300" simplePos="0" relativeHeight="251657216" behindDoc="1" locked="0" layoutInCell="1" allowOverlap="1" wp14:anchorId="570CC361" wp14:editId="1FB0356F">
            <wp:simplePos x="0" y="0"/>
            <wp:positionH relativeFrom="column">
              <wp:posOffset>-81280</wp:posOffset>
            </wp:positionH>
            <wp:positionV relativeFrom="paragraph">
              <wp:posOffset>-428625</wp:posOffset>
            </wp:positionV>
            <wp:extent cx="180975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373" y="21130"/>
                <wp:lineTo x="21373" y="0"/>
                <wp:lineTo x="0" y="0"/>
              </wp:wrapPolygon>
            </wp:wrapTight>
            <wp:docPr id="4" name="Picture 4" descr="Description: Blood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Blood Servic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5" r="18799" b="12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5D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5DC" w:rsidRPr="00544827" w:rsidRDefault="009F45DC" w:rsidP="00200F47">
      <w:pPr>
        <w:rPr>
          <w:rFonts w:ascii="Arial" w:hAnsi="Arial" w:cs="Arial"/>
        </w:rPr>
      </w:pPr>
    </w:p>
    <w:p w:rsidR="009F45DC" w:rsidRPr="00544827" w:rsidRDefault="009F45DC" w:rsidP="00200F47">
      <w:pPr>
        <w:rPr>
          <w:rFonts w:ascii="Arial" w:hAnsi="Arial" w:cs="Arial"/>
        </w:rPr>
      </w:pPr>
    </w:p>
    <w:p w:rsidR="009F45DC" w:rsidRPr="00544827" w:rsidRDefault="009F45DC" w:rsidP="00200F47">
      <w:pPr>
        <w:rPr>
          <w:rFonts w:ascii="Arial" w:hAnsi="Arial" w:cs="Arial"/>
        </w:rPr>
      </w:pPr>
    </w:p>
    <w:p w:rsidR="009F45DC" w:rsidRPr="00EF4BF9" w:rsidRDefault="009F45DC" w:rsidP="000F381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7026A" w:rsidRPr="00EF4BF9" w:rsidRDefault="0047026A" w:rsidP="00AE5A51">
      <w:pPr>
        <w:jc w:val="center"/>
        <w:rPr>
          <w:rFonts w:asciiTheme="minorHAnsi" w:hAnsiTheme="minorHAnsi" w:cstheme="minorHAnsi"/>
          <w:b/>
          <w:color w:val="404040" w:themeColor="text1" w:themeTint="BF"/>
          <w:sz w:val="34"/>
          <w:szCs w:val="34"/>
        </w:rPr>
      </w:pPr>
      <w:r w:rsidRPr="00EF4BF9">
        <w:rPr>
          <w:rFonts w:asciiTheme="minorHAnsi" w:hAnsiTheme="minorHAnsi" w:cstheme="minorHAnsi"/>
          <w:b/>
          <w:color w:val="404040" w:themeColor="text1" w:themeTint="BF"/>
          <w:sz w:val="34"/>
          <w:szCs w:val="34"/>
        </w:rPr>
        <w:t>NATIONAL INVENTORY MANAGEMENT</w:t>
      </w:r>
      <w:r w:rsidR="005D5F32" w:rsidRPr="00EF4BF9">
        <w:rPr>
          <w:rFonts w:asciiTheme="minorHAnsi" w:hAnsiTheme="minorHAnsi" w:cstheme="minorHAnsi"/>
          <w:b/>
          <w:color w:val="404040" w:themeColor="text1" w:themeTint="BF"/>
          <w:sz w:val="34"/>
          <w:szCs w:val="34"/>
        </w:rPr>
        <w:t xml:space="preserve"> </w:t>
      </w:r>
      <w:r w:rsidRPr="00EF4BF9">
        <w:rPr>
          <w:rFonts w:asciiTheme="minorHAnsi" w:hAnsiTheme="minorHAnsi" w:cstheme="minorHAnsi"/>
          <w:b/>
          <w:color w:val="404040" w:themeColor="text1" w:themeTint="BF"/>
          <w:sz w:val="34"/>
          <w:szCs w:val="34"/>
        </w:rPr>
        <w:t>FRAMEWORK</w:t>
      </w:r>
      <w:r w:rsidR="00F44526">
        <w:rPr>
          <w:rFonts w:asciiTheme="minorHAnsi" w:hAnsiTheme="minorHAnsi" w:cstheme="minorHAnsi"/>
          <w:b/>
          <w:color w:val="404040" w:themeColor="text1" w:themeTint="BF"/>
          <w:sz w:val="34"/>
          <w:szCs w:val="34"/>
        </w:rPr>
        <w:t xml:space="preserve"> PROJECT</w:t>
      </w:r>
    </w:p>
    <w:p w:rsidR="00AE5A51" w:rsidRPr="00EF4BF9" w:rsidRDefault="00AE5A51" w:rsidP="00AE5A51">
      <w:pPr>
        <w:spacing w:line="276" w:lineRule="auto"/>
        <w:rPr>
          <w:rFonts w:asciiTheme="minorHAnsi" w:hAnsiTheme="minorHAnsi" w:cstheme="minorHAnsi"/>
          <w:color w:val="C00000"/>
          <w:sz w:val="16"/>
          <w:szCs w:val="16"/>
        </w:rPr>
      </w:pPr>
    </w:p>
    <w:p w:rsidR="0047026A" w:rsidRPr="004859CA" w:rsidRDefault="00EF1D60" w:rsidP="00C63008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Pilot</w:t>
      </w:r>
      <w:r w:rsidR="0047026A" w:rsidRPr="004859C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5D5F32" w:rsidRPr="004859CA">
        <w:rPr>
          <w:rFonts w:asciiTheme="minorHAnsi" w:hAnsiTheme="minorHAnsi" w:cstheme="minorHAnsi"/>
          <w:b/>
          <w:color w:val="FF0000"/>
          <w:sz w:val="32"/>
          <w:szCs w:val="32"/>
        </w:rPr>
        <w:t>Progress Update</w:t>
      </w:r>
      <w:r w:rsidR="00AF4AD3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5A0D0D" w:rsidRPr="004859C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~ </w:t>
      </w:r>
      <w:r w:rsidR="00AF4AD3">
        <w:rPr>
          <w:rFonts w:asciiTheme="minorHAnsi" w:hAnsiTheme="minorHAnsi" w:cstheme="minorHAnsi"/>
          <w:b/>
          <w:color w:val="FF0000"/>
          <w:sz w:val="32"/>
          <w:szCs w:val="32"/>
        </w:rPr>
        <w:t>July</w:t>
      </w:r>
      <w:r w:rsidR="004E0D3B" w:rsidRPr="004859C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2013</w:t>
      </w:r>
    </w:p>
    <w:p w:rsidR="005346CE" w:rsidRDefault="004E0D3B" w:rsidP="00A65C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70484</wp:posOffset>
                </wp:positionH>
                <wp:positionV relativeFrom="paragraph">
                  <wp:posOffset>87630</wp:posOffset>
                </wp:positionV>
                <wp:extent cx="5953125" cy="9525"/>
                <wp:effectExtent l="0" t="0" r="952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6.9pt" to="474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" strokecolor="black [3213]"/>
            </w:pict>
          </mc:Fallback>
        </mc:AlternateContent>
      </w:r>
    </w:p>
    <w:p w:rsidR="005D5F32" w:rsidRDefault="005D5F32" w:rsidP="00A65CDE">
      <w:pPr>
        <w:rPr>
          <w:rFonts w:ascii="Arial" w:hAnsi="Arial" w:cs="Arial"/>
          <w:sz w:val="22"/>
          <w:szCs w:val="22"/>
        </w:rPr>
      </w:pPr>
    </w:p>
    <w:p w:rsidR="00952879" w:rsidRDefault="00786A26" w:rsidP="0090255F">
      <w:pPr>
        <w:jc w:val="both"/>
        <w:rPr>
          <w:rFonts w:asciiTheme="minorHAnsi" w:hAnsiTheme="minorHAnsi" w:cstheme="minorHAnsi"/>
          <w:i/>
        </w:rPr>
      </w:pPr>
      <w:r w:rsidRPr="00393098">
        <w:rPr>
          <w:rFonts w:asciiTheme="minorHAnsi" w:hAnsiTheme="minorHAnsi" w:cstheme="minorHAnsi"/>
          <w:i/>
        </w:rPr>
        <w:t xml:space="preserve">The National Inventory Management Framework (NIMF) project, led by the Blood Service in collaboration with the National Blood Authority, aims to define </w:t>
      </w:r>
      <w:r w:rsidR="003F4639">
        <w:rPr>
          <w:rFonts w:asciiTheme="minorHAnsi" w:hAnsiTheme="minorHAnsi" w:cstheme="minorHAnsi"/>
          <w:i/>
        </w:rPr>
        <w:t xml:space="preserve">safe </w:t>
      </w:r>
      <w:r w:rsidRPr="00393098">
        <w:rPr>
          <w:rFonts w:asciiTheme="minorHAnsi" w:hAnsiTheme="minorHAnsi" w:cstheme="minorHAnsi"/>
          <w:i/>
        </w:rPr>
        <w:t xml:space="preserve">optimal red cell inventory levels for the blood sector and develop better processes and guidelines for effective red cell inventory management. </w:t>
      </w:r>
      <w:r w:rsidR="00EF4BF9" w:rsidRPr="00393098">
        <w:rPr>
          <w:rFonts w:asciiTheme="minorHAnsi" w:hAnsiTheme="minorHAnsi" w:cstheme="minorHAnsi"/>
          <w:i/>
        </w:rPr>
        <w:t xml:space="preserve">This </w:t>
      </w:r>
      <w:r w:rsidR="00EF1D60" w:rsidRPr="00393098">
        <w:rPr>
          <w:rFonts w:asciiTheme="minorHAnsi" w:hAnsiTheme="minorHAnsi" w:cstheme="minorHAnsi"/>
          <w:i/>
        </w:rPr>
        <w:t>communication</w:t>
      </w:r>
      <w:r w:rsidRPr="00393098">
        <w:rPr>
          <w:rFonts w:asciiTheme="minorHAnsi" w:hAnsiTheme="minorHAnsi" w:cstheme="minorHAnsi"/>
          <w:i/>
        </w:rPr>
        <w:t xml:space="preserve"> provides an </w:t>
      </w:r>
      <w:r w:rsidR="00EF4BF9" w:rsidRPr="00393098">
        <w:rPr>
          <w:rFonts w:asciiTheme="minorHAnsi" w:hAnsiTheme="minorHAnsi" w:cstheme="minorHAnsi"/>
          <w:i/>
        </w:rPr>
        <w:t xml:space="preserve">update </w:t>
      </w:r>
      <w:r w:rsidRPr="00393098">
        <w:rPr>
          <w:rFonts w:asciiTheme="minorHAnsi" w:hAnsiTheme="minorHAnsi" w:cstheme="minorHAnsi"/>
          <w:i/>
        </w:rPr>
        <w:t xml:space="preserve">on the progress of </w:t>
      </w:r>
      <w:r w:rsidR="006028A9" w:rsidRPr="00393098">
        <w:rPr>
          <w:rFonts w:asciiTheme="minorHAnsi" w:hAnsiTheme="minorHAnsi" w:cstheme="minorHAnsi"/>
          <w:i/>
        </w:rPr>
        <w:t>a national</w:t>
      </w:r>
      <w:r w:rsidRPr="00393098">
        <w:rPr>
          <w:rFonts w:asciiTheme="minorHAnsi" w:hAnsiTheme="minorHAnsi" w:cstheme="minorHAnsi"/>
          <w:i/>
        </w:rPr>
        <w:t xml:space="preserve"> pilot</w:t>
      </w:r>
      <w:r w:rsidR="006028A9" w:rsidRPr="00393098">
        <w:rPr>
          <w:rFonts w:asciiTheme="minorHAnsi" w:hAnsiTheme="minorHAnsi" w:cstheme="minorHAnsi"/>
          <w:i/>
        </w:rPr>
        <w:t xml:space="preserve">, </w:t>
      </w:r>
      <w:r w:rsidR="0004167A">
        <w:rPr>
          <w:rFonts w:asciiTheme="minorHAnsi" w:hAnsiTheme="minorHAnsi" w:cstheme="minorHAnsi"/>
          <w:i/>
        </w:rPr>
        <w:t>which forms s</w:t>
      </w:r>
      <w:r w:rsidR="006028A9" w:rsidRPr="00393098">
        <w:rPr>
          <w:rFonts w:asciiTheme="minorHAnsi" w:hAnsiTheme="minorHAnsi" w:cstheme="minorHAnsi"/>
          <w:i/>
        </w:rPr>
        <w:t xml:space="preserve">tage two of the NIMF project involving </w:t>
      </w:r>
      <w:r w:rsidR="00393098">
        <w:rPr>
          <w:rFonts w:asciiTheme="minorHAnsi" w:hAnsiTheme="minorHAnsi" w:cstheme="minorHAnsi"/>
          <w:i/>
        </w:rPr>
        <w:t>seven Health Providers</w:t>
      </w:r>
      <w:r w:rsidR="006028A9" w:rsidRPr="00393098">
        <w:rPr>
          <w:rFonts w:asciiTheme="minorHAnsi" w:hAnsiTheme="minorHAnsi" w:cstheme="minorHAnsi"/>
          <w:i/>
        </w:rPr>
        <w:t xml:space="preserve">. </w:t>
      </w:r>
      <w:r w:rsidR="00580083">
        <w:rPr>
          <w:rFonts w:asciiTheme="minorHAnsi" w:hAnsiTheme="minorHAnsi" w:cstheme="minorHAnsi"/>
          <w:i/>
        </w:rPr>
        <w:t>The pilot will further validate the methodology established in stage one (proof of concept) of the project</w:t>
      </w:r>
      <w:r w:rsidR="00B95FEF">
        <w:rPr>
          <w:rFonts w:asciiTheme="minorHAnsi" w:hAnsiTheme="minorHAnsi" w:cstheme="minorHAnsi"/>
          <w:i/>
        </w:rPr>
        <w:t>.</w:t>
      </w:r>
    </w:p>
    <w:p w:rsidR="0090255F" w:rsidRPr="0090255F" w:rsidRDefault="0090255F" w:rsidP="0090255F">
      <w:pPr>
        <w:jc w:val="both"/>
        <w:rPr>
          <w:rFonts w:asciiTheme="minorHAnsi" w:hAnsiTheme="minorHAnsi" w:cstheme="minorHAnsi"/>
          <w:i/>
        </w:rPr>
      </w:pPr>
    </w:p>
    <w:p w:rsidR="00EF1D60" w:rsidRPr="00952879" w:rsidRDefault="00C73922" w:rsidP="00190B3E">
      <w:pPr>
        <w:jc w:val="center"/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</w:pPr>
      <w:r w:rsidRPr="00952879"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  <w:t>Pilot P</w:t>
      </w:r>
      <w:r w:rsidR="00EF1D60" w:rsidRPr="00952879"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  <w:t>rogress Update</w:t>
      </w:r>
    </w:p>
    <w:p w:rsidR="009E44EE" w:rsidRDefault="009E44EE" w:rsidP="009E44EE">
      <w:pPr>
        <w:rPr>
          <w:rFonts w:asciiTheme="minorHAnsi" w:hAnsiTheme="minorHAnsi" w:cstheme="minorHAnsi"/>
          <w:sz w:val="22"/>
          <w:szCs w:val="22"/>
        </w:rPr>
      </w:pPr>
    </w:p>
    <w:p w:rsidR="0090255F" w:rsidRPr="008E2C05" w:rsidRDefault="0090255F" w:rsidP="008E2C05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E2C05">
        <w:rPr>
          <w:rFonts w:asciiTheme="minorHAnsi" w:hAnsiTheme="minorHAnsi" w:cstheme="minorHAnsi"/>
          <w:sz w:val="21"/>
          <w:szCs w:val="21"/>
        </w:rPr>
        <w:t xml:space="preserve">Post pilot analysis is underway for </w:t>
      </w:r>
      <w:r w:rsidRPr="00652602">
        <w:rPr>
          <w:rFonts w:asciiTheme="minorHAnsi" w:hAnsiTheme="minorHAnsi" w:cstheme="minorHAnsi"/>
          <w:sz w:val="21"/>
          <w:szCs w:val="21"/>
        </w:rPr>
        <w:t>Flinders Medical Centre</w:t>
      </w:r>
      <w:r w:rsidRPr="008E2C05">
        <w:rPr>
          <w:rFonts w:asciiTheme="minorHAnsi" w:hAnsiTheme="minorHAnsi" w:cstheme="minorHAnsi"/>
          <w:sz w:val="21"/>
          <w:szCs w:val="21"/>
        </w:rPr>
        <w:t xml:space="preserve"> (FMC) who kicked off the pilot stage of the project</w:t>
      </w:r>
      <w:r w:rsidR="00475FB4" w:rsidRPr="008E2C05">
        <w:rPr>
          <w:rFonts w:asciiTheme="minorHAnsi" w:hAnsiTheme="minorHAnsi" w:cstheme="minorHAnsi"/>
          <w:sz w:val="21"/>
          <w:szCs w:val="21"/>
        </w:rPr>
        <w:t xml:space="preserve"> in May 2013</w:t>
      </w:r>
      <w:r w:rsidRPr="008E2C05">
        <w:rPr>
          <w:rFonts w:asciiTheme="minorHAnsi" w:hAnsiTheme="minorHAnsi" w:cstheme="minorHAnsi"/>
          <w:sz w:val="21"/>
          <w:szCs w:val="21"/>
        </w:rPr>
        <w:t>. FMC currently remain on the tested inventory levels</w:t>
      </w:r>
      <w:r w:rsidR="005617DD" w:rsidRPr="008E2C05">
        <w:rPr>
          <w:rFonts w:asciiTheme="minorHAnsi" w:hAnsiTheme="minorHAnsi" w:cstheme="minorHAnsi"/>
          <w:sz w:val="21"/>
          <w:szCs w:val="21"/>
        </w:rPr>
        <w:t xml:space="preserve"> pending outcome of the analysis</w:t>
      </w:r>
      <w:r w:rsidRPr="008E2C05">
        <w:rPr>
          <w:rFonts w:asciiTheme="minorHAnsi" w:hAnsiTheme="minorHAnsi" w:cstheme="minorHAnsi"/>
          <w:sz w:val="21"/>
          <w:szCs w:val="21"/>
        </w:rPr>
        <w:t>.</w:t>
      </w:r>
    </w:p>
    <w:p w:rsidR="0090255F" w:rsidRPr="008E2C05" w:rsidRDefault="0090255F" w:rsidP="008E2C05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:rsidR="008D6BCC" w:rsidRPr="008E2C05" w:rsidRDefault="009E44EE" w:rsidP="008E2C05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E2C05">
        <w:rPr>
          <w:rFonts w:asciiTheme="minorHAnsi" w:hAnsiTheme="minorHAnsi" w:cstheme="minorHAnsi"/>
          <w:sz w:val="21"/>
          <w:szCs w:val="21"/>
        </w:rPr>
        <w:t xml:space="preserve">The second pilot for the project commenced on 17 June with </w:t>
      </w:r>
      <w:r w:rsidRPr="00652602">
        <w:rPr>
          <w:rFonts w:asciiTheme="minorHAnsi" w:hAnsiTheme="minorHAnsi" w:cstheme="minorHAnsi"/>
          <w:sz w:val="21"/>
          <w:szCs w:val="21"/>
        </w:rPr>
        <w:t>Royal Hobart Hospital</w:t>
      </w:r>
      <w:r w:rsidRPr="008E2C05">
        <w:rPr>
          <w:rFonts w:asciiTheme="minorHAnsi" w:hAnsiTheme="minorHAnsi" w:cstheme="minorHAnsi"/>
          <w:sz w:val="21"/>
          <w:szCs w:val="21"/>
        </w:rPr>
        <w:t xml:space="preserve"> (RHH)</w:t>
      </w:r>
      <w:r w:rsidR="008425C3" w:rsidRPr="008E2C05">
        <w:rPr>
          <w:rFonts w:asciiTheme="minorHAnsi" w:hAnsiTheme="minorHAnsi" w:cstheme="minorHAnsi"/>
          <w:sz w:val="21"/>
          <w:szCs w:val="21"/>
        </w:rPr>
        <w:t xml:space="preserve"> and </w:t>
      </w:r>
      <w:r w:rsidR="00EE7E1E" w:rsidRPr="008E2C05">
        <w:rPr>
          <w:rFonts w:asciiTheme="minorHAnsi" w:hAnsiTheme="minorHAnsi" w:cstheme="minorHAnsi"/>
          <w:sz w:val="21"/>
          <w:szCs w:val="21"/>
        </w:rPr>
        <w:t>concluded</w:t>
      </w:r>
      <w:r w:rsidRPr="008E2C05">
        <w:rPr>
          <w:rFonts w:asciiTheme="minorHAnsi" w:hAnsiTheme="minorHAnsi" w:cstheme="minorHAnsi"/>
          <w:sz w:val="21"/>
          <w:szCs w:val="21"/>
        </w:rPr>
        <w:t xml:space="preserve"> on 21 July 2013. Discussions held with the laboratory manager</w:t>
      </w:r>
      <w:r w:rsidR="005617DD" w:rsidRPr="008E2C05">
        <w:rPr>
          <w:rFonts w:asciiTheme="minorHAnsi" w:hAnsiTheme="minorHAnsi" w:cstheme="minorHAnsi"/>
          <w:sz w:val="21"/>
          <w:szCs w:val="21"/>
        </w:rPr>
        <w:t xml:space="preserve"> have</w:t>
      </w:r>
      <w:r w:rsidRPr="008E2C05">
        <w:rPr>
          <w:rFonts w:asciiTheme="minorHAnsi" w:hAnsiTheme="minorHAnsi" w:cstheme="minorHAnsi"/>
          <w:sz w:val="21"/>
          <w:szCs w:val="21"/>
        </w:rPr>
        <w:t xml:space="preserve"> indicated that the pilot progressed smoothly throughout the trial period.  RHH </w:t>
      </w:r>
      <w:r w:rsidR="004B1602">
        <w:rPr>
          <w:rFonts w:asciiTheme="minorHAnsi" w:hAnsiTheme="minorHAnsi" w:cstheme="minorHAnsi"/>
          <w:sz w:val="21"/>
          <w:szCs w:val="21"/>
        </w:rPr>
        <w:t>have made minor adjustments to the tested target levels since the conclusion of the pilot</w:t>
      </w:r>
      <w:r w:rsidR="008425C3" w:rsidRPr="008E2C05">
        <w:rPr>
          <w:rFonts w:asciiTheme="minorHAnsi" w:hAnsiTheme="minorHAnsi" w:cstheme="minorHAnsi"/>
          <w:sz w:val="21"/>
          <w:szCs w:val="21"/>
        </w:rPr>
        <w:t>. The project team thank Royal Hobart Hospital for their participation in the pilot a</w:t>
      </w:r>
      <w:r w:rsidR="00EE7E1E" w:rsidRPr="008E2C05">
        <w:rPr>
          <w:rFonts w:asciiTheme="minorHAnsi" w:hAnsiTheme="minorHAnsi" w:cstheme="minorHAnsi"/>
          <w:sz w:val="21"/>
          <w:szCs w:val="21"/>
        </w:rPr>
        <w:t>n</w:t>
      </w:r>
      <w:r w:rsidR="008425C3" w:rsidRPr="008E2C05">
        <w:rPr>
          <w:rFonts w:asciiTheme="minorHAnsi" w:hAnsiTheme="minorHAnsi" w:cstheme="minorHAnsi"/>
          <w:sz w:val="21"/>
          <w:szCs w:val="21"/>
        </w:rPr>
        <w:t>d their support during this time.</w:t>
      </w:r>
      <w:r w:rsidRPr="008E2C05">
        <w:rPr>
          <w:rFonts w:asciiTheme="minorHAnsi" w:hAnsiTheme="minorHAnsi" w:cstheme="minorHAnsi"/>
          <w:sz w:val="21"/>
          <w:szCs w:val="21"/>
        </w:rPr>
        <w:t xml:space="preserve"> </w:t>
      </w:r>
    </w:p>
    <w:p w:rsidR="008D6BCC" w:rsidRPr="008E2C05" w:rsidRDefault="008D6BCC" w:rsidP="008E2C05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:rsidR="00DC41A2" w:rsidRPr="008E2C05" w:rsidRDefault="00DC41A2" w:rsidP="008E2C05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E2C05">
        <w:rPr>
          <w:rFonts w:asciiTheme="minorHAnsi" w:hAnsiTheme="minorHAnsi" w:cstheme="minorHAnsi"/>
          <w:sz w:val="21"/>
          <w:szCs w:val="21"/>
        </w:rPr>
        <w:t xml:space="preserve">The </w:t>
      </w:r>
      <w:r w:rsidRPr="00652602">
        <w:rPr>
          <w:rFonts w:asciiTheme="minorHAnsi" w:hAnsiTheme="minorHAnsi" w:cstheme="minorHAnsi"/>
          <w:sz w:val="21"/>
          <w:szCs w:val="21"/>
        </w:rPr>
        <w:t>Townsville Hospital</w:t>
      </w:r>
      <w:r w:rsidRPr="008E2C05">
        <w:rPr>
          <w:rFonts w:asciiTheme="minorHAnsi" w:hAnsiTheme="minorHAnsi" w:cstheme="minorHAnsi"/>
          <w:sz w:val="21"/>
          <w:szCs w:val="21"/>
        </w:rPr>
        <w:t xml:space="preserve"> </w:t>
      </w:r>
      <w:r w:rsidR="0090255F" w:rsidRPr="008E2C05">
        <w:rPr>
          <w:rFonts w:asciiTheme="minorHAnsi" w:hAnsiTheme="minorHAnsi" w:cstheme="minorHAnsi"/>
          <w:sz w:val="21"/>
          <w:szCs w:val="21"/>
        </w:rPr>
        <w:t xml:space="preserve">(TTH) </w:t>
      </w:r>
      <w:r w:rsidRPr="008E2C05">
        <w:rPr>
          <w:rFonts w:asciiTheme="minorHAnsi" w:hAnsiTheme="minorHAnsi" w:cstheme="minorHAnsi"/>
          <w:sz w:val="21"/>
          <w:szCs w:val="21"/>
        </w:rPr>
        <w:t xml:space="preserve">was the third pilot site to commence in July. Shortly after their commencement, </w:t>
      </w:r>
      <w:r w:rsidR="0090255F" w:rsidRPr="008E2C05">
        <w:rPr>
          <w:rFonts w:asciiTheme="minorHAnsi" w:hAnsiTheme="minorHAnsi" w:cstheme="minorHAnsi"/>
          <w:sz w:val="21"/>
          <w:szCs w:val="21"/>
        </w:rPr>
        <w:t xml:space="preserve">it was found that </w:t>
      </w:r>
      <w:r w:rsidRPr="008E2C05">
        <w:rPr>
          <w:rFonts w:asciiTheme="minorHAnsi" w:hAnsiTheme="minorHAnsi" w:cstheme="minorHAnsi"/>
          <w:sz w:val="21"/>
          <w:szCs w:val="21"/>
        </w:rPr>
        <w:t xml:space="preserve">they were reaching trigger levels consistently resulting in </w:t>
      </w:r>
      <w:r w:rsidR="00475FB4" w:rsidRPr="008E2C05">
        <w:rPr>
          <w:rFonts w:asciiTheme="minorHAnsi" w:hAnsiTheme="minorHAnsi" w:cstheme="minorHAnsi"/>
          <w:sz w:val="21"/>
          <w:szCs w:val="21"/>
        </w:rPr>
        <w:t>a</w:t>
      </w:r>
      <w:r w:rsidRPr="008E2C05">
        <w:rPr>
          <w:rFonts w:asciiTheme="minorHAnsi" w:hAnsiTheme="minorHAnsi" w:cstheme="minorHAnsi"/>
          <w:sz w:val="21"/>
          <w:szCs w:val="21"/>
        </w:rPr>
        <w:t xml:space="preserve"> </w:t>
      </w:r>
      <w:r w:rsidR="0090255F" w:rsidRPr="008E2C05">
        <w:rPr>
          <w:rFonts w:asciiTheme="minorHAnsi" w:hAnsiTheme="minorHAnsi" w:cstheme="minorHAnsi"/>
          <w:sz w:val="21"/>
          <w:szCs w:val="21"/>
        </w:rPr>
        <w:t>high</w:t>
      </w:r>
      <w:r w:rsidRPr="008E2C05">
        <w:rPr>
          <w:rFonts w:asciiTheme="minorHAnsi" w:hAnsiTheme="minorHAnsi" w:cstheme="minorHAnsi"/>
          <w:sz w:val="21"/>
          <w:szCs w:val="21"/>
        </w:rPr>
        <w:t xml:space="preserve"> level of urgen</w:t>
      </w:r>
      <w:r w:rsidR="008E2C05" w:rsidRPr="008E2C05">
        <w:rPr>
          <w:rFonts w:asciiTheme="minorHAnsi" w:hAnsiTheme="minorHAnsi" w:cstheme="minorHAnsi"/>
          <w:sz w:val="21"/>
          <w:szCs w:val="21"/>
        </w:rPr>
        <w:t>t orders being placed each day.</w:t>
      </w:r>
      <w:r w:rsidRPr="008E2C05">
        <w:rPr>
          <w:rFonts w:asciiTheme="minorHAnsi" w:hAnsiTheme="minorHAnsi" w:cstheme="minorHAnsi"/>
          <w:sz w:val="21"/>
          <w:szCs w:val="21"/>
        </w:rPr>
        <w:t xml:space="preserve"> In co</w:t>
      </w:r>
      <w:r w:rsidR="0090255F" w:rsidRPr="008E2C05">
        <w:rPr>
          <w:rFonts w:asciiTheme="minorHAnsi" w:hAnsiTheme="minorHAnsi" w:cstheme="minorHAnsi"/>
          <w:sz w:val="21"/>
          <w:szCs w:val="21"/>
        </w:rPr>
        <w:t>nsultation with the laboratory manager, the project t</w:t>
      </w:r>
      <w:r w:rsidRPr="008E2C05">
        <w:rPr>
          <w:rFonts w:asciiTheme="minorHAnsi" w:hAnsiTheme="minorHAnsi" w:cstheme="minorHAnsi"/>
          <w:sz w:val="21"/>
          <w:szCs w:val="21"/>
        </w:rPr>
        <w:t>eam proposed that the pilot be s</w:t>
      </w:r>
      <w:r w:rsidR="0090255F" w:rsidRPr="008E2C05">
        <w:rPr>
          <w:rFonts w:asciiTheme="minorHAnsi" w:hAnsiTheme="minorHAnsi" w:cstheme="minorHAnsi"/>
          <w:sz w:val="21"/>
          <w:szCs w:val="21"/>
        </w:rPr>
        <w:t xml:space="preserve">uspended, whilst the impacts to date were considered. </w:t>
      </w:r>
      <w:r w:rsidR="00C1452D" w:rsidRPr="008E2C05">
        <w:rPr>
          <w:rFonts w:asciiTheme="minorHAnsi" w:hAnsiTheme="minorHAnsi" w:cstheme="minorHAnsi"/>
          <w:sz w:val="21"/>
          <w:szCs w:val="21"/>
        </w:rPr>
        <w:t xml:space="preserve"> </w:t>
      </w:r>
    </w:p>
    <w:p w:rsidR="00DC41A2" w:rsidRPr="008E2C05" w:rsidRDefault="00DC41A2" w:rsidP="008E2C05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:rsidR="00EE7E1E" w:rsidRPr="008E2C05" w:rsidRDefault="00EE7E1E" w:rsidP="008E2C05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E2C05">
        <w:rPr>
          <w:rFonts w:asciiTheme="minorHAnsi" w:hAnsiTheme="minorHAnsi" w:cstheme="minorHAnsi"/>
          <w:sz w:val="21"/>
          <w:szCs w:val="21"/>
        </w:rPr>
        <w:t xml:space="preserve">Based on the </w:t>
      </w:r>
      <w:r w:rsidR="0090255F" w:rsidRPr="008E2C05">
        <w:rPr>
          <w:rFonts w:asciiTheme="minorHAnsi" w:hAnsiTheme="minorHAnsi" w:cstheme="minorHAnsi"/>
          <w:sz w:val="21"/>
          <w:szCs w:val="21"/>
        </w:rPr>
        <w:t xml:space="preserve">events </w:t>
      </w:r>
      <w:r w:rsidR="00DC41A2" w:rsidRPr="008E2C05">
        <w:rPr>
          <w:rFonts w:asciiTheme="minorHAnsi" w:hAnsiTheme="minorHAnsi" w:cstheme="minorHAnsi"/>
          <w:sz w:val="21"/>
          <w:szCs w:val="21"/>
        </w:rPr>
        <w:t xml:space="preserve">in Townsville </w:t>
      </w:r>
      <w:r w:rsidR="008E2C05" w:rsidRPr="008E2C05">
        <w:rPr>
          <w:rFonts w:asciiTheme="minorHAnsi" w:hAnsiTheme="minorHAnsi" w:cstheme="minorHAnsi"/>
          <w:sz w:val="21"/>
          <w:szCs w:val="21"/>
        </w:rPr>
        <w:t xml:space="preserve">Hospital </w:t>
      </w:r>
      <w:r w:rsidR="00DC41A2" w:rsidRPr="008E2C05">
        <w:rPr>
          <w:rFonts w:asciiTheme="minorHAnsi" w:hAnsiTheme="minorHAnsi" w:cstheme="minorHAnsi"/>
          <w:sz w:val="21"/>
          <w:szCs w:val="21"/>
        </w:rPr>
        <w:t>and the</w:t>
      </w:r>
      <w:r w:rsidR="007337ED" w:rsidRPr="008E2C05">
        <w:rPr>
          <w:rFonts w:asciiTheme="minorHAnsi" w:hAnsiTheme="minorHAnsi" w:cstheme="minorHAnsi"/>
          <w:sz w:val="21"/>
          <w:szCs w:val="21"/>
        </w:rPr>
        <w:t xml:space="preserve"> </w:t>
      </w:r>
      <w:r w:rsidR="00652602">
        <w:rPr>
          <w:rFonts w:asciiTheme="minorHAnsi" w:hAnsiTheme="minorHAnsi" w:cstheme="minorHAnsi"/>
          <w:sz w:val="21"/>
          <w:szCs w:val="21"/>
        </w:rPr>
        <w:t>preliminary findings</w:t>
      </w:r>
      <w:r w:rsidR="007337ED" w:rsidRPr="008E2C05">
        <w:rPr>
          <w:rFonts w:asciiTheme="minorHAnsi" w:hAnsiTheme="minorHAnsi" w:cstheme="minorHAnsi"/>
          <w:sz w:val="21"/>
          <w:szCs w:val="21"/>
        </w:rPr>
        <w:t xml:space="preserve"> from the two concluded pilot sites to date, the project team</w:t>
      </w:r>
      <w:r w:rsidR="0080682D" w:rsidRPr="008E2C05">
        <w:rPr>
          <w:rFonts w:asciiTheme="minorHAnsi" w:hAnsiTheme="minorHAnsi" w:cstheme="minorHAnsi"/>
          <w:sz w:val="21"/>
          <w:szCs w:val="21"/>
        </w:rPr>
        <w:t xml:space="preserve"> </w:t>
      </w:r>
      <w:r w:rsidR="0090255F" w:rsidRPr="008E2C05">
        <w:rPr>
          <w:rFonts w:asciiTheme="minorHAnsi" w:hAnsiTheme="minorHAnsi" w:cstheme="minorHAnsi"/>
          <w:sz w:val="21"/>
          <w:szCs w:val="21"/>
        </w:rPr>
        <w:t xml:space="preserve">undertook a review of the </w:t>
      </w:r>
      <w:r w:rsidR="0080682D" w:rsidRPr="008E2C05">
        <w:rPr>
          <w:rFonts w:asciiTheme="minorHAnsi" w:hAnsiTheme="minorHAnsi" w:cstheme="minorHAnsi"/>
          <w:sz w:val="21"/>
          <w:szCs w:val="21"/>
        </w:rPr>
        <w:t>safety stock calculation</w:t>
      </w:r>
      <w:r w:rsidR="008E2C05" w:rsidRPr="008E2C05">
        <w:rPr>
          <w:rFonts w:asciiTheme="minorHAnsi" w:hAnsiTheme="minorHAnsi" w:cstheme="minorHAnsi"/>
          <w:sz w:val="21"/>
          <w:szCs w:val="21"/>
        </w:rPr>
        <w:t>s</w:t>
      </w:r>
      <w:r w:rsidR="007337ED" w:rsidRPr="008E2C05">
        <w:rPr>
          <w:rFonts w:asciiTheme="minorHAnsi" w:hAnsiTheme="minorHAnsi" w:cstheme="minorHAnsi"/>
          <w:sz w:val="21"/>
          <w:szCs w:val="21"/>
        </w:rPr>
        <w:t>.</w:t>
      </w:r>
      <w:r w:rsidR="0080682D" w:rsidRPr="008E2C05">
        <w:rPr>
          <w:rFonts w:asciiTheme="minorHAnsi" w:hAnsiTheme="minorHAnsi" w:cstheme="minorHAnsi"/>
          <w:sz w:val="21"/>
          <w:szCs w:val="21"/>
        </w:rPr>
        <w:t xml:space="preserve"> </w:t>
      </w:r>
      <w:r w:rsidRPr="008E2C05">
        <w:rPr>
          <w:rFonts w:asciiTheme="minorHAnsi" w:hAnsiTheme="minorHAnsi" w:cstheme="minorHAnsi"/>
          <w:sz w:val="21"/>
          <w:szCs w:val="21"/>
        </w:rPr>
        <w:t xml:space="preserve"> </w:t>
      </w:r>
      <w:r w:rsidR="007337ED" w:rsidRPr="008E2C05">
        <w:rPr>
          <w:rFonts w:asciiTheme="minorHAnsi" w:hAnsiTheme="minorHAnsi" w:cstheme="minorHAnsi"/>
          <w:sz w:val="21"/>
          <w:szCs w:val="21"/>
        </w:rPr>
        <w:t>Th</w:t>
      </w:r>
      <w:r w:rsidR="00C1452D" w:rsidRPr="008E2C05">
        <w:rPr>
          <w:rFonts w:asciiTheme="minorHAnsi" w:hAnsiTheme="minorHAnsi" w:cstheme="minorHAnsi"/>
          <w:sz w:val="21"/>
          <w:szCs w:val="21"/>
        </w:rPr>
        <w:t>e</w:t>
      </w:r>
      <w:r w:rsidR="007337ED" w:rsidRPr="008E2C05">
        <w:rPr>
          <w:rFonts w:asciiTheme="minorHAnsi" w:hAnsiTheme="minorHAnsi" w:cstheme="minorHAnsi"/>
          <w:sz w:val="21"/>
          <w:szCs w:val="21"/>
        </w:rPr>
        <w:t xml:space="preserve"> </w:t>
      </w:r>
      <w:r w:rsidR="00C1452D" w:rsidRPr="008E2C05">
        <w:rPr>
          <w:rFonts w:asciiTheme="minorHAnsi" w:hAnsiTheme="minorHAnsi" w:cstheme="minorHAnsi"/>
          <w:sz w:val="21"/>
          <w:szCs w:val="21"/>
        </w:rPr>
        <w:t xml:space="preserve">outcome of this </w:t>
      </w:r>
      <w:r w:rsidR="007337ED" w:rsidRPr="008E2C05">
        <w:rPr>
          <w:rFonts w:asciiTheme="minorHAnsi" w:hAnsiTheme="minorHAnsi" w:cstheme="minorHAnsi"/>
          <w:sz w:val="21"/>
          <w:szCs w:val="21"/>
        </w:rPr>
        <w:t xml:space="preserve">review </w:t>
      </w:r>
      <w:r w:rsidR="00C1452D" w:rsidRPr="008E2C05">
        <w:rPr>
          <w:rFonts w:asciiTheme="minorHAnsi" w:hAnsiTheme="minorHAnsi" w:cstheme="minorHAnsi"/>
          <w:sz w:val="21"/>
          <w:szCs w:val="21"/>
        </w:rPr>
        <w:t xml:space="preserve">was a </w:t>
      </w:r>
      <w:r w:rsidR="007337ED" w:rsidRPr="008E2C05">
        <w:rPr>
          <w:rFonts w:asciiTheme="minorHAnsi" w:hAnsiTheme="minorHAnsi" w:cstheme="minorHAnsi"/>
          <w:sz w:val="21"/>
          <w:szCs w:val="21"/>
        </w:rPr>
        <w:t xml:space="preserve">proposed amendment to how the </w:t>
      </w:r>
      <w:r w:rsidR="002D36B4" w:rsidRPr="008E2C05">
        <w:rPr>
          <w:rFonts w:asciiTheme="minorHAnsi" w:hAnsiTheme="minorHAnsi" w:cstheme="minorHAnsi"/>
          <w:sz w:val="21"/>
          <w:szCs w:val="21"/>
        </w:rPr>
        <w:t xml:space="preserve">volatility in supply </w:t>
      </w:r>
      <w:r w:rsidR="007337ED" w:rsidRPr="008E2C05">
        <w:rPr>
          <w:rFonts w:asciiTheme="minorHAnsi" w:hAnsiTheme="minorHAnsi" w:cstheme="minorHAnsi"/>
          <w:sz w:val="21"/>
          <w:szCs w:val="21"/>
        </w:rPr>
        <w:t>data was being incorporated into the safety stock calculation. Th</w:t>
      </w:r>
      <w:r w:rsidR="008E2C05" w:rsidRPr="008E2C05">
        <w:rPr>
          <w:rFonts w:asciiTheme="minorHAnsi" w:hAnsiTheme="minorHAnsi" w:cstheme="minorHAnsi"/>
          <w:sz w:val="21"/>
          <w:szCs w:val="21"/>
        </w:rPr>
        <w:t>is lea</w:t>
      </w:r>
      <w:r w:rsidR="00F37042" w:rsidRPr="008E2C05">
        <w:rPr>
          <w:rFonts w:asciiTheme="minorHAnsi" w:hAnsiTheme="minorHAnsi" w:cstheme="minorHAnsi"/>
          <w:sz w:val="21"/>
          <w:szCs w:val="21"/>
        </w:rPr>
        <w:t xml:space="preserve">d to the project team providing </w:t>
      </w:r>
      <w:r w:rsidR="007337ED" w:rsidRPr="008E2C05">
        <w:rPr>
          <w:rFonts w:asciiTheme="minorHAnsi" w:hAnsiTheme="minorHAnsi" w:cstheme="minorHAnsi"/>
          <w:sz w:val="21"/>
          <w:szCs w:val="21"/>
        </w:rPr>
        <w:t xml:space="preserve">adjusted inventory levels for </w:t>
      </w:r>
      <w:r w:rsidR="0090255F" w:rsidRPr="008E2C05">
        <w:rPr>
          <w:rFonts w:asciiTheme="minorHAnsi" w:hAnsiTheme="minorHAnsi" w:cstheme="minorHAnsi"/>
          <w:sz w:val="21"/>
          <w:szCs w:val="21"/>
        </w:rPr>
        <w:t>TTH</w:t>
      </w:r>
      <w:r w:rsidR="007337ED" w:rsidRPr="008E2C05">
        <w:rPr>
          <w:rFonts w:asciiTheme="minorHAnsi" w:hAnsiTheme="minorHAnsi" w:cstheme="minorHAnsi"/>
          <w:sz w:val="21"/>
          <w:szCs w:val="21"/>
        </w:rPr>
        <w:t xml:space="preserve"> who recommenced the pilot on 29 July.</w:t>
      </w:r>
      <w:r w:rsidR="0090255F" w:rsidRPr="008E2C05">
        <w:rPr>
          <w:rFonts w:asciiTheme="minorHAnsi" w:hAnsiTheme="minorHAnsi" w:cstheme="minorHAnsi"/>
          <w:sz w:val="21"/>
          <w:szCs w:val="21"/>
        </w:rPr>
        <w:t xml:space="preserve"> This learning has now been applied to all pilots sites; both concluded and yet to commence</w:t>
      </w:r>
      <w:r w:rsidR="00475FB4" w:rsidRPr="008E2C05">
        <w:rPr>
          <w:rFonts w:asciiTheme="minorHAnsi" w:hAnsiTheme="minorHAnsi" w:cstheme="minorHAnsi"/>
          <w:sz w:val="21"/>
          <w:szCs w:val="21"/>
        </w:rPr>
        <w:t>.</w:t>
      </w:r>
    </w:p>
    <w:p w:rsidR="007337ED" w:rsidRPr="008E2C05" w:rsidRDefault="007337ED" w:rsidP="008E2C05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:rsidR="007337ED" w:rsidRPr="008E2C05" w:rsidRDefault="007337ED" w:rsidP="008E2C05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E2C05">
        <w:rPr>
          <w:rFonts w:asciiTheme="minorHAnsi" w:hAnsiTheme="minorHAnsi" w:cstheme="minorHAnsi"/>
          <w:sz w:val="21"/>
          <w:szCs w:val="21"/>
        </w:rPr>
        <w:t xml:space="preserve">As a result of the amended calculation, revised inventory levels </w:t>
      </w:r>
      <w:r w:rsidR="00475FB4" w:rsidRPr="008E2C05">
        <w:rPr>
          <w:rFonts w:asciiTheme="minorHAnsi" w:hAnsiTheme="minorHAnsi" w:cstheme="minorHAnsi"/>
          <w:sz w:val="21"/>
          <w:szCs w:val="21"/>
        </w:rPr>
        <w:t>will be</w:t>
      </w:r>
      <w:r w:rsidRPr="008E2C05">
        <w:rPr>
          <w:rFonts w:asciiTheme="minorHAnsi" w:hAnsiTheme="minorHAnsi" w:cstheme="minorHAnsi"/>
          <w:sz w:val="21"/>
          <w:szCs w:val="21"/>
        </w:rPr>
        <w:t xml:space="preserve"> provided to</w:t>
      </w:r>
      <w:r w:rsidR="00C1452D" w:rsidRPr="008E2C05">
        <w:rPr>
          <w:rFonts w:asciiTheme="minorHAnsi" w:hAnsiTheme="minorHAnsi" w:cstheme="minorHAnsi"/>
          <w:sz w:val="21"/>
          <w:szCs w:val="21"/>
        </w:rPr>
        <w:t xml:space="preserve"> FMC</w:t>
      </w:r>
      <w:r w:rsidRPr="008E2C05">
        <w:rPr>
          <w:rFonts w:asciiTheme="minorHAnsi" w:hAnsiTheme="minorHAnsi" w:cstheme="minorHAnsi"/>
          <w:sz w:val="21"/>
          <w:szCs w:val="21"/>
        </w:rPr>
        <w:t xml:space="preserve"> and RHH who have agreed to</w:t>
      </w:r>
      <w:r w:rsidR="0090255F" w:rsidRPr="008E2C05">
        <w:rPr>
          <w:rFonts w:asciiTheme="minorHAnsi" w:hAnsiTheme="minorHAnsi" w:cstheme="minorHAnsi"/>
          <w:sz w:val="21"/>
          <w:szCs w:val="21"/>
        </w:rPr>
        <w:t xml:space="preserve"> test the revised levels.  FMC and </w:t>
      </w:r>
      <w:r w:rsidR="00475FB4" w:rsidRPr="008E2C05">
        <w:rPr>
          <w:rFonts w:asciiTheme="minorHAnsi" w:hAnsiTheme="minorHAnsi" w:cstheme="minorHAnsi"/>
          <w:sz w:val="21"/>
          <w:szCs w:val="21"/>
        </w:rPr>
        <w:t>RHH will commence the re trial</w:t>
      </w:r>
      <w:r w:rsidRPr="008E2C05">
        <w:rPr>
          <w:rFonts w:asciiTheme="minorHAnsi" w:hAnsiTheme="minorHAnsi" w:cstheme="minorHAnsi"/>
          <w:sz w:val="21"/>
          <w:szCs w:val="21"/>
        </w:rPr>
        <w:t xml:space="preserve"> on 1</w:t>
      </w:r>
      <w:r w:rsidR="008E2C05" w:rsidRPr="008E2C05">
        <w:rPr>
          <w:rFonts w:asciiTheme="minorHAnsi" w:hAnsiTheme="minorHAnsi" w:cstheme="minorHAnsi"/>
          <w:sz w:val="21"/>
          <w:szCs w:val="21"/>
        </w:rPr>
        <w:t>9</w:t>
      </w:r>
      <w:r w:rsidRPr="008E2C05">
        <w:rPr>
          <w:rFonts w:asciiTheme="minorHAnsi" w:hAnsiTheme="minorHAnsi" w:cstheme="minorHAnsi"/>
          <w:sz w:val="21"/>
          <w:szCs w:val="21"/>
        </w:rPr>
        <w:t xml:space="preserve"> August</w:t>
      </w:r>
      <w:r w:rsidR="00475FB4" w:rsidRPr="008E2C05">
        <w:rPr>
          <w:rFonts w:asciiTheme="minorHAnsi" w:hAnsiTheme="minorHAnsi" w:cstheme="minorHAnsi"/>
          <w:sz w:val="21"/>
          <w:szCs w:val="21"/>
        </w:rPr>
        <w:t xml:space="preserve"> 2013</w:t>
      </w:r>
      <w:r w:rsidRPr="008E2C05">
        <w:rPr>
          <w:rFonts w:asciiTheme="minorHAnsi" w:hAnsiTheme="minorHAnsi" w:cstheme="minorHAnsi"/>
          <w:sz w:val="21"/>
          <w:szCs w:val="21"/>
        </w:rPr>
        <w:t>.</w:t>
      </w:r>
    </w:p>
    <w:p w:rsidR="007337ED" w:rsidRPr="008E2C05" w:rsidRDefault="007337ED" w:rsidP="008E2C05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:rsidR="008E2C05" w:rsidRPr="008E2C05" w:rsidRDefault="007337ED" w:rsidP="008E2C05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E2C05">
        <w:rPr>
          <w:rFonts w:asciiTheme="minorHAnsi" w:hAnsiTheme="minorHAnsi" w:cstheme="minorHAnsi"/>
          <w:sz w:val="21"/>
          <w:szCs w:val="21"/>
        </w:rPr>
        <w:t>The fourth</w:t>
      </w:r>
      <w:r w:rsidR="00FC682B" w:rsidRPr="008E2C05">
        <w:rPr>
          <w:rFonts w:asciiTheme="minorHAnsi" w:hAnsiTheme="minorHAnsi" w:cstheme="minorHAnsi"/>
          <w:sz w:val="21"/>
          <w:szCs w:val="21"/>
        </w:rPr>
        <w:t xml:space="preserve"> and fifth</w:t>
      </w:r>
      <w:r w:rsidRPr="008E2C05">
        <w:rPr>
          <w:rFonts w:asciiTheme="minorHAnsi" w:hAnsiTheme="minorHAnsi" w:cstheme="minorHAnsi"/>
          <w:sz w:val="21"/>
          <w:szCs w:val="21"/>
        </w:rPr>
        <w:t xml:space="preserve"> pilot site</w:t>
      </w:r>
      <w:r w:rsidR="00FC682B" w:rsidRPr="008E2C05">
        <w:rPr>
          <w:rFonts w:asciiTheme="minorHAnsi" w:hAnsiTheme="minorHAnsi" w:cstheme="minorHAnsi"/>
          <w:sz w:val="21"/>
          <w:szCs w:val="21"/>
        </w:rPr>
        <w:t>s for the project</w:t>
      </w:r>
      <w:r w:rsidR="00475FB4" w:rsidRPr="008E2C05">
        <w:rPr>
          <w:rFonts w:asciiTheme="minorHAnsi" w:hAnsiTheme="minorHAnsi" w:cstheme="minorHAnsi"/>
          <w:sz w:val="21"/>
          <w:szCs w:val="21"/>
        </w:rPr>
        <w:t>,</w:t>
      </w:r>
      <w:r w:rsidR="00FC682B" w:rsidRPr="008E2C05">
        <w:rPr>
          <w:rFonts w:asciiTheme="minorHAnsi" w:hAnsiTheme="minorHAnsi" w:cstheme="minorHAnsi"/>
          <w:sz w:val="21"/>
          <w:szCs w:val="21"/>
        </w:rPr>
        <w:t xml:space="preserve"> </w:t>
      </w:r>
      <w:r w:rsidR="00475FB4" w:rsidRPr="008E2C05">
        <w:rPr>
          <w:rFonts w:asciiTheme="minorHAnsi" w:hAnsiTheme="minorHAnsi" w:cstheme="minorHAnsi"/>
          <w:sz w:val="21"/>
          <w:szCs w:val="21"/>
        </w:rPr>
        <w:t xml:space="preserve">the </w:t>
      </w:r>
      <w:r w:rsidR="00FC682B" w:rsidRPr="00652602">
        <w:rPr>
          <w:rFonts w:asciiTheme="minorHAnsi" w:hAnsiTheme="minorHAnsi" w:cstheme="minorHAnsi"/>
          <w:sz w:val="21"/>
          <w:szCs w:val="21"/>
        </w:rPr>
        <w:t>Royal Prince Alfred</w:t>
      </w:r>
      <w:r w:rsidR="00FC682B" w:rsidRPr="008E2C05">
        <w:rPr>
          <w:rFonts w:asciiTheme="minorHAnsi" w:hAnsiTheme="minorHAnsi" w:cstheme="minorHAnsi"/>
          <w:sz w:val="21"/>
          <w:szCs w:val="21"/>
        </w:rPr>
        <w:t xml:space="preserve"> </w:t>
      </w:r>
      <w:r w:rsidR="00475FB4" w:rsidRPr="008E2C05">
        <w:rPr>
          <w:rFonts w:asciiTheme="minorHAnsi" w:hAnsiTheme="minorHAnsi" w:cstheme="minorHAnsi"/>
          <w:sz w:val="21"/>
          <w:szCs w:val="21"/>
        </w:rPr>
        <w:t xml:space="preserve">(RPA) </w:t>
      </w:r>
      <w:r w:rsidR="00FC682B" w:rsidRPr="008E2C05">
        <w:rPr>
          <w:rFonts w:asciiTheme="minorHAnsi" w:hAnsiTheme="minorHAnsi" w:cstheme="minorHAnsi"/>
          <w:sz w:val="21"/>
          <w:szCs w:val="21"/>
        </w:rPr>
        <w:t xml:space="preserve">and the </w:t>
      </w:r>
      <w:r w:rsidR="00FC682B" w:rsidRPr="00652602">
        <w:rPr>
          <w:rFonts w:asciiTheme="minorHAnsi" w:hAnsiTheme="minorHAnsi" w:cstheme="minorHAnsi"/>
          <w:sz w:val="21"/>
          <w:szCs w:val="21"/>
        </w:rPr>
        <w:t>John Hunter Hospital</w:t>
      </w:r>
      <w:r w:rsidR="00475FB4" w:rsidRPr="008E2C05">
        <w:rPr>
          <w:rFonts w:asciiTheme="minorHAnsi" w:hAnsiTheme="minorHAnsi" w:cstheme="minorHAnsi"/>
          <w:sz w:val="21"/>
          <w:szCs w:val="21"/>
        </w:rPr>
        <w:t xml:space="preserve"> (JHH)</w:t>
      </w:r>
      <w:r w:rsidR="00FC682B" w:rsidRPr="008E2C05">
        <w:rPr>
          <w:rFonts w:asciiTheme="minorHAnsi" w:hAnsiTheme="minorHAnsi" w:cstheme="minorHAnsi"/>
          <w:sz w:val="21"/>
          <w:szCs w:val="21"/>
        </w:rPr>
        <w:t xml:space="preserve"> are on track to commence the pilot on 12 August. </w:t>
      </w:r>
      <w:r w:rsidR="00475FB4" w:rsidRPr="008E2C05">
        <w:rPr>
          <w:rFonts w:asciiTheme="minorHAnsi" w:hAnsiTheme="minorHAnsi" w:cstheme="minorHAnsi"/>
          <w:sz w:val="21"/>
          <w:szCs w:val="21"/>
        </w:rPr>
        <w:t xml:space="preserve">Safety stock calculations </w:t>
      </w:r>
      <w:r w:rsidR="00652602">
        <w:rPr>
          <w:rFonts w:asciiTheme="minorHAnsi" w:hAnsiTheme="minorHAnsi" w:cstheme="minorHAnsi"/>
          <w:sz w:val="21"/>
          <w:szCs w:val="21"/>
        </w:rPr>
        <w:t xml:space="preserve">have been </w:t>
      </w:r>
      <w:r w:rsidR="00475FB4" w:rsidRPr="008E2C05">
        <w:rPr>
          <w:rFonts w:asciiTheme="minorHAnsi" w:hAnsiTheme="minorHAnsi" w:cstheme="minorHAnsi"/>
          <w:sz w:val="21"/>
          <w:szCs w:val="21"/>
        </w:rPr>
        <w:t xml:space="preserve">developed </w:t>
      </w:r>
      <w:r w:rsidR="00652602">
        <w:rPr>
          <w:rFonts w:asciiTheme="minorHAnsi" w:hAnsiTheme="minorHAnsi" w:cstheme="minorHAnsi"/>
          <w:sz w:val="21"/>
          <w:szCs w:val="21"/>
        </w:rPr>
        <w:t>and discussed with both hospitals.</w:t>
      </w:r>
      <w:r w:rsidR="00475FB4" w:rsidRPr="008E2C05">
        <w:rPr>
          <w:sz w:val="21"/>
          <w:szCs w:val="21"/>
        </w:rPr>
        <w:t xml:space="preserve"> </w:t>
      </w:r>
      <w:r w:rsidR="00475FB4" w:rsidRPr="008E2C05">
        <w:rPr>
          <w:rFonts w:asciiTheme="minorHAnsi" w:hAnsiTheme="minorHAnsi" w:cstheme="minorHAnsi"/>
          <w:sz w:val="21"/>
          <w:szCs w:val="21"/>
        </w:rPr>
        <w:t xml:space="preserve">The project team will remain in close contact with the pilot sites during the pilot period.  </w:t>
      </w:r>
    </w:p>
    <w:p w:rsidR="008E2C05" w:rsidRPr="008E2C05" w:rsidRDefault="008E2C05" w:rsidP="008E2C05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:rsidR="008E2C05" w:rsidRPr="008E2C05" w:rsidRDefault="008D6BCC" w:rsidP="008E2C05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E2C05">
        <w:rPr>
          <w:rFonts w:asciiTheme="minorHAnsi" w:hAnsiTheme="minorHAnsi" w:cstheme="minorHAnsi"/>
          <w:sz w:val="21"/>
          <w:szCs w:val="21"/>
        </w:rPr>
        <w:t xml:space="preserve">The NIMF project team continue to work with the remaining </w:t>
      </w:r>
      <w:r w:rsidR="00FA227A" w:rsidRPr="008E2C05">
        <w:rPr>
          <w:rFonts w:asciiTheme="minorHAnsi" w:hAnsiTheme="minorHAnsi" w:cstheme="minorHAnsi"/>
          <w:sz w:val="21"/>
          <w:szCs w:val="21"/>
        </w:rPr>
        <w:t>two</w:t>
      </w:r>
      <w:r w:rsidRPr="008E2C05">
        <w:rPr>
          <w:rFonts w:asciiTheme="minorHAnsi" w:hAnsiTheme="minorHAnsi" w:cstheme="minorHAnsi"/>
          <w:sz w:val="21"/>
          <w:szCs w:val="21"/>
        </w:rPr>
        <w:t xml:space="preserve"> pilot sites to support data collection with a view to progressing safety stock calculations for discussion with each respective site.</w:t>
      </w:r>
    </w:p>
    <w:p w:rsidR="00652602" w:rsidRDefault="00652602" w:rsidP="00190B3E">
      <w:pPr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</w:pPr>
    </w:p>
    <w:p w:rsidR="00E84863" w:rsidRPr="00952879" w:rsidRDefault="00F87EC3" w:rsidP="00190B3E">
      <w:pPr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</w:pPr>
      <w:r w:rsidRPr="00952879"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  <w:lastRenderedPageBreak/>
        <w:t>NIMF p</w:t>
      </w:r>
      <w:r w:rsidR="00D7665A" w:rsidRPr="00952879"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  <w:t>ilot</w:t>
      </w:r>
      <w:r w:rsidRPr="00952879"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  <w:t xml:space="preserve"> s</w:t>
      </w:r>
      <w:r w:rsidR="00786A26" w:rsidRPr="00952879"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  <w:t>ites</w:t>
      </w:r>
    </w:p>
    <w:p w:rsidR="00786A26" w:rsidRPr="00D86371" w:rsidRDefault="00786A26" w:rsidP="00D86371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794"/>
        <w:gridCol w:w="1319"/>
        <w:gridCol w:w="3260"/>
        <w:gridCol w:w="1950"/>
      </w:tblGrid>
      <w:tr w:rsidR="00393098" w:rsidRPr="00786A26" w:rsidTr="00D86371">
        <w:tc>
          <w:tcPr>
            <w:tcW w:w="565" w:type="dxa"/>
            <w:shd w:val="clear" w:color="auto" w:fill="C00000"/>
          </w:tcPr>
          <w:p w:rsidR="00D7665A" w:rsidRPr="00786A26" w:rsidRDefault="00D7665A" w:rsidP="00F87E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A26">
              <w:rPr>
                <w:b/>
                <w:sz w:val="22"/>
                <w:szCs w:val="22"/>
              </w:rPr>
              <w:t>Site</w:t>
            </w:r>
          </w:p>
        </w:tc>
        <w:tc>
          <w:tcPr>
            <w:tcW w:w="2794" w:type="dxa"/>
            <w:shd w:val="clear" w:color="auto" w:fill="C00000"/>
          </w:tcPr>
          <w:p w:rsidR="00D7665A" w:rsidRPr="00786A26" w:rsidRDefault="00D7665A" w:rsidP="00F87EC3">
            <w:pPr>
              <w:spacing w:line="276" w:lineRule="auto"/>
              <w:rPr>
                <w:b/>
                <w:sz w:val="22"/>
                <w:szCs w:val="22"/>
              </w:rPr>
            </w:pPr>
            <w:r w:rsidRPr="00786A26">
              <w:rPr>
                <w:b/>
                <w:sz w:val="22"/>
                <w:szCs w:val="22"/>
              </w:rPr>
              <w:t>Health Provider</w:t>
            </w:r>
          </w:p>
        </w:tc>
        <w:tc>
          <w:tcPr>
            <w:tcW w:w="1319" w:type="dxa"/>
            <w:shd w:val="clear" w:color="auto" w:fill="C00000"/>
          </w:tcPr>
          <w:p w:rsidR="00D7665A" w:rsidRPr="00786A26" w:rsidRDefault="00D7665A" w:rsidP="00F87E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Jurisdiction</w:t>
            </w:r>
          </w:p>
        </w:tc>
        <w:tc>
          <w:tcPr>
            <w:tcW w:w="3260" w:type="dxa"/>
            <w:shd w:val="clear" w:color="auto" w:fill="C00000"/>
          </w:tcPr>
          <w:p w:rsidR="00D7665A" w:rsidRPr="00786A26" w:rsidRDefault="00D7665A" w:rsidP="00F87EC3">
            <w:pPr>
              <w:jc w:val="center"/>
              <w:rPr>
                <w:b/>
                <w:sz w:val="22"/>
                <w:szCs w:val="22"/>
              </w:rPr>
            </w:pPr>
            <w:r w:rsidRPr="00786A26">
              <w:rPr>
                <w:b/>
                <w:sz w:val="22"/>
                <w:szCs w:val="22"/>
              </w:rPr>
              <w:t>Proposed pilot commencement dates</w:t>
            </w:r>
          </w:p>
        </w:tc>
        <w:tc>
          <w:tcPr>
            <w:tcW w:w="1950" w:type="dxa"/>
            <w:shd w:val="clear" w:color="auto" w:fill="C00000"/>
          </w:tcPr>
          <w:p w:rsidR="00D7665A" w:rsidRPr="00786A26" w:rsidRDefault="00D7665A" w:rsidP="00F87E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Progress</w:t>
            </w:r>
          </w:p>
        </w:tc>
      </w:tr>
      <w:tr w:rsidR="00393098" w:rsidRPr="00786A26" w:rsidTr="00D86371">
        <w:tc>
          <w:tcPr>
            <w:tcW w:w="565" w:type="dxa"/>
          </w:tcPr>
          <w:p w:rsidR="00D7665A" w:rsidRPr="00786A26" w:rsidRDefault="00D7665A" w:rsidP="00935D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A</w:t>
            </w:r>
          </w:p>
        </w:tc>
        <w:tc>
          <w:tcPr>
            <w:tcW w:w="2794" w:type="dxa"/>
          </w:tcPr>
          <w:p w:rsidR="00D7665A" w:rsidRPr="00786A26" w:rsidRDefault="00D7665A" w:rsidP="00935D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Flinders Medical C</w:t>
            </w:r>
            <w:r w:rsidRPr="00786A26">
              <w:rPr>
                <w:sz w:val="22"/>
                <w:szCs w:val="22"/>
              </w:rPr>
              <w:t>entre</w:t>
            </w:r>
          </w:p>
        </w:tc>
        <w:tc>
          <w:tcPr>
            <w:tcW w:w="1319" w:type="dxa"/>
          </w:tcPr>
          <w:p w:rsidR="00D7665A" w:rsidRPr="00786A26" w:rsidRDefault="00D7665A" w:rsidP="00935D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</w:p>
        </w:tc>
        <w:tc>
          <w:tcPr>
            <w:tcW w:w="3260" w:type="dxa"/>
          </w:tcPr>
          <w:p w:rsidR="00D7665A" w:rsidRDefault="00D7665A" w:rsidP="00935D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27 May 2013</w:t>
            </w:r>
            <w:r w:rsidR="00FC682B">
              <w:rPr>
                <w:sz w:val="22"/>
                <w:szCs w:val="22"/>
              </w:rPr>
              <w:t xml:space="preserve"> (P1)</w:t>
            </w:r>
          </w:p>
          <w:p w:rsidR="00FC682B" w:rsidRPr="00786A26" w:rsidRDefault="00FC682B" w:rsidP="00935D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August 2013 (P2)</w:t>
            </w:r>
          </w:p>
        </w:tc>
        <w:tc>
          <w:tcPr>
            <w:tcW w:w="1950" w:type="dxa"/>
          </w:tcPr>
          <w:p w:rsidR="008D6BCC" w:rsidRDefault="008D6BCC" w:rsidP="00935D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Pilot analysis</w:t>
            </w:r>
          </w:p>
          <w:p w:rsidR="00FC682B" w:rsidRPr="00786A26" w:rsidRDefault="00FC682B" w:rsidP="00935D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progress</w:t>
            </w:r>
          </w:p>
        </w:tc>
      </w:tr>
      <w:tr w:rsidR="00393098" w:rsidRPr="00786A26" w:rsidTr="00D86371">
        <w:tc>
          <w:tcPr>
            <w:tcW w:w="565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B</w:t>
            </w:r>
          </w:p>
        </w:tc>
        <w:tc>
          <w:tcPr>
            <w:tcW w:w="2794" w:type="dxa"/>
          </w:tcPr>
          <w:p w:rsidR="00D7665A" w:rsidRPr="00786A26" w:rsidRDefault="00D7665A" w:rsidP="00F87EC3">
            <w:pPr>
              <w:spacing w:before="120" w:line="276" w:lineRule="auto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Royal Hobart hospital</w:t>
            </w:r>
          </w:p>
        </w:tc>
        <w:tc>
          <w:tcPr>
            <w:tcW w:w="1319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</w:tc>
        <w:tc>
          <w:tcPr>
            <w:tcW w:w="3260" w:type="dxa"/>
          </w:tcPr>
          <w:p w:rsidR="00D7665A" w:rsidRDefault="00D7665A" w:rsidP="00FC68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June</w:t>
            </w:r>
            <w:r w:rsidRPr="00786A26">
              <w:rPr>
                <w:sz w:val="22"/>
                <w:szCs w:val="22"/>
              </w:rPr>
              <w:t xml:space="preserve"> 2013</w:t>
            </w:r>
            <w:r w:rsidR="00FC682B">
              <w:rPr>
                <w:sz w:val="22"/>
                <w:szCs w:val="22"/>
              </w:rPr>
              <w:t xml:space="preserve"> (P1)</w:t>
            </w:r>
          </w:p>
          <w:p w:rsidR="00FC682B" w:rsidRPr="00786A26" w:rsidRDefault="00FC682B" w:rsidP="00FC68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August 2013 (P2)</w:t>
            </w:r>
          </w:p>
        </w:tc>
        <w:tc>
          <w:tcPr>
            <w:tcW w:w="1950" w:type="dxa"/>
          </w:tcPr>
          <w:p w:rsidR="00D7665A" w:rsidRDefault="009E44EE" w:rsidP="00D863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Pilot analysis</w:t>
            </w:r>
          </w:p>
          <w:p w:rsidR="00FC682B" w:rsidRDefault="00FC682B" w:rsidP="00D863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progres</w:t>
            </w:r>
            <w:r w:rsidR="00D86371">
              <w:rPr>
                <w:sz w:val="22"/>
                <w:szCs w:val="22"/>
              </w:rPr>
              <w:t>s</w:t>
            </w:r>
          </w:p>
        </w:tc>
      </w:tr>
      <w:tr w:rsidR="00393098" w:rsidRPr="00786A26" w:rsidTr="00D86371">
        <w:tc>
          <w:tcPr>
            <w:tcW w:w="565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C</w:t>
            </w:r>
          </w:p>
        </w:tc>
        <w:tc>
          <w:tcPr>
            <w:tcW w:w="2794" w:type="dxa"/>
          </w:tcPr>
          <w:p w:rsidR="00D7665A" w:rsidRPr="00786A26" w:rsidRDefault="009E44EE" w:rsidP="00F87EC3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D7665A" w:rsidRPr="00786A26">
              <w:rPr>
                <w:sz w:val="22"/>
                <w:szCs w:val="22"/>
              </w:rPr>
              <w:t>Townsville Hospital</w:t>
            </w:r>
          </w:p>
        </w:tc>
        <w:tc>
          <w:tcPr>
            <w:tcW w:w="1319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QLD</w:t>
            </w:r>
          </w:p>
        </w:tc>
        <w:tc>
          <w:tcPr>
            <w:tcW w:w="3260" w:type="dxa"/>
          </w:tcPr>
          <w:p w:rsidR="00FC682B" w:rsidRDefault="00FC682B" w:rsidP="00FC68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July 2013</w:t>
            </w:r>
          </w:p>
          <w:p w:rsidR="00D7665A" w:rsidRPr="00786A26" w:rsidRDefault="009E44EE" w:rsidP="00FC68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7665A" w:rsidRPr="00786A26">
              <w:rPr>
                <w:sz w:val="22"/>
                <w:szCs w:val="22"/>
              </w:rPr>
              <w:t xml:space="preserve"> July 2013</w:t>
            </w:r>
          </w:p>
        </w:tc>
        <w:tc>
          <w:tcPr>
            <w:tcW w:w="1950" w:type="dxa"/>
          </w:tcPr>
          <w:p w:rsidR="00FC682B" w:rsidRDefault="00FC682B" w:rsidP="00FC68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Suspended</w:t>
            </w:r>
            <w:r w:rsidR="002D36B4">
              <w:rPr>
                <w:sz w:val="22"/>
                <w:szCs w:val="22"/>
              </w:rPr>
              <w:t xml:space="preserve"> </w:t>
            </w:r>
          </w:p>
          <w:p w:rsidR="00D7665A" w:rsidRDefault="00FC682B" w:rsidP="00FC68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Re-c</w:t>
            </w:r>
            <w:r w:rsidR="009E44EE">
              <w:rPr>
                <w:sz w:val="22"/>
                <w:szCs w:val="22"/>
              </w:rPr>
              <w:t>ommenced</w:t>
            </w:r>
          </w:p>
        </w:tc>
      </w:tr>
      <w:tr w:rsidR="00393098" w:rsidRPr="00786A26" w:rsidTr="00D86371">
        <w:tc>
          <w:tcPr>
            <w:tcW w:w="565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D</w:t>
            </w:r>
          </w:p>
        </w:tc>
        <w:tc>
          <w:tcPr>
            <w:tcW w:w="2794" w:type="dxa"/>
          </w:tcPr>
          <w:p w:rsidR="00D7665A" w:rsidRPr="00786A26" w:rsidRDefault="00D7665A" w:rsidP="00F87EC3">
            <w:pPr>
              <w:spacing w:before="120" w:line="276" w:lineRule="auto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Royal Prince Alfred</w:t>
            </w:r>
            <w:r>
              <w:rPr>
                <w:sz w:val="22"/>
                <w:szCs w:val="22"/>
              </w:rPr>
              <w:t xml:space="preserve"> Hospital</w:t>
            </w:r>
          </w:p>
        </w:tc>
        <w:tc>
          <w:tcPr>
            <w:tcW w:w="1319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NSW</w:t>
            </w:r>
          </w:p>
        </w:tc>
        <w:tc>
          <w:tcPr>
            <w:tcW w:w="3260" w:type="dxa"/>
          </w:tcPr>
          <w:p w:rsidR="00D7665A" w:rsidRPr="00786A26" w:rsidRDefault="009E44EE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7665A">
              <w:rPr>
                <w:sz w:val="22"/>
                <w:szCs w:val="22"/>
              </w:rPr>
              <w:t xml:space="preserve"> August</w:t>
            </w:r>
            <w:r w:rsidR="00D7665A" w:rsidRPr="00786A26"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1950" w:type="dxa"/>
          </w:tcPr>
          <w:p w:rsidR="00D7665A" w:rsidRDefault="00047C67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7665A">
              <w:rPr>
                <w:sz w:val="22"/>
                <w:szCs w:val="22"/>
              </w:rPr>
              <w:t>n track</w:t>
            </w:r>
          </w:p>
        </w:tc>
      </w:tr>
      <w:tr w:rsidR="00393098" w:rsidRPr="00786A26" w:rsidTr="00D86371">
        <w:tc>
          <w:tcPr>
            <w:tcW w:w="565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E</w:t>
            </w:r>
          </w:p>
        </w:tc>
        <w:tc>
          <w:tcPr>
            <w:tcW w:w="2794" w:type="dxa"/>
          </w:tcPr>
          <w:p w:rsidR="00D7665A" w:rsidRPr="00786A26" w:rsidRDefault="00D7665A" w:rsidP="00F87EC3">
            <w:pPr>
              <w:spacing w:before="120" w:line="276" w:lineRule="auto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John Hunter Hospital</w:t>
            </w:r>
          </w:p>
        </w:tc>
        <w:tc>
          <w:tcPr>
            <w:tcW w:w="1319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NSW</w:t>
            </w:r>
          </w:p>
        </w:tc>
        <w:tc>
          <w:tcPr>
            <w:tcW w:w="3260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86A26">
              <w:rPr>
                <w:sz w:val="22"/>
                <w:szCs w:val="22"/>
              </w:rPr>
              <w:t xml:space="preserve"> August 2013</w:t>
            </w:r>
          </w:p>
        </w:tc>
        <w:tc>
          <w:tcPr>
            <w:tcW w:w="1950" w:type="dxa"/>
          </w:tcPr>
          <w:p w:rsidR="00D7665A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track</w:t>
            </w:r>
          </w:p>
        </w:tc>
      </w:tr>
      <w:tr w:rsidR="00393098" w:rsidRPr="00786A26" w:rsidTr="00D86371">
        <w:tc>
          <w:tcPr>
            <w:tcW w:w="565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F</w:t>
            </w:r>
          </w:p>
        </w:tc>
        <w:tc>
          <w:tcPr>
            <w:tcW w:w="2794" w:type="dxa"/>
          </w:tcPr>
          <w:p w:rsidR="00D7665A" w:rsidRPr="00786A26" w:rsidRDefault="00D7665A" w:rsidP="00F87EC3">
            <w:pPr>
              <w:spacing w:before="120" w:line="276" w:lineRule="auto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Sir Charles Gairdner</w:t>
            </w:r>
            <w:r>
              <w:rPr>
                <w:sz w:val="22"/>
                <w:szCs w:val="22"/>
              </w:rPr>
              <w:t xml:space="preserve"> Hospital</w:t>
            </w:r>
          </w:p>
        </w:tc>
        <w:tc>
          <w:tcPr>
            <w:tcW w:w="1319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</w:t>
            </w:r>
          </w:p>
        </w:tc>
        <w:tc>
          <w:tcPr>
            <w:tcW w:w="3260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D7665A">
              <w:rPr>
                <w:sz w:val="22"/>
                <w:szCs w:val="22"/>
              </w:rPr>
              <w:t>9 September 2013</w:t>
            </w:r>
          </w:p>
        </w:tc>
        <w:tc>
          <w:tcPr>
            <w:tcW w:w="1950" w:type="dxa"/>
          </w:tcPr>
          <w:p w:rsidR="00D7665A" w:rsidRPr="00D7665A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track</w:t>
            </w:r>
          </w:p>
        </w:tc>
      </w:tr>
      <w:tr w:rsidR="00393098" w:rsidRPr="00786A26" w:rsidTr="00D86371">
        <w:tc>
          <w:tcPr>
            <w:tcW w:w="565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G</w:t>
            </w:r>
          </w:p>
        </w:tc>
        <w:tc>
          <w:tcPr>
            <w:tcW w:w="2794" w:type="dxa"/>
          </w:tcPr>
          <w:p w:rsidR="00D7665A" w:rsidRPr="00786A26" w:rsidRDefault="00D7665A" w:rsidP="00F87EC3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Melbourne Pathology</w:t>
            </w:r>
          </w:p>
        </w:tc>
        <w:tc>
          <w:tcPr>
            <w:tcW w:w="1319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</w:t>
            </w:r>
          </w:p>
        </w:tc>
        <w:tc>
          <w:tcPr>
            <w:tcW w:w="3260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86A26">
              <w:rPr>
                <w:sz w:val="22"/>
                <w:szCs w:val="22"/>
              </w:rPr>
              <w:t xml:space="preserve"> September 2013</w:t>
            </w:r>
          </w:p>
        </w:tc>
        <w:tc>
          <w:tcPr>
            <w:tcW w:w="1950" w:type="dxa"/>
          </w:tcPr>
          <w:p w:rsidR="00D7665A" w:rsidRDefault="00475FB4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review</w:t>
            </w:r>
          </w:p>
        </w:tc>
      </w:tr>
    </w:tbl>
    <w:p w:rsidR="006028A9" w:rsidRDefault="006028A9" w:rsidP="004859CA">
      <w:pPr>
        <w:rPr>
          <w:rFonts w:asciiTheme="minorHAnsi" w:hAnsiTheme="minorHAnsi" w:cstheme="minorHAnsi"/>
          <w:b/>
        </w:rPr>
      </w:pPr>
    </w:p>
    <w:p w:rsidR="006028A9" w:rsidRPr="00952879" w:rsidRDefault="006028A9" w:rsidP="004859CA">
      <w:pPr>
        <w:rPr>
          <w:rFonts w:asciiTheme="minorHAnsi" w:hAnsiTheme="minorHAnsi" w:cstheme="minorHAnsi"/>
          <w:b/>
          <w:sz w:val="25"/>
          <w:szCs w:val="25"/>
        </w:rPr>
      </w:pPr>
    </w:p>
    <w:p w:rsidR="00D7665A" w:rsidRPr="00D86371" w:rsidRDefault="00D7665A" w:rsidP="00A65CDE">
      <w:pPr>
        <w:rPr>
          <w:rFonts w:asciiTheme="minorHAnsi" w:hAnsiTheme="minorHAnsi" w:cstheme="minorHAnsi"/>
          <w:sz w:val="16"/>
          <w:szCs w:val="16"/>
        </w:rPr>
      </w:pPr>
    </w:p>
    <w:p w:rsidR="004E0D3B" w:rsidRDefault="004E0D3B" w:rsidP="00A65CDE">
      <w:pPr>
        <w:rPr>
          <w:rFonts w:ascii="Arial" w:hAnsi="Arial" w:cs="Arial"/>
          <w:sz w:val="22"/>
          <w:szCs w:val="22"/>
        </w:rPr>
      </w:pPr>
    </w:p>
    <w:p w:rsidR="00393098" w:rsidRDefault="00393098" w:rsidP="00A65CDE">
      <w:pPr>
        <w:rPr>
          <w:rFonts w:ascii="Arial" w:hAnsi="Arial" w:cs="Arial"/>
          <w:sz w:val="22"/>
          <w:szCs w:val="22"/>
        </w:rPr>
      </w:pPr>
    </w:p>
    <w:p w:rsidR="00BB7330" w:rsidRDefault="00BB7330" w:rsidP="00A65CDE">
      <w:pPr>
        <w:rPr>
          <w:rFonts w:ascii="Arial" w:hAnsi="Arial" w:cs="Arial"/>
          <w:sz w:val="22"/>
          <w:szCs w:val="22"/>
        </w:rPr>
        <w:sectPr w:rsidR="00BB7330" w:rsidSect="00C73922">
          <w:headerReference w:type="default" r:id="rId11"/>
          <w:footerReference w:type="default" r:id="rId12"/>
          <w:pgSz w:w="11906" w:h="16838" w:code="9"/>
          <w:pgMar w:top="1440" w:right="992" w:bottom="1276" w:left="1134" w:header="709" w:footer="544" w:gutter="0"/>
          <w:pgBorders w:offsetFrom="page">
            <w:top w:val="single" w:sz="24" w:space="24" w:color="A6A6A6" w:themeColor="background1" w:themeShade="A6"/>
            <w:left w:val="single" w:sz="24" w:space="24" w:color="A6A6A6" w:themeColor="background1" w:themeShade="A6"/>
            <w:bottom w:val="single" w:sz="24" w:space="24" w:color="A6A6A6" w:themeColor="background1" w:themeShade="A6"/>
            <w:right w:val="single" w:sz="24" w:space="24" w:color="A6A6A6" w:themeColor="background1" w:themeShade="A6"/>
          </w:pgBorders>
          <w:cols w:space="708"/>
          <w:docGrid w:linePitch="360"/>
        </w:sectPr>
      </w:pPr>
    </w:p>
    <w:p w:rsidR="004E0D3B" w:rsidRPr="00AB0B0B" w:rsidRDefault="004E0D3B" w:rsidP="004B1602">
      <w:pPr>
        <w:rPr>
          <w:rFonts w:ascii="Arial" w:hAnsi="Arial" w:cs="Arial"/>
          <w:sz w:val="18"/>
          <w:szCs w:val="18"/>
        </w:rPr>
      </w:pPr>
    </w:p>
    <w:sectPr w:rsidR="004E0D3B" w:rsidRPr="00AB0B0B" w:rsidSect="00C73922">
      <w:type w:val="continuous"/>
      <w:pgSz w:w="11906" w:h="16838" w:code="9"/>
      <w:pgMar w:top="1440" w:right="992" w:bottom="1276" w:left="1134" w:header="709" w:footer="544" w:gutter="0"/>
      <w:pgBorders w:offsetFrom="page">
        <w:top w:val="single" w:sz="24" w:space="24" w:color="A6A6A6" w:themeColor="background1" w:themeShade="A6"/>
        <w:left w:val="single" w:sz="24" w:space="24" w:color="A6A6A6" w:themeColor="background1" w:themeShade="A6"/>
        <w:bottom w:val="single" w:sz="24" w:space="24" w:color="A6A6A6" w:themeColor="background1" w:themeShade="A6"/>
        <w:right w:val="single" w:sz="24" w:space="24" w:color="A6A6A6" w:themeColor="background1" w:themeShade="A6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4C" w:rsidRDefault="009F584C">
      <w:r>
        <w:separator/>
      </w:r>
    </w:p>
  </w:endnote>
  <w:endnote w:type="continuationSeparator" w:id="0">
    <w:p w:rsidR="009F584C" w:rsidRDefault="009F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98" w:rsidRPr="002946D5" w:rsidRDefault="00476798" w:rsidP="001921AA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2946D5">
      <w:rPr>
        <w:rFonts w:asciiTheme="minorHAnsi" w:hAnsiTheme="minorHAnsi" w:cstheme="minorHAnsi"/>
        <w:sz w:val="16"/>
        <w:szCs w:val="16"/>
      </w:rPr>
      <w:t xml:space="preserve">Page </w:t>
    </w:r>
    <w:r w:rsidRPr="002946D5">
      <w:rPr>
        <w:rFonts w:asciiTheme="minorHAnsi" w:hAnsiTheme="minorHAnsi" w:cstheme="minorHAnsi"/>
        <w:sz w:val="16"/>
        <w:szCs w:val="16"/>
      </w:rPr>
      <w:fldChar w:fldCharType="begin"/>
    </w:r>
    <w:r w:rsidRPr="002946D5">
      <w:rPr>
        <w:rFonts w:asciiTheme="minorHAnsi" w:hAnsiTheme="minorHAnsi" w:cstheme="minorHAnsi"/>
        <w:sz w:val="16"/>
        <w:szCs w:val="16"/>
      </w:rPr>
      <w:instrText xml:space="preserve"> PAGE  \* Arabic  \* MERGEFORMAT </w:instrText>
    </w:r>
    <w:r w:rsidRPr="002946D5">
      <w:rPr>
        <w:rFonts w:asciiTheme="minorHAnsi" w:hAnsiTheme="minorHAnsi" w:cstheme="minorHAnsi"/>
        <w:sz w:val="16"/>
        <w:szCs w:val="16"/>
      </w:rPr>
      <w:fldChar w:fldCharType="separate"/>
    </w:r>
    <w:r w:rsidR="00716BB9">
      <w:rPr>
        <w:rFonts w:asciiTheme="minorHAnsi" w:hAnsiTheme="minorHAnsi" w:cstheme="minorHAnsi"/>
        <w:noProof/>
        <w:sz w:val="16"/>
        <w:szCs w:val="16"/>
      </w:rPr>
      <w:t>1</w:t>
    </w:r>
    <w:r w:rsidRPr="002946D5">
      <w:rPr>
        <w:rFonts w:asciiTheme="minorHAnsi" w:hAnsiTheme="minorHAnsi" w:cstheme="minorHAnsi"/>
        <w:sz w:val="16"/>
        <w:szCs w:val="16"/>
      </w:rPr>
      <w:fldChar w:fldCharType="end"/>
    </w:r>
    <w:r w:rsidRPr="002946D5">
      <w:rPr>
        <w:rFonts w:asciiTheme="minorHAnsi" w:hAnsiTheme="minorHAnsi" w:cstheme="minorHAnsi"/>
        <w:sz w:val="16"/>
        <w:szCs w:val="16"/>
      </w:rPr>
      <w:t xml:space="preserve"> of </w:t>
    </w:r>
    <w:r w:rsidRPr="002946D5">
      <w:rPr>
        <w:rFonts w:asciiTheme="minorHAnsi" w:hAnsiTheme="minorHAnsi" w:cstheme="minorHAnsi"/>
        <w:sz w:val="16"/>
        <w:szCs w:val="16"/>
      </w:rPr>
      <w:fldChar w:fldCharType="begin"/>
    </w:r>
    <w:r w:rsidRPr="002946D5">
      <w:rPr>
        <w:rFonts w:asciiTheme="minorHAnsi" w:hAnsiTheme="minorHAnsi" w:cstheme="minorHAnsi"/>
        <w:sz w:val="16"/>
        <w:szCs w:val="16"/>
      </w:rPr>
      <w:instrText xml:space="preserve"> NUMPAGES  \* Arabic  \* MERGEFORMAT </w:instrText>
    </w:r>
    <w:r w:rsidRPr="002946D5">
      <w:rPr>
        <w:rFonts w:asciiTheme="minorHAnsi" w:hAnsiTheme="minorHAnsi" w:cstheme="minorHAnsi"/>
        <w:sz w:val="16"/>
        <w:szCs w:val="16"/>
      </w:rPr>
      <w:fldChar w:fldCharType="separate"/>
    </w:r>
    <w:r w:rsidR="00716BB9">
      <w:rPr>
        <w:rFonts w:asciiTheme="minorHAnsi" w:hAnsiTheme="minorHAnsi" w:cstheme="minorHAnsi"/>
        <w:noProof/>
        <w:sz w:val="16"/>
        <w:szCs w:val="16"/>
      </w:rPr>
      <w:t>2</w:t>
    </w:r>
    <w:r w:rsidRPr="002946D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4C" w:rsidRDefault="009F584C">
      <w:r>
        <w:separator/>
      </w:r>
    </w:p>
  </w:footnote>
  <w:footnote w:type="continuationSeparator" w:id="0">
    <w:p w:rsidR="009F584C" w:rsidRDefault="009F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98" w:rsidRPr="00800CF9" w:rsidRDefault="00476798" w:rsidP="005D5F32">
    <w:pPr>
      <w:pStyle w:val="Header"/>
      <w:rPr>
        <w:sz w:val="16"/>
        <w:szCs w:val="16"/>
      </w:rPr>
    </w:pPr>
  </w:p>
  <w:p w:rsidR="00476798" w:rsidRPr="00800CF9" w:rsidRDefault="00476798" w:rsidP="00800CF9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3A0"/>
    <w:multiLevelType w:val="hybridMultilevel"/>
    <w:tmpl w:val="217AD1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52F65"/>
    <w:multiLevelType w:val="hybridMultilevel"/>
    <w:tmpl w:val="C8A27F3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1CED"/>
    <w:multiLevelType w:val="hybridMultilevel"/>
    <w:tmpl w:val="916A311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0E6DE8"/>
    <w:multiLevelType w:val="hybridMultilevel"/>
    <w:tmpl w:val="45D43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54BE8"/>
    <w:multiLevelType w:val="hybridMultilevel"/>
    <w:tmpl w:val="6BB43E4C"/>
    <w:lvl w:ilvl="0" w:tplc="35623A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249C1"/>
    <w:multiLevelType w:val="hybridMultilevel"/>
    <w:tmpl w:val="D10A13F4"/>
    <w:lvl w:ilvl="0" w:tplc="2FE488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C72171"/>
    <w:multiLevelType w:val="hybridMultilevel"/>
    <w:tmpl w:val="826279F2"/>
    <w:lvl w:ilvl="0" w:tplc="F424C33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892CD3"/>
    <w:multiLevelType w:val="hybridMultilevel"/>
    <w:tmpl w:val="889AE5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1F2DA1"/>
    <w:multiLevelType w:val="hybridMultilevel"/>
    <w:tmpl w:val="A70AD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BF2CAD"/>
    <w:multiLevelType w:val="multilevel"/>
    <w:tmpl w:val="3888261C"/>
    <w:lvl w:ilvl="0">
      <w:start w:val="1"/>
      <w:numFmt w:val="bullet"/>
      <w:pStyle w:val="Sectione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BA7840"/>
    <w:multiLevelType w:val="hybridMultilevel"/>
    <w:tmpl w:val="F6944F56"/>
    <w:lvl w:ilvl="0" w:tplc="2FE488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1441EB"/>
    <w:multiLevelType w:val="multilevel"/>
    <w:tmpl w:val="D994C43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595959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7F8F5E74"/>
    <w:multiLevelType w:val="hybridMultilevel"/>
    <w:tmpl w:val="C95081FC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36"/>
    <w:rsid w:val="00015CC0"/>
    <w:rsid w:val="00033CA6"/>
    <w:rsid w:val="0004167A"/>
    <w:rsid w:val="0004384B"/>
    <w:rsid w:val="00047C67"/>
    <w:rsid w:val="00047F19"/>
    <w:rsid w:val="000516A9"/>
    <w:rsid w:val="00057889"/>
    <w:rsid w:val="00062D9C"/>
    <w:rsid w:val="00064E84"/>
    <w:rsid w:val="00077AA3"/>
    <w:rsid w:val="00080509"/>
    <w:rsid w:val="000817BC"/>
    <w:rsid w:val="00084F06"/>
    <w:rsid w:val="00093169"/>
    <w:rsid w:val="000A1127"/>
    <w:rsid w:val="000A1526"/>
    <w:rsid w:val="000A509B"/>
    <w:rsid w:val="000A7023"/>
    <w:rsid w:val="000B2A6C"/>
    <w:rsid w:val="000B62F1"/>
    <w:rsid w:val="000C049F"/>
    <w:rsid w:val="000C573B"/>
    <w:rsid w:val="000C7269"/>
    <w:rsid w:val="000C76DB"/>
    <w:rsid w:val="000D263E"/>
    <w:rsid w:val="000E0F6D"/>
    <w:rsid w:val="000E39F7"/>
    <w:rsid w:val="000E59B6"/>
    <w:rsid w:val="000F0A5E"/>
    <w:rsid w:val="000F12FE"/>
    <w:rsid w:val="000F26BD"/>
    <w:rsid w:val="000F273A"/>
    <w:rsid w:val="000F3343"/>
    <w:rsid w:val="000F3723"/>
    <w:rsid w:val="000F3816"/>
    <w:rsid w:val="000F65EF"/>
    <w:rsid w:val="000F6DFE"/>
    <w:rsid w:val="00102B40"/>
    <w:rsid w:val="001064AE"/>
    <w:rsid w:val="00107D47"/>
    <w:rsid w:val="00114E5C"/>
    <w:rsid w:val="00115393"/>
    <w:rsid w:val="00121FE5"/>
    <w:rsid w:val="00126441"/>
    <w:rsid w:val="0013288A"/>
    <w:rsid w:val="00133681"/>
    <w:rsid w:val="0013636A"/>
    <w:rsid w:val="00145C89"/>
    <w:rsid w:val="001473F0"/>
    <w:rsid w:val="00147AD6"/>
    <w:rsid w:val="0015105C"/>
    <w:rsid w:val="00154870"/>
    <w:rsid w:val="00154BF0"/>
    <w:rsid w:val="00170212"/>
    <w:rsid w:val="00172A45"/>
    <w:rsid w:val="00172B4F"/>
    <w:rsid w:val="001778EB"/>
    <w:rsid w:val="0018212F"/>
    <w:rsid w:val="00183AC9"/>
    <w:rsid w:val="00183BD9"/>
    <w:rsid w:val="001841A1"/>
    <w:rsid w:val="00186ADA"/>
    <w:rsid w:val="001874BA"/>
    <w:rsid w:val="00190B3E"/>
    <w:rsid w:val="001921AA"/>
    <w:rsid w:val="00196939"/>
    <w:rsid w:val="001970DC"/>
    <w:rsid w:val="00197507"/>
    <w:rsid w:val="001A1888"/>
    <w:rsid w:val="001A2D13"/>
    <w:rsid w:val="001A454F"/>
    <w:rsid w:val="001A5A05"/>
    <w:rsid w:val="001A5A77"/>
    <w:rsid w:val="001B0DB1"/>
    <w:rsid w:val="001B1C9D"/>
    <w:rsid w:val="001D4E8C"/>
    <w:rsid w:val="001E141C"/>
    <w:rsid w:val="001E2631"/>
    <w:rsid w:val="001F32C5"/>
    <w:rsid w:val="001F796C"/>
    <w:rsid w:val="00200F47"/>
    <w:rsid w:val="002065BE"/>
    <w:rsid w:val="00207522"/>
    <w:rsid w:val="00217B96"/>
    <w:rsid w:val="00220F42"/>
    <w:rsid w:val="00221A04"/>
    <w:rsid w:val="00233B4F"/>
    <w:rsid w:val="00234A0C"/>
    <w:rsid w:val="00240C5B"/>
    <w:rsid w:val="0024647C"/>
    <w:rsid w:val="00250359"/>
    <w:rsid w:val="00250A82"/>
    <w:rsid w:val="002551A7"/>
    <w:rsid w:val="00257A64"/>
    <w:rsid w:val="00261723"/>
    <w:rsid w:val="00265B7E"/>
    <w:rsid w:val="00267F14"/>
    <w:rsid w:val="002706F2"/>
    <w:rsid w:val="002714C7"/>
    <w:rsid w:val="00273BFB"/>
    <w:rsid w:val="00274EDE"/>
    <w:rsid w:val="00280B29"/>
    <w:rsid w:val="00280BF3"/>
    <w:rsid w:val="00283231"/>
    <w:rsid w:val="002946D5"/>
    <w:rsid w:val="002A0AB0"/>
    <w:rsid w:val="002A2494"/>
    <w:rsid w:val="002A2B70"/>
    <w:rsid w:val="002A58FD"/>
    <w:rsid w:val="002B11AA"/>
    <w:rsid w:val="002B3B8C"/>
    <w:rsid w:val="002B5D10"/>
    <w:rsid w:val="002C1708"/>
    <w:rsid w:val="002C241C"/>
    <w:rsid w:val="002C3D15"/>
    <w:rsid w:val="002C55C8"/>
    <w:rsid w:val="002C6FD4"/>
    <w:rsid w:val="002D14C0"/>
    <w:rsid w:val="002D181C"/>
    <w:rsid w:val="002D355A"/>
    <w:rsid w:val="002D36B4"/>
    <w:rsid w:val="002D4187"/>
    <w:rsid w:val="002D65C6"/>
    <w:rsid w:val="002E01F3"/>
    <w:rsid w:val="002E7827"/>
    <w:rsid w:val="002E7900"/>
    <w:rsid w:val="002F31F3"/>
    <w:rsid w:val="00303180"/>
    <w:rsid w:val="00303373"/>
    <w:rsid w:val="00303741"/>
    <w:rsid w:val="003117B0"/>
    <w:rsid w:val="003123E1"/>
    <w:rsid w:val="00312BA4"/>
    <w:rsid w:val="003153E7"/>
    <w:rsid w:val="0032399E"/>
    <w:rsid w:val="003254B9"/>
    <w:rsid w:val="00327E35"/>
    <w:rsid w:val="00331A9C"/>
    <w:rsid w:val="00334D4C"/>
    <w:rsid w:val="00334DC8"/>
    <w:rsid w:val="00342FDB"/>
    <w:rsid w:val="00346AAA"/>
    <w:rsid w:val="00360D8F"/>
    <w:rsid w:val="003617E0"/>
    <w:rsid w:val="0036634A"/>
    <w:rsid w:val="00367550"/>
    <w:rsid w:val="003702CB"/>
    <w:rsid w:val="00371810"/>
    <w:rsid w:val="00373C97"/>
    <w:rsid w:val="00381232"/>
    <w:rsid w:val="003902E5"/>
    <w:rsid w:val="00392585"/>
    <w:rsid w:val="00393098"/>
    <w:rsid w:val="003937DC"/>
    <w:rsid w:val="00395B98"/>
    <w:rsid w:val="00396492"/>
    <w:rsid w:val="003A1971"/>
    <w:rsid w:val="003B1F9E"/>
    <w:rsid w:val="003B2757"/>
    <w:rsid w:val="003C28DE"/>
    <w:rsid w:val="003D33FC"/>
    <w:rsid w:val="003D50A7"/>
    <w:rsid w:val="003D65C8"/>
    <w:rsid w:val="003E02B7"/>
    <w:rsid w:val="003E697E"/>
    <w:rsid w:val="003E70F5"/>
    <w:rsid w:val="003F0201"/>
    <w:rsid w:val="003F08C9"/>
    <w:rsid w:val="003F4639"/>
    <w:rsid w:val="003F5115"/>
    <w:rsid w:val="003F5F4A"/>
    <w:rsid w:val="00400E0E"/>
    <w:rsid w:val="00406215"/>
    <w:rsid w:val="0040730F"/>
    <w:rsid w:val="00421587"/>
    <w:rsid w:val="004220E8"/>
    <w:rsid w:val="00435A4B"/>
    <w:rsid w:val="004433BE"/>
    <w:rsid w:val="004471B5"/>
    <w:rsid w:val="004475FD"/>
    <w:rsid w:val="004628CB"/>
    <w:rsid w:val="00466C79"/>
    <w:rsid w:val="00470015"/>
    <w:rsid w:val="0047026A"/>
    <w:rsid w:val="00471249"/>
    <w:rsid w:val="00472C7D"/>
    <w:rsid w:val="00475FB4"/>
    <w:rsid w:val="00476798"/>
    <w:rsid w:val="00482168"/>
    <w:rsid w:val="004831D3"/>
    <w:rsid w:val="004859CA"/>
    <w:rsid w:val="00494060"/>
    <w:rsid w:val="0049660E"/>
    <w:rsid w:val="004A0873"/>
    <w:rsid w:val="004A0B3C"/>
    <w:rsid w:val="004A292C"/>
    <w:rsid w:val="004A2E4E"/>
    <w:rsid w:val="004A3389"/>
    <w:rsid w:val="004A61B1"/>
    <w:rsid w:val="004A6F92"/>
    <w:rsid w:val="004B1602"/>
    <w:rsid w:val="004B1F04"/>
    <w:rsid w:val="004B499C"/>
    <w:rsid w:val="004B5A83"/>
    <w:rsid w:val="004C3EC2"/>
    <w:rsid w:val="004C44E3"/>
    <w:rsid w:val="004D23AE"/>
    <w:rsid w:val="004D2F24"/>
    <w:rsid w:val="004D6880"/>
    <w:rsid w:val="004E0A5E"/>
    <w:rsid w:val="004E0D3B"/>
    <w:rsid w:val="004E57B9"/>
    <w:rsid w:val="004F07D0"/>
    <w:rsid w:val="004F24DB"/>
    <w:rsid w:val="004F44F4"/>
    <w:rsid w:val="004F7AC9"/>
    <w:rsid w:val="004F7F85"/>
    <w:rsid w:val="0050672B"/>
    <w:rsid w:val="005116E9"/>
    <w:rsid w:val="0051235A"/>
    <w:rsid w:val="0051422D"/>
    <w:rsid w:val="005219CE"/>
    <w:rsid w:val="00523767"/>
    <w:rsid w:val="00524494"/>
    <w:rsid w:val="0053076A"/>
    <w:rsid w:val="00531938"/>
    <w:rsid w:val="005346CE"/>
    <w:rsid w:val="00536B74"/>
    <w:rsid w:val="005406CA"/>
    <w:rsid w:val="005411BD"/>
    <w:rsid w:val="00541F46"/>
    <w:rsid w:val="00544827"/>
    <w:rsid w:val="005503D8"/>
    <w:rsid w:val="00554916"/>
    <w:rsid w:val="00555A60"/>
    <w:rsid w:val="00556CF2"/>
    <w:rsid w:val="005617DD"/>
    <w:rsid w:val="005618C2"/>
    <w:rsid w:val="00562188"/>
    <w:rsid w:val="00564C5F"/>
    <w:rsid w:val="005663A7"/>
    <w:rsid w:val="005676B1"/>
    <w:rsid w:val="0057198E"/>
    <w:rsid w:val="00572B25"/>
    <w:rsid w:val="00572E37"/>
    <w:rsid w:val="00576AFB"/>
    <w:rsid w:val="00580083"/>
    <w:rsid w:val="005840E0"/>
    <w:rsid w:val="0058419D"/>
    <w:rsid w:val="00584208"/>
    <w:rsid w:val="00586998"/>
    <w:rsid w:val="00586A86"/>
    <w:rsid w:val="005903C4"/>
    <w:rsid w:val="005A0927"/>
    <w:rsid w:val="005A0D0D"/>
    <w:rsid w:val="005A31DF"/>
    <w:rsid w:val="005A6341"/>
    <w:rsid w:val="005B1284"/>
    <w:rsid w:val="005B251F"/>
    <w:rsid w:val="005B7915"/>
    <w:rsid w:val="005C002D"/>
    <w:rsid w:val="005C03A5"/>
    <w:rsid w:val="005C2A99"/>
    <w:rsid w:val="005C337D"/>
    <w:rsid w:val="005C438D"/>
    <w:rsid w:val="005D2A9E"/>
    <w:rsid w:val="005D42B6"/>
    <w:rsid w:val="005D4EF8"/>
    <w:rsid w:val="005D5F32"/>
    <w:rsid w:val="005D7285"/>
    <w:rsid w:val="005D7689"/>
    <w:rsid w:val="005D7DA4"/>
    <w:rsid w:val="005E24D6"/>
    <w:rsid w:val="005E5BBE"/>
    <w:rsid w:val="005F1375"/>
    <w:rsid w:val="005F2F9B"/>
    <w:rsid w:val="005F6244"/>
    <w:rsid w:val="005F6FAF"/>
    <w:rsid w:val="00600002"/>
    <w:rsid w:val="006028A9"/>
    <w:rsid w:val="0060346A"/>
    <w:rsid w:val="00604326"/>
    <w:rsid w:val="006049D9"/>
    <w:rsid w:val="00607D18"/>
    <w:rsid w:val="006159A4"/>
    <w:rsid w:val="00620ECB"/>
    <w:rsid w:val="00623B89"/>
    <w:rsid w:val="00625F37"/>
    <w:rsid w:val="00626B6D"/>
    <w:rsid w:val="0063004D"/>
    <w:rsid w:val="0063317A"/>
    <w:rsid w:val="00633653"/>
    <w:rsid w:val="00643566"/>
    <w:rsid w:val="00651EAC"/>
    <w:rsid w:val="00652602"/>
    <w:rsid w:val="00652D9D"/>
    <w:rsid w:val="00654382"/>
    <w:rsid w:val="00661046"/>
    <w:rsid w:val="00663D8C"/>
    <w:rsid w:val="00664E2F"/>
    <w:rsid w:val="00665A36"/>
    <w:rsid w:val="00667CB0"/>
    <w:rsid w:val="00672DD7"/>
    <w:rsid w:val="006760FD"/>
    <w:rsid w:val="00677298"/>
    <w:rsid w:val="006803DF"/>
    <w:rsid w:val="006804C2"/>
    <w:rsid w:val="00681481"/>
    <w:rsid w:val="0068192E"/>
    <w:rsid w:val="00684B0B"/>
    <w:rsid w:val="00697828"/>
    <w:rsid w:val="006A12E8"/>
    <w:rsid w:val="006A31D9"/>
    <w:rsid w:val="006A46FF"/>
    <w:rsid w:val="006A5374"/>
    <w:rsid w:val="006A6C03"/>
    <w:rsid w:val="006B1B44"/>
    <w:rsid w:val="006B2A9B"/>
    <w:rsid w:val="006B5D10"/>
    <w:rsid w:val="006B665B"/>
    <w:rsid w:val="006B6802"/>
    <w:rsid w:val="006B7777"/>
    <w:rsid w:val="006C1A4F"/>
    <w:rsid w:val="006C2F1F"/>
    <w:rsid w:val="006C40C7"/>
    <w:rsid w:val="006C6220"/>
    <w:rsid w:val="006C6B2F"/>
    <w:rsid w:val="006E0974"/>
    <w:rsid w:val="006E17FB"/>
    <w:rsid w:val="006E3877"/>
    <w:rsid w:val="006E4BAA"/>
    <w:rsid w:val="006E6ACB"/>
    <w:rsid w:val="006F2276"/>
    <w:rsid w:val="006F31BD"/>
    <w:rsid w:val="006F5403"/>
    <w:rsid w:val="00702545"/>
    <w:rsid w:val="00705746"/>
    <w:rsid w:val="00715375"/>
    <w:rsid w:val="007155DD"/>
    <w:rsid w:val="00716BB9"/>
    <w:rsid w:val="00717410"/>
    <w:rsid w:val="00721C0E"/>
    <w:rsid w:val="00721E06"/>
    <w:rsid w:val="007230CB"/>
    <w:rsid w:val="00723FFF"/>
    <w:rsid w:val="00724405"/>
    <w:rsid w:val="00730141"/>
    <w:rsid w:val="007337ED"/>
    <w:rsid w:val="0074109D"/>
    <w:rsid w:val="00741CC7"/>
    <w:rsid w:val="00744718"/>
    <w:rsid w:val="00746A87"/>
    <w:rsid w:val="00746E6A"/>
    <w:rsid w:val="007573A5"/>
    <w:rsid w:val="00761109"/>
    <w:rsid w:val="007635B7"/>
    <w:rsid w:val="0076561D"/>
    <w:rsid w:val="00770989"/>
    <w:rsid w:val="007759DE"/>
    <w:rsid w:val="00781AFB"/>
    <w:rsid w:val="00781D7D"/>
    <w:rsid w:val="00782C06"/>
    <w:rsid w:val="00786A26"/>
    <w:rsid w:val="0078722E"/>
    <w:rsid w:val="00790B4E"/>
    <w:rsid w:val="00791C4B"/>
    <w:rsid w:val="007922A2"/>
    <w:rsid w:val="007963EA"/>
    <w:rsid w:val="00797504"/>
    <w:rsid w:val="007A3E52"/>
    <w:rsid w:val="007A5147"/>
    <w:rsid w:val="007A531C"/>
    <w:rsid w:val="007A7219"/>
    <w:rsid w:val="007B5300"/>
    <w:rsid w:val="007B5351"/>
    <w:rsid w:val="007C0C81"/>
    <w:rsid w:val="007C2912"/>
    <w:rsid w:val="007C3401"/>
    <w:rsid w:val="007C5ED1"/>
    <w:rsid w:val="007D73D3"/>
    <w:rsid w:val="007E3887"/>
    <w:rsid w:val="007E3948"/>
    <w:rsid w:val="007E59BC"/>
    <w:rsid w:val="007E7629"/>
    <w:rsid w:val="007F19A7"/>
    <w:rsid w:val="007F44C6"/>
    <w:rsid w:val="00800CF9"/>
    <w:rsid w:val="00803E23"/>
    <w:rsid w:val="008041E3"/>
    <w:rsid w:val="0080682D"/>
    <w:rsid w:val="00807190"/>
    <w:rsid w:val="00810257"/>
    <w:rsid w:val="008114F6"/>
    <w:rsid w:val="00815731"/>
    <w:rsid w:val="008215BE"/>
    <w:rsid w:val="00822B9B"/>
    <w:rsid w:val="008425C3"/>
    <w:rsid w:val="00842A2E"/>
    <w:rsid w:val="00854553"/>
    <w:rsid w:val="00855204"/>
    <w:rsid w:val="008607A5"/>
    <w:rsid w:val="008613C8"/>
    <w:rsid w:val="00862FC7"/>
    <w:rsid w:val="00863E57"/>
    <w:rsid w:val="008814A4"/>
    <w:rsid w:val="00882704"/>
    <w:rsid w:val="008852D2"/>
    <w:rsid w:val="008862F2"/>
    <w:rsid w:val="00887735"/>
    <w:rsid w:val="00891599"/>
    <w:rsid w:val="0089609E"/>
    <w:rsid w:val="008970DC"/>
    <w:rsid w:val="008A0F1D"/>
    <w:rsid w:val="008A25DE"/>
    <w:rsid w:val="008A4FA1"/>
    <w:rsid w:val="008A66E6"/>
    <w:rsid w:val="008A6CF0"/>
    <w:rsid w:val="008B2D47"/>
    <w:rsid w:val="008B4C0C"/>
    <w:rsid w:val="008B6C10"/>
    <w:rsid w:val="008C3432"/>
    <w:rsid w:val="008C74A2"/>
    <w:rsid w:val="008D0772"/>
    <w:rsid w:val="008D5418"/>
    <w:rsid w:val="008D5867"/>
    <w:rsid w:val="008D6BCC"/>
    <w:rsid w:val="008D73F4"/>
    <w:rsid w:val="008E035A"/>
    <w:rsid w:val="008E2C05"/>
    <w:rsid w:val="008E510F"/>
    <w:rsid w:val="008E7F5F"/>
    <w:rsid w:val="008F5F01"/>
    <w:rsid w:val="0090255F"/>
    <w:rsid w:val="00913A28"/>
    <w:rsid w:val="00914994"/>
    <w:rsid w:val="0091502C"/>
    <w:rsid w:val="00921A09"/>
    <w:rsid w:val="00935DEF"/>
    <w:rsid w:val="009410B5"/>
    <w:rsid w:val="009418CF"/>
    <w:rsid w:val="00942DDB"/>
    <w:rsid w:val="0094555C"/>
    <w:rsid w:val="00952879"/>
    <w:rsid w:val="00954D26"/>
    <w:rsid w:val="009578DE"/>
    <w:rsid w:val="00975CF6"/>
    <w:rsid w:val="009806E8"/>
    <w:rsid w:val="00985FA8"/>
    <w:rsid w:val="00986C6F"/>
    <w:rsid w:val="00992FCE"/>
    <w:rsid w:val="009A1736"/>
    <w:rsid w:val="009A1EE3"/>
    <w:rsid w:val="009A508A"/>
    <w:rsid w:val="009A5B1A"/>
    <w:rsid w:val="009B0DE7"/>
    <w:rsid w:val="009B22F8"/>
    <w:rsid w:val="009B3661"/>
    <w:rsid w:val="009B7EDC"/>
    <w:rsid w:val="009C0E65"/>
    <w:rsid w:val="009C16B2"/>
    <w:rsid w:val="009C3EC2"/>
    <w:rsid w:val="009D3008"/>
    <w:rsid w:val="009E2362"/>
    <w:rsid w:val="009E2A06"/>
    <w:rsid w:val="009E2F44"/>
    <w:rsid w:val="009E44EE"/>
    <w:rsid w:val="009E59B7"/>
    <w:rsid w:val="009E6714"/>
    <w:rsid w:val="009F09FE"/>
    <w:rsid w:val="009F3207"/>
    <w:rsid w:val="009F45DC"/>
    <w:rsid w:val="009F584C"/>
    <w:rsid w:val="009F70A9"/>
    <w:rsid w:val="00A04023"/>
    <w:rsid w:val="00A057E4"/>
    <w:rsid w:val="00A06061"/>
    <w:rsid w:val="00A11945"/>
    <w:rsid w:val="00A2195D"/>
    <w:rsid w:val="00A276E1"/>
    <w:rsid w:val="00A301F5"/>
    <w:rsid w:val="00A3398E"/>
    <w:rsid w:val="00A40C2E"/>
    <w:rsid w:val="00A4214A"/>
    <w:rsid w:val="00A433EF"/>
    <w:rsid w:val="00A45521"/>
    <w:rsid w:val="00A52BB6"/>
    <w:rsid w:val="00A53AB0"/>
    <w:rsid w:val="00A60423"/>
    <w:rsid w:val="00A6108A"/>
    <w:rsid w:val="00A639DD"/>
    <w:rsid w:val="00A65CDE"/>
    <w:rsid w:val="00A664D5"/>
    <w:rsid w:val="00A72E6F"/>
    <w:rsid w:val="00A74337"/>
    <w:rsid w:val="00A74CAB"/>
    <w:rsid w:val="00A8085E"/>
    <w:rsid w:val="00A861F7"/>
    <w:rsid w:val="00A87688"/>
    <w:rsid w:val="00A87C51"/>
    <w:rsid w:val="00A90578"/>
    <w:rsid w:val="00A921EE"/>
    <w:rsid w:val="00A93490"/>
    <w:rsid w:val="00A9458B"/>
    <w:rsid w:val="00AB0B0B"/>
    <w:rsid w:val="00AB171B"/>
    <w:rsid w:val="00AB31A5"/>
    <w:rsid w:val="00AB399A"/>
    <w:rsid w:val="00AB6C24"/>
    <w:rsid w:val="00AB71E3"/>
    <w:rsid w:val="00AC1A99"/>
    <w:rsid w:val="00AD2E31"/>
    <w:rsid w:val="00AD598B"/>
    <w:rsid w:val="00AD6C09"/>
    <w:rsid w:val="00AE11EC"/>
    <w:rsid w:val="00AE2F4D"/>
    <w:rsid w:val="00AE5A51"/>
    <w:rsid w:val="00AF4AD3"/>
    <w:rsid w:val="00B018E0"/>
    <w:rsid w:val="00B04873"/>
    <w:rsid w:val="00B058CD"/>
    <w:rsid w:val="00B15FF7"/>
    <w:rsid w:val="00B20F48"/>
    <w:rsid w:val="00B2258E"/>
    <w:rsid w:val="00B34028"/>
    <w:rsid w:val="00B34677"/>
    <w:rsid w:val="00B4233B"/>
    <w:rsid w:val="00B4595A"/>
    <w:rsid w:val="00B536EA"/>
    <w:rsid w:val="00B5739E"/>
    <w:rsid w:val="00B60B50"/>
    <w:rsid w:val="00B63912"/>
    <w:rsid w:val="00B6429E"/>
    <w:rsid w:val="00B66CD5"/>
    <w:rsid w:val="00B721DC"/>
    <w:rsid w:val="00B7330C"/>
    <w:rsid w:val="00B73BB9"/>
    <w:rsid w:val="00B742CC"/>
    <w:rsid w:val="00B7530F"/>
    <w:rsid w:val="00B760BF"/>
    <w:rsid w:val="00B80587"/>
    <w:rsid w:val="00B8113B"/>
    <w:rsid w:val="00B829C8"/>
    <w:rsid w:val="00B8344C"/>
    <w:rsid w:val="00B8434A"/>
    <w:rsid w:val="00B95FEF"/>
    <w:rsid w:val="00B96652"/>
    <w:rsid w:val="00B975ED"/>
    <w:rsid w:val="00BA4A30"/>
    <w:rsid w:val="00BB2695"/>
    <w:rsid w:val="00BB63E0"/>
    <w:rsid w:val="00BB7330"/>
    <w:rsid w:val="00BB76D9"/>
    <w:rsid w:val="00BC0594"/>
    <w:rsid w:val="00BC2565"/>
    <w:rsid w:val="00BC480C"/>
    <w:rsid w:val="00BC4B42"/>
    <w:rsid w:val="00BC514B"/>
    <w:rsid w:val="00BD55A1"/>
    <w:rsid w:val="00BD6327"/>
    <w:rsid w:val="00BF1250"/>
    <w:rsid w:val="00BF258F"/>
    <w:rsid w:val="00BF335E"/>
    <w:rsid w:val="00C01F33"/>
    <w:rsid w:val="00C06CE1"/>
    <w:rsid w:val="00C07AC9"/>
    <w:rsid w:val="00C104B0"/>
    <w:rsid w:val="00C13AA0"/>
    <w:rsid w:val="00C13DA2"/>
    <w:rsid w:val="00C1452D"/>
    <w:rsid w:val="00C1493F"/>
    <w:rsid w:val="00C1614B"/>
    <w:rsid w:val="00C16E8D"/>
    <w:rsid w:val="00C21EA0"/>
    <w:rsid w:val="00C269C8"/>
    <w:rsid w:val="00C458FA"/>
    <w:rsid w:val="00C46C64"/>
    <w:rsid w:val="00C54430"/>
    <w:rsid w:val="00C54436"/>
    <w:rsid w:val="00C60AFF"/>
    <w:rsid w:val="00C63008"/>
    <w:rsid w:val="00C66633"/>
    <w:rsid w:val="00C701CE"/>
    <w:rsid w:val="00C73922"/>
    <w:rsid w:val="00C73D47"/>
    <w:rsid w:val="00C82C79"/>
    <w:rsid w:val="00C832C2"/>
    <w:rsid w:val="00C83466"/>
    <w:rsid w:val="00C848E7"/>
    <w:rsid w:val="00C9038E"/>
    <w:rsid w:val="00C940AB"/>
    <w:rsid w:val="00CA3C6D"/>
    <w:rsid w:val="00CA4F4D"/>
    <w:rsid w:val="00CA568D"/>
    <w:rsid w:val="00CB102A"/>
    <w:rsid w:val="00CB1CD8"/>
    <w:rsid w:val="00CB23FC"/>
    <w:rsid w:val="00CB2C18"/>
    <w:rsid w:val="00CB63D7"/>
    <w:rsid w:val="00CC0131"/>
    <w:rsid w:val="00CC421A"/>
    <w:rsid w:val="00CC54F9"/>
    <w:rsid w:val="00CD1450"/>
    <w:rsid w:val="00CD6763"/>
    <w:rsid w:val="00CE16CA"/>
    <w:rsid w:val="00CE42AC"/>
    <w:rsid w:val="00CE79FD"/>
    <w:rsid w:val="00CF0A10"/>
    <w:rsid w:val="00CF6B84"/>
    <w:rsid w:val="00CF72F3"/>
    <w:rsid w:val="00D11212"/>
    <w:rsid w:val="00D1268A"/>
    <w:rsid w:val="00D130A6"/>
    <w:rsid w:val="00D14242"/>
    <w:rsid w:val="00D16917"/>
    <w:rsid w:val="00D179B7"/>
    <w:rsid w:val="00D21061"/>
    <w:rsid w:val="00D24BE9"/>
    <w:rsid w:val="00D2531F"/>
    <w:rsid w:val="00D25BA7"/>
    <w:rsid w:val="00D25E07"/>
    <w:rsid w:val="00D31123"/>
    <w:rsid w:val="00D32E45"/>
    <w:rsid w:val="00D333FD"/>
    <w:rsid w:val="00D365E8"/>
    <w:rsid w:val="00D36E02"/>
    <w:rsid w:val="00D419C1"/>
    <w:rsid w:val="00D43AA2"/>
    <w:rsid w:val="00D45B56"/>
    <w:rsid w:val="00D45DD0"/>
    <w:rsid w:val="00D46350"/>
    <w:rsid w:val="00D46B16"/>
    <w:rsid w:val="00D47DEF"/>
    <w:rsid w:val="00D5643D"/>
    <w:rsid w:val="00D60ACE"/>
    <w:rsid w:val="00D61A78"/>
    <w:rsid w:val="00D7034C"/>
    <w:rsid w:val="00D70F71"/>
    <w:rsid w:val="00D7665A"/>
    <w:rsid w:val="00D80E9B"/>
    <w:rsid w:val="00D84DBE"/>
    <w:rsid w:val="00D85755"/>
    <w:rsid w:val="00D859A7"/>
    <w:rsid w:val="00D85B55"/>
    <w:rsid w:val="00D86371"/>
    <w:rsid w:val="00D907B0"/>
    <w:rsid w:val="00D919F3"/>
    <w:rsid w:val="00D92EA3"/>
    <w:rsid w:val="00DA2F38"/>
    <w:rsid w:val="00DA5C7E"/>
    <w:rsid w:val="00DC3735"/>
    <w:rsid w:val="00DC41A2"/>
    <w:rsid w:val="00DC665F"/>
    <w:rsid w:val="00DD0106"/>
    <w:rsid w:val="00DD1BFA"/>
    <w:rsid w:val="00DD7D87"/>
    <w:rsid w:val="00DE0060"/>
    <w:rsid w:val="00DF08CA"/>
    <w:rsid w:val="00DF33D8"/>
    <w:rsid w:val="00DF5D5D"/>
    <w:rsid w:val="00DF78B7"/>
    <w:rsid w:val="00DF7D7D"/>
    <w:rsid w:val="00E000B6"/>
    <w:rsid w:val="00E01E1B"/>
    <w:rsid w:val="00E05E8A"/>
    <w:rsid w:val="00E0716B"/>
    <w:rsid w:val="00E14463"/>
    <w:rsid w:val="00E16378"/>
    <w:rsid w:val="00E176D3"/>
    <w:rsid w:val="00E27CE1"/>
    <w:rsid w:val="00E27F46"/>
    <w:rsid w:val="00E3571A"/>
    <w:rsid w:val="00E3630D"/>
    <w:rsid w:val="00E37541"/>
    <w:rsid w:val="00E40D03"/>
    <w:rsid w:val="00E41743"/>
    <w:rsid w:val="00E43E03"/>
    <w:rsid w:val="00E46EB4"/>
    <w:rsid w:val="00E50783"/>
    <w:rsid w:val="00E50802"/>
    <w:rsid w:val="00E53243"/>
    <w:rsid w:val="00E540CC"/>
    <w:rsid w:val="00E563FB"/>
    <w:rsid w:val="00E5646B"/>
    <w:rsid w:val="00E57182"/>
    <w:rsid w:val="00E608BE"/>
    <w:rsid w:val="00E6120B"/>
    <w:rsid w:val="00E6419A"/>
    <w:rsid w:val="00E66366"/>
    <w:rsid w:val="00E70BD1"/>
    <w:rsid w:val="00E72074"/>
    <w:rsid w:val="00E731E8"/>
    <w:rsid w:val="00E73482"/>
    <w:rsid w:val="00E8215F"/>
    <w:rsid w:val="00E84863"/>
    <w:rsid w:val="00E90D99"/>
    <w:rsid w:val="00E91261"/>
    <w:rsid w:val="00E956C9"/>
    <w:rsid w:val="00EA0963"/>
    <w:rsid w:val="00EA2E27"/>
    <w:rsid w:val="00EA4756"/>
    <w:rsid w:val="00EA5508"/>
    <w:rsid w:val="00EA62DE"/>
    <w:rsid w:val="00EA666F"/>
    <w:rsid w:val="00EB05F4"/>
    <w:rsid w:val="00EB27E8"/>
    <w:rsid w:val="00EB527F"/>
    <w:rsid w:val="00EC025D"/>
    <w:rsid w:val="00EC061D"/>
    <w:rsid w:val="00EC3545"/>
    <w:rsid w:val="00EC4DF1"/>
    <w:rsid w:val="00EC6A45"/>
    <w:rsid w:val="00ED4F61"/>
    <w:rsid w:val="00ED51F8"/>
    <w:rsid w:val="00ED6239"/>
    <w:rsid w:val="00ED7375"/>
    <w:rsid w:val="00EE44E7"/>
    <w:rsid w:val="00EE4557"/>
    <w:rsid w:val="00EE4692"/>
    <w:rsid w:val="00EE5CAC"/>
    <w:rsid w:val="00EE61C8"/>
    <w:rsid w:val="00EE7E1E"/>
    <w:rsid w:val="00EF0A74"/>
    <w:rsid w:val="00EF1D60"/>
    <w:rsid w:val="00EF4BF9"/>
    <w:rsid w:val="00F026AA"/>
    <w:rsid w:val="00F03BE2"/>
    <w:rsid w:val="00F04B20"/>
    <w:rsid w:val="00F050F0"/>
    <w:rsid w:val="00F068C6"/>
    <w:rsid w:val="00F10C3C"/>
    <w:rsid w:val="00F11A1F"/>
    <w:rsid w:val="00F11BE9"/>
    <w:rsid w:val="00F1649D"/>
    <w:rsid w:val="00F21032"/>
    <w:rsid w:val="00F21802"/>
    <w:rsid w:val="00F32E06"/>
    <w:rsid w:val="00F36AFF"/>
    <w:rsid w:val="00F37042"/>
    <w:rsid w:val="00F377A5"/>
    <w:rsid w:val="00F40A2B"/>
    <w:rsid w:val="00F44526"/>
    <w:rsid w:val="00F45945"/>
    <w:rsid w:val="00F542BA"/>
    <w:rsid w:val="00F549E9"/>
    <w:rsid w:val="00F61BE0"/>
    <w:rsid w:val="00F64397"/>
    <w:rsid w:val="00F6563A"/>
    <w:rsid w:val="00F66F79"/>
    <w:rsid w:val="00F675D5"/>
    <w:rsid w:val="00F6795A"/>
    <w:rsid w:val="00F700FA"/>
    <w:rsid w:val="00F71521"/>
    <w:rsid w:val="00F77DFC"/>
    <w:rsid w:val="00F80547"/>
    <w:rsid w:val="00F80EBB"/>
    <w:rsid w:val="00F83191"/>
    <w:rsid w:val="00F83362"/>
    <w:rsid w:val="00F83B42"/>
    <w:rsid w:val="00F87EC3"/>
    <w:rsid w:val="00F90CA0"/>
    <w:rsid w:val="00F90E3B"/>
    <w:rsid w:val="00F96F9E"/>
    <w:rsid w:val="00FA1333"/>
    <w:rsid w:val="00FA14C3"/>
    <w:rsid w:val="00FA227A"/>
    <w:rsid w:val="00FA29A7"/>
    <w:rsid w:val="00FA7DA9"/>
    <w:rsid w:val="00FB2346"/>
    <w:rsid w:val="00FB39C3"/>
    <w:rsid w:val="00FB506F"/>
    <w:rsid w:val="00FB71AF"/>
    <w:rsid w:val="00FC4C78"/>
    <w:rsid w:val="00FC682B"/>
    <w:rsid w:val="00FC7BA3"/>
    <w:rsid w:val="00FD011C"/>
    <w:rsid w:val="00FD42F5"/>
    <w:rsid w:val="00FD4FE9"/>
    <w:rsid w:val="00FE5698"/>
    <w:rsid w:val="00FF04E8"/>
    <w:rsid w:val="00FF0BC0"/>
    <w:rsid w:val="00FF1BC7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6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72A45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aliases w:val="- Main,Reset numbering,Major,h2,Chapter Title,Para2,h21,h22,Top 2,Para 2,Main Heading,Head hdbk,H2,h2 main heading,B Sub/Bold,B Sub/Bold1,B Sub/Bold2,B Sub/Bold11,h2 main heading1,h2 main heading2,B Sub/Bold3,B Sub/Bold12,h2 main heading3,h"/>
    <w:basedOn w:val="Normal"/>
    <w:next w:val="Normal"/>
    <w:link w:val="Heading2Char"/>
    <w:qFormat/>
    <w:rsid w:val="00717410"/>
    <w:pPr>
      <w:keepNext/>
      <w:numPr>
        <w:ilvl w:val="1"/>
        <w:numId w:val="2"/>
      </w:numPr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17410"/>
    <w:pPr>
      <w:keepNext/>
      <w:numPr>
        <w:ilvl w:val="2"/>
        <w:numId w:val="2"/>
      </w:numPr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locked/>
    <w:rsid w:val="0024647C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24647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locked/>
    <w:rsid w:val="0024647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locked/>
    <w:rsid w:val="0024647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locked/>
    <w:rsid w:val="0024647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locked/>
    <w:rsid w:val="0024647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- Main Char,Reset numbering Char,Major Char,h2 Char,Chapter Title Char,Para2 Char,h21 Char,h22 Char,Top 2 Char,Para 2 Char,Main Heading Char,Head hdbk Char,H2 Char,h2 main heading Char,B Sub/Bold Char,B Sub/Bold1 Char,B Sub/Bold2 Char"/>
    <w:link w:val="Heading2"/>
    <w:locked/>
    <w:rsid w:val="00EC4DF1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locked/>
    <w:rsid w:val="00EC4DF1"/>
    <w:rPr>
      <w:rFonts w:ascii="Cambria" w:hAnsi="Cambria"/>
      <w:b/>
      <w:bCs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rsid w:val="003702CB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semiHidden/>
    <w:locked/>
    <w:rsid w:val="00EC4DF1"/>
    <w:rPr>
      <w:rFonts w:cs="Times New Roman"/>
      <w:sz w:val="24"/>
    </w:rPr>
  </w:style>
  <w:style w:type="paragraph" w:styleId="Footer">
    <w:name w:val="footer"/>
    <w:basedOn w:val="Normal"/>
    <w:link w:val="FooterChar"/>
    <w:rsid w:val="003702CB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EC4DF1"/>
    <w:rPr>
      <w:rFonts w:cs="Times New Roman"/>
      <w:sz w:val="24"/>
    </w:rPr>
  </w:style>
  <w:style w:type="paragraph" w:customStyle="1" w:styleId="SectionedBullet">
    <w:name w:val="SectionedBullet"/>
    <w:basedOn w:val="Normal"/>
    <w:rsid w:val="00717410"/>
    <w:pPr>
      <w:numPr>
        <w:numId w:val="1"/>
      </w:numPr>
      <w:spacing w:after="240"/>
    </w:pPr>
    <w:rPr>
      <w:szCs w:val="20"/>
      <w:lang w:eastAsia="en-US"/>
    </w:rPr>
  </w:style>
  <w:style w:type="table" w:styleId="TableGrid">
    <w:name w:val="Table Grid"/>
    <w:basedOn w:val="TableNormal"/>
    <w:rsid w:val="0025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5116E9"/>
    <w:rPr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5116E9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0F3343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PageNumber">
    <w:name w:val="page number"/>
    <w:rsid w:val="005B7915"/>
    <w:rPr>
      <w:rFonts w:cs="Times New Roman"/>
    </w:rPr>
  </w:style>
  <w:style w:type="paragraph" w:customStyle="1" w:styleId="TableText">
    <w:name w:val="Table Text"/>
    <w:basedOn w:val="Normal"/>
    <w:rsid w:val="00200F47"/>
    <w:pPr>
      <w:spacing w:before="60" w:after="60"/>
    </w:pPr>
    <w:rPr>
      <w:rFonts w:ascii="Verdana" w:hAnsi="Verdana"/>
      <w:sz w:val="19"/>
      <w:szCs w:val="20"/>
      <w:lang w:val="en-GB"/>
    </w:rPr>
  </w:style>
  <w:style w:type="paragraph" w:customStyle="1" w:styleId="Default">
    <w:name w:val="Default"/>
    <w:rsid w:val="00544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A4B"/>
    <w:pPr>
      <w:ind w:left="720"/>
      <w:contextualSpacing/>
    </w:pPr>
  </w:style>
  <w:style w:type="character" w:styleId="CommentReference">
    <w:name w:val="annotation reference"/>
    <w:rsid w:val="00A119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A1194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A119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11945"/>
    <w:rPr>
      <w:b/>
    </w:rPr>
  </w:style>
  <w:style w:type="character" w:customStyle="1" w:styleId="CommentSubjectChar">
    <w:name w:val="Comment Subject Char"/>
    <w:link w:val="CommentSubject"/>
    <w:locked/>
    <w:rsid w:val="00A11945"/>
    <w:rPr>
      <w:rFonts w:cs="Times New Roman"/>
      <w:b/>
    </w:rPr>
  </w:style>
  <w:style w:type="paragraph" w:styleId="Revision">
    <w:name w:val="Revision"/>
    <w:hidden/>
    <w:semiHidden/>
    <w:rsid w:val="005116E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172A4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locked/>
    <w:rsid w:val="00172A4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qFormat/>
    <w:locked/>
    <w:rsid w:val="00172A45"/>
    <w:rPr>
      <w:rFonts w:cs="Times New Roman"/>
      <w:b/>
      <w:bCs/>
    </w:rPr>
  </w:style>
  <w:style w:type="character" w:customStyle="1" w:styleId="Heading1Char">
    <w:name w:val="Heading 1 Char"/>
    <w:link w:val="Heading1"/>
    <w:locked/>
    <w:rsid w:val="00172A45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Heading4Char">
    <w:name w:val="Heading 4 Char"/>
    <w:link w:val="Heading4"/>
    <w:locked/>
    <w:rsid w:val="0024647C"/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locked/>
    <w:rsid w:val="0024647C"/>
    <w:rPr>
      <w:rFonts w:ascii="Cambria" w:hAnsi="Cambria"/>
      <w:color w:val="243F60"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locked/>
    <w:rsid w:val="0024647C"/>
    <w:rPr>
      <w:rFonts w:ascii="Cambria" w:hAnsi="Cambria"/>
      <w:i/>
      <w:iCs/>
      <w:color w:val="243F60"/>
      <w:sz w:val="24"/>
      <w:szCs w:val="24"/>
      <w:lang w:val="x-none" w:eastAsia="x-none"/>
    </w:rPr>
  </w:style>
  <w:style w:type="character" w:customStyle="1" w:styleId="Heading7Char">
    <w:name w:val="Heading 7 Char"/>
    <w:link w:val="Heading7"/>
    <w:locked/>
    <w:rsid w:val="0024647C"/>
    <w:rPr>
      <w:rFonts w:ascii="Cambria" w:hAnsi="Cambria"/>
      <w:i/>
      <w:iCs/>
      <w:color w:val="404040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locked/>
    <w:rsid w:val="0024647C"/>
    <w:rPr>
      <w:rFonts w:ascii="Cambria" w:hAnsi="Cambria"/>
      <w:color w:val="404040"/>
      <w:lang w:val="x-none" w:eastAsia="x-none"/>
    </w:rPr>
  </w:style>
  <w:style w:type="character" w:customStyle="1" w:styleId="Heading9Char">
    <w:name w:val="Heading 9 Char"/>
    <w:link w:val="Heading9"/>
    <w:locked/>
    <w:rsid w:val="0024647C"/>
    <w:rPr>
      <w:rFonts w:ascii="Cambria" w:hAnsi="Cambria"/>
      <w:i/>
      <w:iCs/>
      <w:color w:val="404040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locked/>
    <w:rsid w:val="00B66CD5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itleChar">
    <w:name w:val="Subtitle Char"/>
    <w:link w:val="Subtitle"/>
    <w:locked/>
    <w:rsid w:val="00B66CD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rsid w:val="00F8319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86A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6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72A45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aliases w:val="- Main,Reset numbering,Major,h2,Chapter Title,Para2,h21,h22,Top 2,Para 2,Main Heading,Head hdbk,H2,h2 main heading,B Sub/Bold,B Sub/Bold1,B Sub/Bold2,B Sub/Bold11,h2 main heading1,h2 main heading2,B Sub/Bold3,B Sub/Bold12,h2 main heading3,h"/>
    <w:basedOn w:val="Normal"/>
    <w:next w:val="Normal"/>
    <w:link w:val="Heading2Char"/>
    <w:qFormat/>
    <w:rsid w:val="00717410"/>
    <w:pPr>
      <w:keepNext/>
      <w:numPr>
        <w:ilvl w:val="1"/>
        <w:numId w:val="2"/>
      </w:numPr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17410"/>
    <w:pPr>
      <w:keepNext/>
      <w:numPr>
        <w:ilvl w:val="2"/>
        <w:numId w:val="2"/>
      </w:numPr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locked/>
    <w:rsid w:val="0024647C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24647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locked/>
    <w:rsid w:val="0024647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locked/>
    <w:rsid w:val="0024647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locked/>
    <w:rsid w:val="0024647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locked/>
    <w:rsid w:val="0024647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- Main Char,Reset numbering Char,Major Char,h2 Char,Chapter Title Char,Para2 Char,h21 Char,h22 Char,Top 2 Char,Para 2 Char,Main Heading Char,Head hdbk Char,H2 Char,h2 main heading Char,B Sub/Bold Char,B Sub/Bold1 Char,B Sub/Bold2 Char"/>
    <w:link w:val="Heading2"/>
    <w:locked/>
    <w:rsid w:val="00EC4DF1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locked/>
    <w:rsid w:val="00EC4DF1"/>
    <w:rPr>
      <w:rFonts w:ascii="Cambria" w:hAnsi="Cambria"/>
      <w:b/>
      <w:bCs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rsid w:val="003702CB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semiHidden/>
    <w:locked/>
    <w:rsid w:val="00EC4DF1"/>
    <w:rPr>
      <w:rFonts w:cs="Times New Roman"/>
      <w:sz w:val="24"/>
    </w:rPr>
  </w:style>
  <w:style w:type="paragraph" w:styleId="Footer">
    <w:name w:val="footer"/>
    <w:basedOn w:val="Normal"/>
    <w:link w:val="FooterChar"/>
    <w:rsid w:val="003702CB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EC4DF1"/>
    <w:rPr>
      <w:rFonts w:cs="Times New Roman"/>
      <w:sz w:val="24"/>
    </w:rPr>
  </w:style>
  <w:style w:type="paragraph" w:customStyle="1" w:styleId="SectionedBullet">
    <w:name w:val="SectionedBullet"/>
    <w:basedOn w:val="Normal"/>
    <w:rsid w:val="00717410"/>
    <w:pPr>
      <w:numPr>
        <w:numId w:val="1"/>
      </w:numPr>
      <w:spacing w:after="240"/>
    </w:pPr>
    <w:rPr>
      <w:szCs w:val="20"/>
      <w:lang w:eastAsia="en-US"/>
    </w:rPr>
  </w:style>
  <w:style w:type="table" w:styleId="TableGrid">
    <w:name w:val="Table Grid"/>
    <w:basedOn w:val="TableNormal"/>
    <w:rsid w:val="0025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5116E9"/>
    <w:rPr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5116E9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0F3343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PageNumber">
    <w:name w:val="page number"/>
    <w:rsid w:val="005B7915"/>
    <w:rPr>
      <w:rFonts w:cs="Times New Roman"/>
    </w:rPr>
  </w:style>
  <w:style w:type="paragraph" w:customStyle="1" w:styleId="TableText">
    <w:name w:val="Table Text"/>
    <w:basedOn w:val="Normal"/>
    <w:rsid w:val="00200F47"/>
    <w:pPr>
      <w:spacing w:before="60" w:after="60"/>
    </w:pPr>
    <w:rPr>
      <w:rFonts w:ascii="Verdana" w:hAnsi="Verdana"/>
      <w:sz w:val="19"/>
      <w:szCs w:val="20"/>
      <w:lang w:val="en-GB"/>
    </w:rPr>
  </w:style>
  <w:style w:type="paragraph" w:customStyle="1" w:styleId="Default">
    <w:name w:val="Default"/>
    <w:rsid w:val="00544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A4B"/>
    <w:pPr>
      <w:ind w:left="720"/>
      <w:contextualSpacing/>
    </w:pPr>
  </w:style>
  <w:style w:type="character" w:styleId="CommentReference">
    <w:name w:val="annotation reference"/>
    <w:rsid w:val="00A119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A1194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A119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11945"/>
    <w:rPr>
      <w:b/>
    </w:rPr>
  </w:style>
  <w:style w:type="character" w:customStyle="1" w:styleId="CommentSubjectChar">
    <w:name w:val="Comment Subject Char"/>
    <w:link w:val="CommentSubject"/>
    <w:locked/>
    <w:rsid w:val="00A11945"/>
    <w:rPr>
      <w:rFonts w:cs="Times New Roman"/>
      <w:b/>
    </w:rPr>
  </w:style>
  <w:style w:type="paragraph" w:styleId="Revision">
    <w:name w:val="Revision"/>
    <w:hidden/>
    <w:semiHidden/>
    <w:rsid w:val="005116E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172A4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locked/>
    <w:rsid w:val="00172A4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qFormat/>
    <w:locked/>
    <w:rsid w:val="00172A45"/>
    <w:rPr>
      <w:rFonts w:cs="Times New Roman"/>
      <w:b/>
      <w:bCs/>
    </w:rPr>
  </w:style>
  <w:style w:type="character" w:customStyle="1" w:styleId="Heading1Char">
    <w:name w:val="Heading 1 Char"/>
    <w:link w:val="Heading1"/>
    <w:locked/>
    <w:rsid w:val="00172A45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Heading4Char">
    <w:name w:val="Heading 4 Char"/>
    <w:link w:val="Heading4"/>
    <w:locked/>
    <w:rsid w:val="0024647C"/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locked/>
    <w:rsid w:val="0024647C"/>
    <w:rPr>
      <w:rFonts w:ascii="Cambria" w:hAnsi="Cambria"/>
      <w:color w:val="243F60"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locked/>
    <w:rsid w:val="0024647C"/>
    <w:rPr>
      <w:rFonts w:ascii="Cambria" w:hAnsi="Cambria"/>
      <w:i/>
      <w:iCs/>
      <w:color w:val="243F60"/>
      <w:sz w:val="24"/>
      <w:szCs w:val="24"/>
      <w:lang w:val="x-none" w:eastAsia="x-none"/>
    </w:rPr>
  </w:style>
  <w:style w:type="character" w:customStyle="1" w:styleId="Heading7Char">
    <w:name w:val="Heading 7 Char"/>
    <w:link w:val="Heading7"/>
    <w:locked/>
    <w:rsid w:val="0024647C"/>
    <w:rPr>
      <w:rFonts w:ascii="Cambria" w:hAnsi="Cambria"/>
      <w:i/>
      <w:iCs/>
      <w:color w:val="404040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locked/>
    <w:rsid w:val="0024647C"/>
    <w:rPr>
      <w:rFonts w:ascii="Cambria" w:hAnsi="Cambria"/>
      <w:color w:val="404040"/>
      <w:lang w:val="x-none" w:eastAsia="x-none"/>
    </w:rPr>
  </w:style>
  <w:style w:type="character" w:customStyle="1" w:styleId="Heading9Char">
    <w:name w:val="Heading 9 Char"/>
    <w:link w:val="Heading9"/>
    <w:locked/>
    <w:rsid w:val="0024647C"/>
    <w:rPr>
      <w:rFonts w:ascii="Cambria" w:hAnsi="Cambria"/>
      <w:i/>
      <w:iCs/>
      <w:color w:val="404040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locked/>
    <w:rsid w:val="00B66CD5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itleChar">
    <w:name w:val="Subtitle Char"/>
    <w:link w:val="Subtitle"/>
    <w:locked/>
    <w:rsid w:val="00B66CD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rsid w:val="00F8319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86A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BBE3-08F7-4A4A-862D-0FD7961B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NIMF Project Management Plan</vt:lpstr>
    </vt:vector>
  </TitlesOfParts>
  <Manager>PParmar@redcrossblood.org.au</Manager>
  <Company>Aust Red Cross Blood Service</Company>
  <LinksUpToDate>false</LinksUpToDate>
  <CharactersWithSpaces>4125</CharactersWithSpaces>
  <SharedDoc>false</SharedDoc>
  <HLinks>
    <vt:vector size="6" baseType="variant">
      <vt:variant>
        <vt:i4>8192066</vt:i4>
      </vt:variant>
      <vt:variant>
        <vt:i4>6298</vt:i4>
      </vt:variant>
      <vt:variant>
        <vt:i4>1026</vt:i4>
      </vt:variant>
      <vt:variant>
        <vt:i4>1</vt:i4>
      </vt:variant>
      <vt:variant>
        <vt:lpwstr>cid:image003.jpg@01CD4FAA.6DFDB2F0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NIMF Project Management Plan</dc:title>
  <dc:creator>JNicoloulias@redcrossblood.org.au</dc:creator>
  <cp:lastModifiedBy>Emma Johnson</cp:lastModifiedBy>
  <cp:revision>2</cp:revision>
  <cp:lastPrinted>2013-08-08T03:46:00Z</cp:lastPrinted>
  <dcterms:created xsi:type="dcterms:W3CDTF">2013-08-13T00:59:00Z</dcterms:created>
  <dcterms:modified xsi:type="dcterms:W3CDTF">2013-08-13T00:59:00Z</dcterms:modified>
</cp:coreProperties>
</file>