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192" w:rsidRPr="00E1737D" w:rsidRDefault="00022192" w:rsidP="00716977">
      <w:pPr>
        <w:pStyle w:val="Title"/>
        <w:spacing w:before="6000"/>
        <w:ind w:left="-709" w:right="3805"/>
        <w:rPr>
          <w:color w:val="000000" w:themeColor="text1"/>
          <w:sz w:val="56"/>
        </w:rPr>
      </w:pPr>
      <w:r w:rsidRPr="00F27C41">
        <w:rPr>
          <w:noProof/>
          <w:color w:val="000000" w:themeColor="text1"/>
          <w:sz w:val="56"/>
          <w:lang w:eastAsia="en-AU"/>
        </w:rPr>
        <w:drawing>
          <wp:anchor distT="0" distB="0" distL="114300" distR="114300" simplePos="0" relativeHeight="251659264" behindDoc="1" locked="0" layoutInCell="1" allowOverlap="1" wp14:anchorId="2596410D" wp14:editId="104A4A9F">
            <wp:simplePos x="0" y="0"/>
            <wp:positionH relativeFrom="column">
              <wp:posOffset>-914400</wp:posOffset>
            </wp:positionH>
            <wp:positionV relativeFrom="paragraph">
              <wp:posOffset>-905455</wp:posOffset>
            </wp:positionV>
            <wp:extent cx="7559040" cy="1068832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0688320"/>
                    </a:xfrm>
                    <a:prstGeom prst="rect">
                      <a:avLst/>
                    </a:prstGeom>
                  </pic:spPr>
                </pic:pic>
              </a:graphicData>
            </a:graphic>
          </wp:anchor>
        </w:drawing>
      </w:r>
      <w:r>
        <w:rPr>
          <w:color w:val="000000" w:themeColor="text1"/>
          <w:sz w:val="56"/>
        </w:rPr>
        <w:t>nATIONAL REPORT ON THE ISSUE AND USE OF IMMUNOGLOBULIN (</w:t>
      </w:r>
      <w:r w:rsidRPr="00540D05">
        <w:rPr>
          <w:caps w:val="0"/>
          <w:color w:val="000000" w:themeColor="text1"/>
          <w:sz w:val="56"/>
        </w:rPr>
        <w:t>Ig</w:t>
      </w:r>
      <w:r>
        <w:rPr>
          <w:color w:val="000000" w:themeColor="text1"/>
          <w:sz w:val="56"/>
        </w:rPr>
        <w:t>)</w:t>
      </w:r>
      <w:r w:rsidR="00F957B7">
        <w:rPr>
          <w:color w:val="000000" w:themeColor="text1"/>
          <w:sz w:val="56"/>
        </w:rPr>
        <w:t xml:space="preserve"> </w:t>
      </w:r>
    </w:p>
    <w:p w:rsidR="00022192" w:rsidRDefault="00022192" w:rsidP="00022192">
      <w:pPr>
        <w:pStyle w:val="NoSpacing"/>
        <w:ind w:left="-709"/>
        <w:rPr>
          <w:sz w:val="28"/>
        </w:rPr>
      </w:pPr>
    </w:p>
    <w:p w:rsidR="003C0E83" w:rsidRDefault="003C0E83" w:rsidP="00022192">
      <w:pPr>
        <w:pStyle w:val="NoSpacing"/>
        <w:ind w:left="-709"/>
        <w:rPr>
          <w:sz w:val="28"/>
        </w:rPr>
      </w:pPr>
    </w:p>
    <w:p w:rsidR="003C0E83" w:rsidRDefault="003C0E83" w:rsidP="00022192">
      <w:pPr>
        <w:pStyle w:val="NoSpacing"/>
        <w:ind w:left="-709"/>
        <w:rPr>
          <w:sz w:val="28"/>
        </w:rPr>
      </w:pPr>
    </w:p>
    <w:p w:rsidR="00022192" w:rsidRDefault="00022192" w:rsidP="00022192">
      <w:pPr>
        <w:pStyle w:val="NoSpacing"/>
        <w:ind w:left="-709"/>
        <w:rPr>
          <w:sz w:val="28"/>
        </w:rPr>
      </w:pPr>
    </w:p>
    <w:p w:rsidR="00022192" w:rsidRDefault="00022192" w:rsidP="00022192">
      <w:pPr>
        <w:pStyle w:val="NoSpacing"/>
        <w:ind w:left="-709"/>
        <w:rPr>
          <w:sz w:val="52"/>
        </w:rPr>
      </w:pPr>
    </w:p>
    <w:p w:rsidR="00022192" w:rsidRPr="004A3747" w:rsidRDefault="00022192" w:rsidP="00022192">
      <w:pPr>
        <w:pStyle w:val="NoSpacing"/>
        <w:ind w:left="-709"/>
        <w:rPr>
          <w:sz w:val="24"/>
        </w:rPr>
      </w:pPr>
      <w:r>
        <w:rPr>
          <w:sz w:val="52"/>
        </w:rPr>
        <w:t>Annual Report 201</w:t>
      </w:r>
      <w:r w:rsidR="00DF2FCD">
        <w:rPr>
          <w:sz w:val="52"/>
        </w:rPr>
        <w:t>3</w:t>
      </w:r>
      <w:r>
        <w:rPr>
          <w:sz w:val="52"/>
        </w:rPr>
        <w:t>-</w:t>
      </w:r>
      <w:r w:rsidRPr="004A3747">
        <w:rPr>
          <w:sz w:val="52"/>
        </w:rPr>
        <w:t>1</w:t>
      </w:r>
      <w:r w:rsidR="00DF2FCD">
        <w:rPr>
          <w:sz w:val="52"/>
        </w:rPr>
        <w:t>4</w:t>
      </w:r>
    </w:p>
    <w:p w:rsidR="00022192" w:rsidRDefault="00022192" w:rsidP="00022192"/>
    <w:p w:rsidR="00022192" w:rsidRDefault="00022192" w:rsidP="00022192">
      <w:pPr>
        <w:spacing w:after="0"/>
      </w:pPr>
      <w:r>
        <w:br w:type="page"/>
      </w:r>
    </w:p>
    <w:p w:rsidR="00370AED" w:rsidRDefault="00370AED" w:rsidP="00370AED">
      <w:pPr>
        <w:spacing w:after="0"/>
      </w:pPr>
      <w:r>
        <w:rPr>
          <w:rFonts w:eastAsia="Times New Roman"/>
          <w:noProof/>
          <w:lang w:eastAsia="en-AU"/>
        </w:rPr>
        <w:lastRenderedPageBreak/>
        <w:drawing>
          <wp:inline distT="0" distB="0" distL="0" distR="0" wp14:anchorId="6BA5DC61" wp14:editId="550456DE">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370AED" w:rsidRDefault="00370AED" w:rsidP="00370AED">
      <w:pPr>
        <w:spacing w:after="0"/>
      </w:pPr>
    </w:p>
    <w:p w:rsidR="00370AED" w:rsidRPr="0092100C" w:rsidRDefault="00370AED" w:rsidP="00370AED">
      <w:r w:rsidRPr="0092100C">
        <w:t xml:space="preserve">With the exception of any logos and registered trademarks, and where otherwise noted, all material presented in this document is provided under a </w:t>
      </w:r>
      <w:hyperlink r:id="rId12" w:history="1">
        <w:r w:rsidRPr="0092100C">
          <w:rPr>
            <w:rStyle w:val="Hyperlink"/>
          </w:rPr>
          <w:t>Creative Commons Attribution 3.0 Australia licence</w:t>
        </w:r>
      </w:hyperlink>
      <w:r w:rsidRPr="0092100C">
        <w:t xml:space="preserve">. </w:t>
      </w:r>
    </w:p>
    <w:p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3" w:history="1">
        <w:r w:rsidRPr="0092100C">
          <w:rPr>
            <w:rStyle w:val="Hyperlink"/>
          </w:rPr>
          <w:t>CC BY 3.0 AU licence.</w:t>
        </w:r>
      </w:hyperlink>
    </w:p>
    <w:p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Pr="00540D05">
        <w:t>201</w:t>
      </w:r>
      <w:r w:rsidR="00DF2FCD">
        <w:t>3</w:t>
      </w:r>
      <w:r w:rsidRPr="00540D05">
        <w:t>-1</w:t>
      </w:r>
      <w:r w:rsidR="00DF2FCD">
        <w:t>4</w:t>
      </w:r>
      <w:r w:rsidRPr="00540D05">
        <w:t>.</w:t>
      </w:r>
    </w:p>
    <w:p w:rsidR="00370AED" w:rsidRPr="00E61665" w:rsidRDefault="00370AED" w:rsidP="00370AED">
      <w:r w:rsidRPr="00FE46F4">
        <w:t>ISSN 1839-1079</w:t>
      </w:r>
      <w:r w:rsidRPr="00D43088">
        <w:t xml:space="preserve"> (online version)</w:t>
      </w:r>
    </w:p>
    <w:p w:rsidR="00370AED" w:rsidRDefault="00370AED" w:rsidP="00370AED">
      <w:r w:rsidRPr="00E61665">
        <w:t xml:space="preserve">This report is available online at </w:t>
      </w:r>
      <w:hyperlink r:id="rId14" w:history="1">
        <w:r w:rsidRPr="00FD1E27">
          <w:rPr>
            <w:rStyle w:val="Hyperlink"/>
          </w:rPr>
          <w:t>http://www.blood.gov.au/data-analysis-reporting</w:t>
        </w:r>
      </w:hyperlink>
      <w:r>
        <w:t xml:space="preserve">  </w:t>
      </w:r>
    </w:p>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D43088">
      <w:pPr>
        <w:spacing w:after="0"/>
        <w:jc w:val="right"/>
      </w:pPr>
      <w:r>
        <w:rPr>
          <w:b/>
          <w:noProof/>
          <w:lang w:eastAsia="en-AU"/>
        </w:rPr>
        <w:drawing>
          <wp:inline distT="0" distB="0" distL="0" distR="0" wp14:anchorId="22857691" wp14:editId="75224C13">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5">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D43088" w:rsidRDefault="00D43088" w:rsidP="00D43088">
      <w:pPr>
        <w:spacing w:after="0"/>
        <w:jc w:val="right"/>
      </w:pPr>
    </w:p>
    <w:p w:rsidR="00D43088" w:rsidRDefault="00D43088" w:rsidP="00D43088">
      <w:pPr>
        <w:spacing w:after="0"/>
        <w:jc w:val="right"/>
      </w:pPr>
    </w:p>
    <w:p w:rsidR="00D43088" w:rsidRPr="004C7DF0" w:rsidRDefault="00D43088" w:rsidP="00D43088">
      <w:pPr>
        <w:pStyle w:val="NoSpacing"/>
        <w:jc w:val="right"/>
      </w:pPr>
      <w:r w:rsidRPr="004C7DF0">
        <w:t>Locked Bag 8430</w:t>
      </w:r>
    </w:p>
    <w:p w:rsidR="00D43088" w:rsidRDefault="00D43088" w:rsidP="00D43088">
      <w:pPr>
        <w:pStyle w:val="NoSpacing"/>
        <w:jc w:val="right"/>
      </w:pPr>
      <w:r w:rsidRPr="004C7DF0">
        <w:t>Canberra ACT 2601</w:t>
      </w:r>
    </w:p>
    <w:p w:rsidR="00D43088" w:rsidRDefault="00D43088" w:rsidP="00D43088">
      <w:pPr>
        <w:pStyle w:val="NoSpacing"/>
        <w:jc w:val="right"/>
      </w:pPr>
      <w:r>
        <w:t>Phone: 13 000 BLOOD (13000 25663)</w:t>
      </w:r>
    </w:p>
    <w:p w:rsidR="00D43088" w:rsidRDefault="00D43088" w:rsidP="00D43088">
      <w:pPr>
        <w:pStyle w:val="NoSpacing"/>
        <w:jc w:val="right"/>
      </w:pPr>
      <w:r w:rsidRPr="007A06D9">
        <w:t xml:space="preserve">Email: </w:t>
      </w:r>
      <w:hyperlink r:id="rId16" w:history="1">
        <w:r w:rsidRPr="007A06D9">
          <w:rPr>
            <w:rStyle w:val="Hyperlink"/>
          </w:rPr>
          <w:t>data@blood.gov.au</w:t>
        </w:r>
      </w:hyperlink>
    </w:p>
    <w:p w:rsidR="00D43088" w:rsidRPr="00891D94" w:rsidRDefault="00BF0CF7" w:rsidP="00D43088">
      <w:pPr>
        <w:pStyle w:val="NoSpacing"/>
        <w:jc w:val="right"/>
      </w:pPr>
      <w:hyperlink r:id="rId17" w:history="1">
        <w:r w:rsidR="00D43088" w:rsidRPr="00C74209">
          <w:rPr>
            <w:rStyle w:val="Hyperlink"/>
          </w:rPr>
          <w:t>www.blood.gov.au</w:t>
        </w:r>
      </w:hyperlink>
    </w:p>
    <w:p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rsidR="003A7E26" w:rsidRDefault="003A7E26">
          <w:pPr>
            <w:pStyle w:val="TOCHeading"/>
          </w:pPr>
          <w:r>
            <w:t>Contents</w:t>
          </w:r>
        </w:p>
        <w:p w:rsidR="00E65668" w:rsidRDefault="003A7E26">
          <w:pPr>
            <w:pStyle w:val="TOC2"/>
            <w:tabs>
              <w:tab w:val="right" w:leader="dot" w:pos="9323"/>
            </w:tabs>
            <w:rPr>
              <w:rFonts w:eastAsiaTheme="minorEastAsia" w:cstheme="minorBidi"/>
              <w:smallCaps w:val="0"/>
              <w:noProof/>
              <w:sz w:val="22"/>
              <w:szCs w:val="22"/>
              <w:lang w:eastAsia="en-AU"/>
            </w:rPr>
          </w:pPr>
          <w:r>
            <w:fldChar w:fldCharType="begin"/>
          </w:r>
          <w:r>
            <w:instrText xml:space="preserve"> TOC \o "1-3" \h \z \u </w:instrText>
          </w:r>
          <w:r>
            <w:fldChar w:fldCharType="separate"/>
          </w:r>
          <w:hyperlink w:anchor="_Toc411236543" w:history="1">
            <w:r w:rsidR="00E65668" w:rsidRPr="00760253">
              <w:rPr>
                <w:rStyle w:val="Hyperlink"/>
                <w:noProof/>
              </w:rPr>
              <w:t>List of Tables</w:t>
            </w:r>
            <w:r w:rsidR="00E65668">
              <w:rPr>
                <w:noProof/>
                <w:webHidden/>
              </w:rPr>
              <w:tab/>
            </w:r>
            <w:r w:rsidR="00E65668">
              <w:rPr>
                <w:noProof/>
                <w:webHidden/>
              </w:rPr>
              <w:fldChar w:fldCharType="begin"/>
            </w:r>
            <w:r w:rsidR="00E65668">
              <w:rPr>
                <w:noProof/>
                <w:webHidden/>
              </w:rPr>
              <w:instrText xml:space="preserve"> PAGEREF _Toc411236543 \h </w:instrText>
            </w:r>
            <w:r w:rsidR="00E65668">
              <w:rPr>
                <w:noProof/>
                <w:webHidden/>
              </w:rPr>
            </w:r>
            <w:r w:rsidR="00E65668">
              <w:rPr>
                <w:noProof/>
                <w:webHidden/>
              </w:rPr>
              <w:fldChar w:fldCharType="separate"/>
            </w:r>
            <w:r w:rsidR="00BF0CF7">
              <w:rPr>
                <w:noProof/>
                <w:webHidden/>
              </w:rPr>
              <w:t>4</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44" w:history="1">
            <w:r w:rsidR="00E65668" w:rsidRPr="00760253">
              <w:rPr>
                <w:rStyle w:val="Hyperlink"/>
                <w:noProof/>
              </w:rPr>
              <w:t>List of Figures</w:t>
            </w:r>
            <w:r w:rsidR="00E65668">
              <w:rPr>
                <w:noProof/>
                <w:webHidden/>
              </w:rPr>
              <w:tab/>
            </w:r>
            <w:r w:rsidR="00E65668">
              <w:rPr>
                <w:noProof/>
                <w:webHidden/>
              </w:rPr>
              <w:fldChar w:fldCharType="begin"/>
            </w:r>
            <w:r w:rsidR="00E65668">
              <w:rPr>
                <w:noProof/>
                <w:webHidden/>
              </w:rPr>
              <w:instrText xml:space="preserve"> PAGEREF _Toc411236544 \h </w:instrText>
            </w:r>
            <w:r w:rsidR="00E65668">
              <w:rPr>
                <w:noProof/>
                <w:webHidden/>
              </w:rPr>
            </w:r>
            <w:r w:rsidR="00E65668">
              <w:rPr>
                <w:noProof/>
                <w:webHidden/>
              </w:rPr>
              <w:fldChar w:fldCharType="separate"/>
            </w:r>
            <w:r>
              <w:rPr>
                <w:noProof/>
                <w:webHidden/>
              </w:rPr>
              <w:t>4</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45" w:history="1">
            <w:r w:rsidR="00E65668" w:rsidRPr="00760253">
              <w:rPr>
                <w:rStyle w:val="Hyperlink"/>
                <w:noProof/>
              </w:rPr>
              <w:t>Introduction</w:t>
            </w:r>
            <w:r w:rsidR="00E65668">
              <w:rPr>
                <w:noProof/>
                <w:webHidden/>
              </w:rPr>
              <w:tab/>
            </w:r>
            <w:r w:rsidR="00E65668">
              <w:rPr>
                <w:noProof/>
                <w:webHidden/>
              </w:rPr>
              <w:fldChar w:fldCharType="begin"/>
            </w:r>
            <w:r w:rsidR="00E65668">
              <w:rPr>
                <w:noProof/>
                <w:webHidden/>
              </w:rPr>
              <w:instrText xml:space="preserve"> PAGEREF _Toc411236545 \h </w:instrText>
            </w:r>
            <w:r w:rsidR="00E65668">
              <w:rPr>
                <w:noProof/>
                <w:webHidden/>
              </w:rPr>
            </w:r>
            <w:r w:rsidR="00E65668">
              <w:rPr>
                <w:noProof/>
                <w:webHidden/>
              </w:rPr>
              <w:fldChar w:fldCharType="separate"/>
            </w:r>
            <w:r>
              <w:rPr>
                <w:noProof/>
                <w:webHidden/>
              </w:rPr>
              <w:t>5</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46" w:history="1">
            <w:r w:rsidR="00E65668" w:rsidRPr="00760253">
              <w:rPr>
                <w:rStyle w:val="Hyperlink"/>
                <w:noProof/>
              </w:rPr>
              <w:t>Report Snapshot</w:t>
            </w:r>
            <w:r w:rsidR="00E65668">
              <w:rPr>
                <w:noProof/>
                <w:webHidden/>
              </w:rPr>
              <w:tab/>
            </w:r>
            <w:r w:rsidR="00E65668">
              <w:rPr>
                <w:noProof/>
                <w:webHidden/>
              </w:rPr>
              <w:fldChar w:fldCharType="begin"/>
            </w:r>
            <w:r w:rsidR="00E65668">
              <w:rPr>
                <w:noProof/>
                <w:webHidden/>
              </w:rPr>
              <w:instrText xml:space="preserve"> PAGEREF _Toc411236546 \h </w:instrText>
            </w:r>
            <w:r w:rsidR="00E65668">
              <w:rPr>
                <w:noProof/>
                <w:webHidden/>
              </w:rPr>
            </w:r>
            <w:r w:rsidR="00E65668">
              <w:rPr>
                <w:noProof/>
                <w:webHidden/>
              </w:rPr>
              <w:fldChar w:fldCharType="separate"/>
            </w:r>
            <w:r>
              <w:rPr>
                <w:noProof/>
                <w:webHidden/>
              </w:rPr>
              <w:t>6</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47" w:history="1">
            <w:r w:rsidR="00E65668" w:rsidRPr="00760253">
              <w:rPr>
                <w:rStyle w:val="Hyperlink"/>
                <w:noProof/>
              </w:rPr>
              <w:t>Meth</w:t>
            </w:r>
            <w:r w:rsidR="00E65668" w:rsidRPr="00760253">
              <w:rPr>
                <w:rStyle w:val="Hyperlink"/>
                <w:noProof/>
              </w:rPr>
              <w:t>o</w:t>
            </w:r>
            <w:r w:rsidR="00E65668" w:rsidRPr="00760253">
              <w:rPr>
                <w:rStyle w:val="Hyperlink"/>
                <w:noProof/>
              </w:rPr>
              <w:t>dology</w:t>
            </w:r>
            <w:r w:rsidR="00E65668">
              <w:rPr>
                <w:noProof/>
                <w:webHidden/>
              </w:rPr>
              <w:tab/>
            </w:r>
            <w:r w:rsidR="00E65668">
              <w:rPr>
                <w:noProof/>
                <w:webHidden/>
              </w:rPr>
              <w:fldChar w:fldCharType="begin"/>
            </w:r>
            <w:r w:rsidR="00E65668">
              <w:rPr>
                <w:noProof/>
                <w:webHidden/>
              </w:rPr>
              <w:instrText xml:space="preserve"> PAGEREF _Toc411236547 \h </w:instrText>
            </w:r>
            <w:r w:rsidR="00E65668">
              <w:rPr>
                <w:noProof/>
                <w:webHidden/>
              </w:rPr>
            </w:r>
            <w:r w:rsidR="00E65668">
              <w:rPr>
                <w:noProof/>
                <w:webHidden/>
              </w:rPr>
              <w:fldChar w:fldCharType="separate"/>
            </w:r>
            <w:r>
              <w:rPr>
                <w:noProof/>
                <w:webHidden/>
              </w:rPr>
              <w:t>7</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48" w:history="1">
            <w:r w:rsidR="00E65668" w:rsidRPr="00760253">
              <w:rPr>
                <w:rStyle w:val="Hyperlink"/>
                <w:noProof/>
              </w:rPr>
              <w:t>Data quality</w:t>
            </w:r>
            <w:r w:rsidR="00E65668">
              <w:rPr>
                <w:noProof/>
                <w:webHidden/>
              </w:rPr>
              <w:tab/>
            </w:r>
            <w:r w:rsidR="00E65668">
              <w:rPr>
                <w:noProof/>
                <w:webHidden/>
              </w:rPr>
              <w:fldChar w:fldCharType="begin"/>
            </w:r>
            <w:r w:rsidR="00E65668">
              <w:rPr>
                <w:noProof/>
                <w:webHidden/>
              </w:rPr>
              <w:instrText xml:space="preserve"> PAGEREF _Toc411236548 \h </w:instrText>
            </w:r>
            <w:r w:rsidR="00E65668">
              <w:rPr>
                <w:noProof/>
                <w:webHidden/>
              </w:rPr>
            </w:r>
            <w:r w:rsidR="00E65668">
              <w:rPr>
                <w:noProof/>
                <w:webHidden/>
              </w:rPr>
              <w:fldChar w:fldCharType="separate"/>
            </w:r>
            <w:r>
              <w:rPr>
                <w:noProof/>
                <w:webHidden/>
              </w:rPr>
              <w:t>8</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49" w:history="1">
            <w:r w:rsidR="00E65668" w:rsidRPr="00760253">
              <w:rPr>
                <w:rStyle w:val="Hyperlink"/>
                <w:noProof/>
              </w:rPr>
              <w:t>10 Year Trends</w:t>
            </w:r>
            <w:r w:rsidR="00E65668">
              <w:rPr>
                <w:noProof/>
                <w:webHidden/>
              </w:rPr>
              <w:tab/>
            </w:r>
            <w:r w:rsidR="00E65668">
              <w:rPr>
                <w:noProof/>
                <w:webHidden/>
              </w:rPr>
              <w:fldChar w:fldCharType="begin"/>
            </w:r>
            <w:r w:rsidR="00E65668">
              <w:rPr>
                <w:noProof/>
                <w:webHidden/>
              </w:rPr>
              <w:instrText xml:space="preserve"> PAGEREF _Toc411236549 \h </w:instrText>
            </w:r>
            <w:r w:rsidR="00E65668">
              <w:rPr>
                <w:noProof/>
                <w:webHidden/>
              </w:rPr>
            </w:r>
            <w:r w:rsidR="00E65668">
              <w:rPr>
                <w:noProof/>
                <w:webHidden/>
              </w:rPr>
              <w:fldChar w:fldCharType="separate"/>
            </w:r>
            <w:r>
              <w:rPr>
                <w:noProof/>
                <w:webHidden/>
              </w:rPr>
              <w:t>9</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50" w:history="1">
            <w:r w:rsidR="00E65668" w:rsidRPr="00760253">
              <w:rPr>
                <w:rStyle w:val="Hyperlink"/>
                <w:noProof/>
              </w:rPr>
              <w:t>Demand Trends</w:t>
            </w:r>
            <w:r w:rsidR="00E65668">
              <w:rPr>
                <w:noProof/>
                <w:webHidden/>
              </w:rPr>
              <w:tab/>
            </w:r>
            <w:r w:rsidR="00E65668">
              <w:rPr>
                <w:noProof/>
                <w:webHidden/>
              </w:rPr>
              <w:fldChar w:fldCharType="begin"/>
            </w:r>
            <w:r w:rsidR="00E65668">
              <w:rPr>
                <w:noProof/>
                <w:webHidden/>
              </w:rPr>
              <w:instrText xml:space="preserve"> PAGEREF _Toc411236550 \h </w:instrText>
            </w:r>
            <w:r w:rsidR="00E65668">
              <w:rPr>
                <w:noProof/>
                <w:webHidden/>
              </w:rPr>
            </w:r>
            <w:r w:rsidR="00E65668">
              <w:rPr>
                <w:noProof/>
                <w:webHidden/>
              </w:rPr>
              <w:fldChar w:fldCharType="separate"/>
            </w:r>
            <w:r>
              <w:rPr>
                <w:noProof/>
                <w:webHidden/>
              </w:rPr>
              <w:t>9</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51" w:history="1">
            <w:r w:rsidR="00E65668" w:rsidRPr="00760253">
              <w:rPr>
                <w:rStyle w:val="Hyperlink"/>
                <w:noProof/>
              </w:rPr>
              <w:t>Financial Trends</w:t>
            </w:r>
            <w:r w:rsidR="00E65668">
              <w:rPr>
                <w:noProof/>
                <w:webHidden/>
              </w:rPr>
              <w:tab/>
            </w:r>
            <w:r w:rsidR="00E65668">
              <w:rPr>
                <w:noProof/>
                <w:webHidden/>
              </w:rPr>
              <w:fldChar w:fldCharType="begin"/>
            </w:r>
            <w:r w:rsidR="00E65668">
              <w:rPr>
                <w:noProof/>
                <w:webHidden/>
              </w:rPr>
              <w:instrText xml:space="preserve"> PAGEREF _Toc411236551 \h </w:instrText>
            </w:r>
            <w:r w:rsidR="00E65668">
              <w:rPr>
                <w:noProof/>
                <w:webHidden/>
              </w:rPr>
            </w:r>
            <w:r w:rsidR="00E65668">
              <w:rPr>
                <w:noProof/>
                <w:webHidden/>
              </w:rPr>
              <w:fldChar w:fldCharType="separate"/>
            </w:r>
            <w:r>
              <w:rPr>
                <w:noProof/>
                <w:webHidden/>
              </w:rPr>
              <w:t>10</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52" w:history="1">
            <w:r w:rsidR="00E65668" w:rsidRPr="00760253">
              <w:rPr>
                <w:rStyle w:val="Hyperlink"/>
                <w:noProof/>
              </w:rPr>
              <w:t>Demographics</w:t>
            </w:r>
            <w:r w:rsidR="00E65668">
              <w:rPr>
                <w:noProof/>
                <w:webHidden/>
              </w:rPr>
              <w:tab/>
            </w:r>
            <w:r w:rsidR="00E65668">
              <w:rPr>
                <w:noProof/>
                <w:webHidden/>
              </w:rPr>
              <w:fldChar w:fldCharType="begin"/>
            </w:r>
            <w:r w:rsidR="00E65668">
              <w:rPr>
                <w:noProof/>
                <w:webHidden/>
              </w:rPr>
              <w:instrText xml:space="preserve"> PAGEREF _Toc411236552 \h </w:instrText>
            </w:r>
            <w:r w:rsidR="00E65668">
              <w:rPr>
                <w:noProof/>
                <w:webHidden/>
              </w:rPr>
            </w:r>
            <w:r w:rsidR="00E65668">
              <w:rPr>
                <w:noProof/>
                <w:webHidden/>
              </w:rPr>
              <w:fldChar w:fldCharType="separate"/>
            </w:r>
            <w:r>
              <w:rPr>
                <w:noProof/>
                <w:webHidden/>
              </w:rPr>
              <w:t>12</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53" w:history="1">
            <w:r w:rsidR="00E65668" w:rsidRPr="00760253">
              <w:rPr>
                <w:rStyle w:val="Hyperlink"/>
                <w:noProof/>
              </w:rPr>
              <w:t>Patient Numbers</w:t>
            </w:r>
            <w:r w:rsidR="00E65668">
              <w:rPr>
                <w:noProof/>
                <w:webHidden/>
              </w:rPr>
              <w:tab/>
            </w:r>
            <w:r w:rsidR="00E65668">
              <w:rPr>
                <w:noProof/>
                <w:webHidden/>
              </w:rPr>
              <w:fldChar w:fldCharType="begin"/>
            </w:r>
            <w:r w:rsidR="00E65668">
              <w:rPr>
                <w:noProof/>
                <w:webHidden/>
              </w:rPr>
              <w:instrText xml:space="preserve"> PAGEREF _Toc411236553 \h </w:instrText>
            </w:r>
            <w:r w:rsidR="00E65668">
              <w:rPr>
                <w:noProof/>
                <w:webHidden/>
              </w:rPr>
            </w:r>
            <w:r w:rsidR="00E65668">
              <w:rPr>
                <w:noProof/>
                <w:webHidden/>
              </w:rPr>
              <w:fldChar w:fldCharType="separate"/>
            </w:r>
            <w:r>
              <w:rPr>
                <w:noProof/>
                <w:webHidden/>
              </w:rPr>
              <w:t>12</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54" w:history="1">
            <w:r w:rsidR="00E65668" w:rsidRPr="00760253">
              <w:rPr>
                <w:rStyle w:val="Hyperlink"/>
                <w:noProof/>
              </w:rPr>
              <w:t>Geographic Distribution</w:t>
            </w:r>
            <w:r w:rsidR="00E65668">
              <w:rPr>
                <w:noProof/>
                <w:webHidden/>
              </w:rPr>
              <w:tab/>
            </w:r>
            <w:r w:rsidR="00E65668">
              <w:rPr>
                <w:noProof/>
                <w:webHidden/>
              </w:rPr>
              <w:fldChar w:fldCharType="begin"/>
            </w:r>
            <w:r w:rsidR="00E65668">
              <w:rPr>
                <w:noProof/>
                <w:webHidden/>
              </w:rPr>
              <w:instrText xml:space="preserve"> PAGEREF _Toc411236554 \h </w:instrText>
            </w:r>
            <w:r w:rsidR="00E65668">
              <w:rPr>
                <w:noProof/>
                <w:webHidden/>
              </w:rPr>
            </w:r>
            <w:r w:rsidR="00E65668">
              <w:rPr>
                <w:noProof/>
                <w:webHidden/>
              </w:rPr>
              <w:fldChar w:fldCharType="separate"/>
            </w:r>
            <w:r>
              <w:rPr>
                <w:noProof/>
                <w:webHidden/>
              </w:rPr>
              <w:t>12</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55" w:history="1">
            <w:r w:rsidR="00E65668" w:rsidRPr="00760253">
              <w:rPr>
                <w:rStyle w:val="Hyperlink"/>
                <w:noProof/>
                <w:lang w:val="en-GB"/>
              </w:rPr>
              <w:t>Age</w:t>
            </w:r>
            <w:r w:rsidR="00E65668">
              <w:rPr>
                <w:noProof/>
                <w:webHidden/>
              </w:rPr>
              <w:tab/>
            </w:r>
            <w:r w:rsidR="00E65668">
              <w:rPr>
                <w:noProof/>
                <w:webHidden/>
              </w:rPr>
              <w:fldChar w:fldCharType="begin"/>
            </w:r>
            <w:r w:rsidR="00E65668">
              <w:rPr>
                <w:noProof/>
                <w:webHidden/>
              </w:rPr>
              <w:instrText xml:space="preserve"> PAGEREF _Toc411236555 \h </w:instrText>
            </w:r>
            <w:r w:rsidR="00E65668">
              <w:rPr>
                <w:noProof/>
                <w:webHidden/>
              </w:rPr>
            </w:r>
            <w:r w:rsidR="00E65668">
              <w:rPr>
                <w:noProof/>
                <w:webHidden/>
              </w:rPr>
              <w:fldChar w:fldCharType="separate"/>
            </w:r>
            <w:r>
              <w:rPr>
                <w:noProof/>
                <w:webHidden/>
              </w:rPr>
              <w:t>14</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56" w:history="1">
            <w:r w:rsidR="00E65668" w:rsidRPr="00760253">
              <w:rPr>
                <w:rStyle w:val="Hyperlink"/>
                <w:noProof/>
              </w:rPr>
              <w:t>Weight</w:t>
            </w:r>
            <w:r w:rsidR="00E65668">
              <w:rPr>
                <w:noProof/>
                <w:webHidden/>
              </w:rPr>
              <w:tab/>
            </w:r>
            <w:r w:rsidR="00E65668">
              <w:rPr>
                <w:noProof/>
                <w:webHidden/>
              </w:rPr>
              <w:fldChar w:fldCharType="begin"/>
            </w:r>
            <w:r w:rsidR="00E65668">
              <w:rPr>
                <w:noProof/>
                <w:webHidden/>
              </w:rPr>
              <w:instrText xml:space="preserve"> PAGEREF _Toc411236556 \h </w:instrText>
            </w:r>
            <w:r w:rsidR="00E65668">
              <w:rPr>
                <w:noProof/>
                <w:webHidden/>
              </w:rPr>
            </w:r>
            <w:r w:rsidR="00E65668">
              <w:rPr>
                <w:noProof/>
                <w:webHidden/>
              </w:rPr>
              <w:fldChar w:fldCharType="separate"/>
            </w:r>
            <w:r>
              <w:rPr>
                <w:noProof/>
                <w:webHidden/>
              </w:rPr>
              <w:t>14</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57" w:history="1">
            <w:r w:rsidR="00E65668" w:rsidRPr="00760253">
              <w:rPr>
                <w:rStyle w:val="Hyperlink"/>
                <w:noProof/>
              </w:rPr>
              <w:t>Expenditure</w:t>
            </w:r>
            <w:r w:rsidR="00E65668">
              <w:rPr>
                <w:noProof/>
                <w:webHidden/>
              </w:rPr>
              <w:tab/>
            </w:r>
            <w:r w:rsidR="00E65668">
              <w:rPr>
                <w:noProof/>
                <w:webHidden/>
              </w:rPr>
              <w:fldChar w:fldCharType="begin"/>
            </w:r>
            <w:r w:rsidR="00E65668">
              <w:rPr>
                <w:noProof/>
                <w:webHidden/>
              </w:rPr>
              <w:instrText xml:space="preserve"> PAGEREF _Toc411236557 \h </w:instrText>
            </w:r>
            <w:r w:rsidR="00E65668">
              <w:rPr>
                <w:noProof/>
                <w:webHidden/>
              </w:rPr>
            </w:r>
            <w:r w:rsidR="00E65668">
              <w:rPr>
                <w:noProof/>
                <w:webHidden/>
              </w:rPr>
              <w:fldChar w:fldCharType="separate"/>
            </w:r>
            <w:r>
              <w:rPr>
                <w:noProof/>
                <w:webHidden/>
              </w:rPr>
              <w:t>16</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58" w:history="1">
            <w:r w:rsidR="00E65668" w:rsidRPr="00760253">
              <w:rPr>
                <w:rStyle w:val="Hyperlink"/>
                <w:noProof/>
              </w:rPr>
              <w:t>Clinical Indications</w:t>
            </w:r>
            <w:r w:rsidR="00E65668">
              <w:rPr>
                <w:noProof/>
                <w:webHidden/>
              </w:rPr>
              <w:tab/>
            </w:r>
            <w:r w:rsidR="00E65668">
              <w:rPr>
                <w:noProof/>
                <w:webHidden/>
              </w:rPr>
              <w:fldChar w:fldCharType="begin"/>
            </w:r>
            <w:r w:rsidR="00E65668">
              <w:rPr>
                <w:noProof/>
                <w:webHidden/>
              </w:rPr>
              <w:instrText xml:space="preserve"> PAGEREF _Toc411236558 \h </w:instrText>
            </w:r>
            <w:r w:rsidR="00E65668">
              <w:rPr>
                <w:noProof/>
                <w:webHidden/>
              </w:rPr>
            </w:r>
            <w:r w:rsidR="00E65668">
              <w:rPr>
                <w:noProof/>
                <w:webHidden/>
              </w:rPr>
              <w:fldChar w:fldCharType="separate"/>
            </w:r>
            <w:r>
              <w:rPr>
                <w:noProof/>
                <w:webHidden/>
              </w:rPr>
              <w:t>18</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59" w:history="1">
            <w:r w:rsidR="00E65668" w:rsidRPr="00760253">
              <w:rPr>
                <w:rStyle w:val="Hyperlink"/>
                <w:noProof/>
              </w:rPr>
              <w:t>Ig issues by criteria chapter</w:t>
            </w:r>
            <w:r w:rsidR="00E65668">
              <w:rPr>
                <w:noProof/>
                <w:webHidden/>
              </w:rPr>
              <w:tab/>
            </w:r>
            <w:r w:rsidR="00E65668">
              <w:rPr>
                <w:noProof/>
                <w:webHidden/>
              </w:rPr>
              <w:fldChar w:fldCharType="begin"/>
            </w:r>
            <w:r w:rsidR="00E65668">
              <w:rPr>
                <w:noProof/>
                <w:webHidden/>
              </w:rPr>
              <w:instrText xml:space="preserve"> PAGEREF _Toc411236559 \h </w:instrText>
            </w:r>
            <w:r w:rsidR="00E65668">
              <w:rPr>
                <w:noProof/>
                <w:webHidden/>
              </w:rPr>
            </w:r>
            <w:r w:rsidR="00E65668">
              <w:rPr>
                <w:noProof/>
                <w:webHidden/>
              </w:rPr>
              <w:fldChar w:fldCharType="separate"/>
            </w:r>
            <w:r>
              <w:rPr>
                <w:noProof/>
                <w:webHidden/>
              </w:rPr>
              <w:t>18</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60" w:history="1">
            <w:r w:rsidR="00E65668" w:rsidRPr="00760253">
              <w:rPr>
                <w:rStyle w:val="Hyperlink"/>
                <w:noProof/>
              </w:rPr>
              <w:t>Ig issues by diagnostic groups</w:t>
            </w:r>
            <w:r w:rsidR="00E65668">
              <w:rPr>
                <w:noProof/>
                <w:webHidden/>
              </w:rPr>
              <w:tab/>
            </w:r>
            <w:r w:rsidR="00E65668">
              <w:rPr>
                <w:noProof/>
                <w:webHidden/>
              </w:rPr>
              <w:fldChar w:fldCharType="begin"/>
            </w:r>
            <w:r w:rsidR="00E65668">
              <w:rPr>
                <w:noProof/>
                <w:webHidden/>
              </w:rPr>
              <w:instrText xml:space="preserve"> PAGEREF _Toc411236560 \h </w:instrText>
            </w:r>
            <w:r w:rsidR="00E65668">
              <w:rPr>
                <w:noProof/>
                <w:webHidden/>
              </w:rPr>
            </w:r>
            <w:r w:rsidR="00E65668">
              <w:rPr>
                <w:noProof/>
                <w:webHidden/>
              </w:rPr>
              <w:fldChar w:fldCharType="separate"/>
            </w:r>
            <w:r>
              <w:rPr>
                <w:noProof/>
                <w:webHidden/>
              </w:rPr>
              <w:t>19</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61" w:history="1">
            <w:r w:rsidR="00E65668" w:rsidRPr="00760253">
              <w:rPr>
                <w:rStyle w:val="Hyperlink"/>
                <w:noProof/>
              </w:rPr>
              <w:t>Ig issues by condition</w:t>
            </w:r>
            <w:r w:rsidR="00E65668">
              <w:rPr>
                <w:noProof/>
                <w:webHidden/>
              </w:rPr>
              <w:tab/>
            </w:r>
            <w:r w:rsidR="00E65668">
              <w:rPr>
                <w:noProof/>
                <w:webHidden/>
              </w:rPr>
              <w:fldChar w:fldCharType="begin"/>
            </w:r>
            <w:r w:rsidR="00E65668">
              <w:rPr>
                <w:noProof/>
                <w:webHidden/>
              </w:rPr>
              <w:instrText xml:space="preserve"> PAGEREF _Toc411236561 \h </w:instrText>
            </w:r>
            <w:r w:rsidR="00E65668">
              <w:rPr>
                <w:noProof/>
                <w:webHidden/>
              </w:rPr>
            </w:r>
            <w:r w:rsidR="00E65668">
              <w:rPr>
                <w:noProof/>
                <w:webHidden/>
              </w:rPr>
              <w:fldChar w:fldCharType="separate"/>
            </w:r>
            <w:r>
              <w:rPr>
                <w:noProof/>
                <w:webHidden/>
              </w:rPr>
              <w:t>21</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62" w:history="1">
            <w:r w:rsidR="00E65668" w:rsidRPr="00760253">
              <w:rPr>
                <w:rStyle w:val="Hyperlink"/>
                <w:noProof/>
              </w:rPr>
              <w:t>Ig issues by clinical discipline</w:t>
            </w:r>
            <w:r w:rsidR="00E65668">
              <w:rPr>
                <w:noProof/>
                <w:webHidden/>
              </w:rPr>
              <w:tab/>
            </w:r>
            <w:r w:rsidR="00E65668">
              <w:rPr>
                <w:noProof/>
                <w:webHidden/>
              </w:rPr>
              <w:fldChar w:fldCharType="begin"/>
            </w:r>
            <w:r w:rsidR="00E65668">
              <w:rPr>
                <w:noProof/>
                <w:webHidden/>
              </w:rPr>
              <w:instrText xml:space="preserve"> PAGEREF _Toc411236562 \h </w:instrText>
            </w:r>
            <w:r w:rsidR="00E65668">
              <w:rPr>
                <w:noProof/>
                <w:webHidden/>
              </w:rPr>
            </w:r>
            <w:r w:rsidR="00E65668">
              <w:rPr>
                <w:noProof/>
                <w:webHidden/>
              </w:rPr>
              <w:fldChar w:fldCharType="separate"/>
            </w:r>
            <w:r>
              <w:rPr>
                <w:noProof/>
                <w:webHidden/>
              </w:rPr>
              <w:t>24</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63" w:history="1">
            <w:r w:rsidR="00E65668" w:rsidRPr="00760253">
              <w:rPr>
                <w:rStyle w:val="Hyperlink"/>
                <w:noProof/>
              </w:rPr>
              <w:t>Ig grams issued per 1,000 population</w:t>
            </w:r>
            <w:r w:rsidR="00E65668">
              <w:rPr>
                <w:noProof/>
                <w:webHidden/>
              </w:rPr>
              <w:tab/>
            </w:r>
            <w:r w:rsidR="00E65668">
              <w:rPr>
                <w:noProof/>
                <w:webHidden/>
              </w:rPr>
              <w:fldChar w:fldCharType="begin"/>
            </w:r>
            <w:r w:rsidR="00E65668">
              <w:rPr>
                <w:noProof/>
                <w:webHidden/>
              </w:rPr>
              <w:instrText xml:space="preserve"> PAGEREF _Toc411236563 \h </w:instrText>
            </w:r>
            <w:r w:rsidR="00E65668">
              <w:rPr>
                <w:noProof/>
                <w:webHidden/>
              </w:rPr>
            </w:r>
            <w:r w:rsidR="00E65668">
              <w:rPr>
                <w:noProof/>
                <w:webHidden/>
              </w:rPr>
              <w:fldChar w:fldCharType="separate"/>
            </w:r>
            <w:r>
              <w:rPr>
                <w:noProof/>
                <w:webHidden/>
              </w:rPr>
              <w:t>25</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64" w:history="1">
            <w:r w:rsidR="00E65668" w:rsidRPr="00760253">
              <w:rPr>
                <w:rStyle w:val="Hyperlink"/>
                <w:noProof/>
              </w:rPr>
              <w:t>Dosing</w:t>
            </w:r>
            <w:r w:rsidR="00E65668">
              <w:rPr>
                <w:noProof/>
                <w:webHidden/>
              </w:rPr>
              <w:tab/>
            </w:r>
            <w:r w:rsidR="00E65668">
              <w:rPr>
                <w:noProof/>
                <w:webHidden/>
              </w:rPr>
              <w:fldChar w:fldCharType="begin"/>
            </w:r>
            <w:r w:rsidR="00E65668">
              <w:rPr>
                <w:noProof/>
                <w:webHidden/>
              </w:rPr>
              <w:instrText xml:space="preserve"> PAGEREF _Toc411236564 \h </w:instrText>
            </w:r>
            <w:r w:rsidR="00E65668">
              <w:rPr>
                <w:noProof/>
                <w:webHidden/>
              </w:rPr>
            </w:r>
            <w:r w:rsidR="00E65668">
              <w:rPr>
                <w:noProof/>
                <w:webHidden/>
              </w:rPr>
              <w:fldChar w:fldCharType="separate"/>
            </w:r>
            <w:r>
              <w:rPr>
                <w:noProof/>
                <w:webHidden/>
              </w:rPr>
              <w:t>30</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65" w:history="1">
            <w:r w:rsidR="00E65668" w:rsidRPr="00760253">
              <w:rPr>
                <w:rStyle w:val="Hyperlink"/>
                <w:noProof/>
              </w:rPr>
              <w:t>Appendix A – Background</w:t>
            </w:r>
            <w:r w:rsidR="00E65668">
              <w:rPr>
                <w:noProof/>
                <w:webHidden/>
              </w:rPr>
              <w:tab/>
            </w:r>
            <w:r w:rsidR="00E65668">
              <w:rPr>
                <w:noProof/>
                <w:webHidden/>
              </w:rPr>
              <w:fldChar w:fldCharType="begin"/>
            </w:r>
            <w:r w:rsidR="00E65668">
              <w:rPr>
                <w:noProof/>
                <w:webHidden/>
              </w:rPr>
              <w:instrText xml:space="preserve"> PAGEREF _Toc411236565 \h </w:instrText>
            </w:r>
            <w:r w:rsidR="00E65668">
              <w:rPr>
                <w:noProof/>
                <w:webHidden/>
              </w:rPr>
            </w:r>
            <w:r w:rsidR="00E65668">
              <w:rPr>
                <w:noProof/>
                <w:webHidden/>
              </w:rPr>
              <w:fldChar w:fldCharType="separate"/>
            </w:r>
            <w:r>
              <w:rPr>
                <w:noProof/>
                <w:webHidden/>
              </w:rPr>
              <w:t>32</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66" w:history="1">
            <w:r w:rsidR="00E65668" w:rsidRPr="00760253">
              <w:rPr>
                <w:rStyle w:val="Hyperlink"/>
                <w:noProof/>
              </w:rPr>
              <w:t>Appendix B – Acronyms and Glossary</w:t>
            </w:r>
            <w:r w:rsidR="00E65668">
              <w:rPr>
                <w:noProof/>
                <w:webHidden/>
              </w:rPr>
              <w:tab/>
            </w:r>
            <w:r w:rsidR="00E65668">
              <w:rPr>
                <w:noProof/>
                <w:webHidden/>
              </w:rPr>
              <w:fldChar w:fldCharType="begin"/>
            </w:r>
            <w:r w:rsidR="00E65668">
              <w:rPr>
                <w:noProof/>
                <w:webHidden/>
              </w:rPr>
              <w:instrText xml:space="preserve"> PAGEREF _Toc411236566 \h </w:instrText>
            </w:r>
            <w:r w:rsidR="00E65668">
              <w:rPr>
                <w:noProof/>
                <w:webHidden/>
              </w:rPr>
            </w:r>
            <w:r w:rsidR="00E65668">
              <w:rPr>
                <w:noProof/>
                <w:webHidden/>
              </w:rPr>
              <w:fldChar w:fldCharType="separate"/>
            </w:r>
            <w:r>
              <w:rPr>
                <w:noProof/>
                <w:webHidden/>
              </w:rPr>
              <w:t>36</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67" w:history="1">
            <w:r w:rsidR="00E65668" w:rsidRPr="00760253">
              <w:rPr>
                <w:rStyle w:val="Hyperlink"/>
                <w:noProof/>
              </w:rPr>
              <w:t>Acronyms</w:t>
            </w:r>
            <w:r w:rsidR="00E65668">
              <w:rPr>
                <w:noProof/>
                <w:webHidden/>
              </w:rPr>
              <w:tab/>
            </w:r>
            <w:r w:rsidR="00E65668">
              <w:rPr>
                <w:noProof/>
                <w:webHidden/>
              </w:rPr>
              <w:fldChar w:fldCharType="begin"/>
            </w:r>
            <w:r w:rsidR="00E65668">
              <w:rPr>
                <w:noProof/>
                <w:webHidden/>
              </w:rPr>
              <w:instrText xml:space="preserve"> PAGEREF _Toc411236567 \h </w:instrText>
            </w:r>
            <w:r w:rsidR="00E65668">
              <w:rPr>
                <w:noProof/>
                <w:webHidden/>
              </w:rPr>
            </w:r>
            <w:r w:rsidR="00E65668">
              <w:rPr>
                <w:noProof/>
                <w:webHidden/>
              </w:rPr>
              <w:fldChar w:fldCharType="separate"/>
            </w:r>
            <w:r>
              <w:rPr>
                <w:noProof/>
                <w:webHidden/>
              </w:rPr>
              <w:t>36</w:t>
            </w:r>
            <w:r w:rsidR="00E65668">
              <w:rPr>
                <w:noProof/>
                <w:webHidden/>
              </w:rPr>
              <w:fldChar w:fldCharType="end"/>
            </w:r>
          </w:hyperlink>
        </w:p>
        <w:p w:rsidR="00E65668" w:rsidRDefault="00BF0CF7">
          <w:pPr>
            <w:pStyle w:val="TOC2"/>
            <w:tabs>
              <w:tab w:val="right" w:leader="dot" w:pos="9323"/>
            </w:tabs>
            <w:rPr>
              <w:rFonts w:eastAsiaTheme="minorEastAsia" w:cstheme="minorBidi"/>
              <w:smallCaps w:val="0"/>
              <w:noProof/>
              <w:sz w:val="22"/>
              <w:szCs w:val="22"/>
              <w:lang w:eastAsia="en-AU"/>
            </w:rPr>
          </w:pPr>
          <w:hyperlink w:anchor="_Toc411236568" w:history="1">
            <w:r w:rsidR="00E65668" w:rsidRPr="00760253">
              <w:rPr>
                <w:rStyle w:val="Hyperlink"/>
                <w:noProof/>
              </w:rPr>
              <w:t>Glossary of terms</w:t>
            </w:r>
            <w:r w:rsidR="00E65668">
              <w:rPr>
                <w:noProof/>
                <w:webHidden/>
              </w:rPr>
              <w:tab/>
            </w:r>
            <w:r w:rsidR="00E65668">
              <w:rPr>
                <w:noProof/>
                <w:webHidden/>
              </w:rPr>
              <w:fldChar w:fldCharType="begin"/>
            </w:r>
            <w:r w:rsidR="00E65668">
              <w:rPr>
                <w:noProof/>
                <w:webHidden/>
              </w:rPr>
              <w:instrText xml:space="preserve"> PAGEREF _Toc411236568 \h </w:instrText>
            </w:r>
            <w:r w:rsidR="00E65668">
              <w:rPr>
                <w:noProof/>
                <w:webHidden/>
              </w:rPr>
            </w:r>
            <w:r w:rsidR="00E65668">
              <w:rPr>
                <w:noProof/>
                <w:webHidden/>
              </w:rPr>
              <w:fldChar w:fldCharType="separate"/>
            </w:r>
            <w:r>
              <w:rPr>
                <w:noProof/>
                <w:webHidden/>
              </w:rPr>
              <w:t>37</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69" w:history="1">
            <w:r w:rsidR="00E65668" w:rsidRPr="00760253">
              <w:rPr>
                <w:rStyle w:val="Hyperlink"/>
                <w:noProof/>
              </w:rPr>
              <w:t>Appendix C – Clinical Discipline mapping table</w:t>
            </w:r>
            <w:r w:rsidR="00E65668">
              <w:rPr>
                <w:noProof/>
                <w:webHidden/>
              </w:rPr>
              <w:tab/>
            </w:r>
            <w:r w:rsidR="00E65668">
              <w:rPr>
                <w:noProof/>
                <w:webHidden/>
              </w:rPr>
              <w:fldChar w:fldCharType="begin"/>
            </w:r>
            <w:r w:rsidR="00E65668">
              <w:rPr>
                <w:noProof/>
                <w:webHidden/>
              </w:rPr>
              <w:instrText xml:space="preserve"> PAGEREF _Toc411236569 \h </w:instrText>
            </w:r>
            <w:r w:rsidR="00E65668">
              <w:rPr>
                <w:noProof/>
                <w:webHidden/>
              </w:rPr>
            </w:r>
            <w:r w:rsidR="00E65668">
              <w:rPr>
                <w:noProof/>
                <w:webHidden/>
              </w:rPr>
              <w:fldChar w:fldCharType="separate"/>
            </w:r>
            <w:r>
              <w:rPr>
                <w:noProof/>
                <w:webHidden/>
              </w:rPr>
              <w:t>39</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70" w:history="1">
            <w:r w:rsidR="00E65668" w:rsidRPr="00760253">
              <w:rPr>
                <w:rStyle w:val="Hyperlink"/>
                <w:noProof/>
              </w:rPr>
              <w:t>Appendix D – Dataset of Ig supply by state/territory 2013-14</w:t>
            </w:r>
            <w:r w:rsidR="00E65668">
              <w:rPr>
                <w:noProof/>
                <w:webHidden/>
              </w:rPr>
              <w:tab/>
            </w:r>
            <w:r w:rsidR="00E65668">
              <w:rPr>
                <w:noProof/>
                <w:webHidden/>
              </w:rPr>
              <w:fldChar w:fldCharType="begin"/>
            </w:r>
            <w:r w:rsidR="00E65668">
              <w:rPr>
                <w:noProof/>
                <w:webHidden/>
              </w:rPr>
              <w:instrText xml:space="preserve"> PAGEREF _Toc411236570 \h </w:instrText>
            </w:r>
            <w:r w:rsidR="00E65668">
              <w:rPr>
                <w:noProof/>
                <w:webHidden/>
              </w:rPr>
            </w:r>
            <w:r w:rsidR="00E65668">
              <w:rPr>
                <w:noProof/>
                <w:webHidden/>
              </w:rPr>
              <w:fldChar w:fldCharType="separate"/>
            </w:r>
            <w:r>
              <w:rPr>
                <w:noProof/>
                <w:webHidden/>
              </w:rPr>
              <w:t>45</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71" w:history="1">
            <w:r w:rsidR="00E65668" w:rsidRPr="00760253">
              <w:rPr>
                <w:rStyle w:val="Hyperlink"/>
                <w:noProof/>
              </w:rPr>
              <w:t>Appendix E – Grams Ig Issued by State and Territory</w:t>
            </w:r>
            <w:r w:rsidR="00E65668">
              <w:rPr>
                <w:noProof/>
                <w:webHidden/>
              </w:rPr>
              <w:tab/>
            </w:r>
            <w:r w:rsidR="00E65668">
              <w:rPr>
                <w:noProof/>
                <w:webHidden/>
              </w:rPr>
              <w:fldChar w:fldCharType="begin"/>
            </w:r>
            <w:r w:rsidR="00E65668">
              <w:rPr>
                <w:noProof/>
                <w:webHidden/>
              </w:rPr>
              <w:instrText xml:space="preserve"> PAGEREF _Toc411236571 \h </w:instrText>
            </w:r>
            <w:r w:rsidR="00E65668">
              <w:rPr>
                <w:noProof/>
                <w:webHidden/>
              </w:rPr>
            </w:r>
            <w:r w:rsidR="00E65668">
              <w:rPr>
                <w:noProof/>
                <w:webHidden/>
              </w:rPr>
              <w:fldChar w:fldCharType="separate"/>
            </w:r>
            <w:r>
              <w:rPr>
                <w:noProof/>
                <w:webHidden/>
              </w:rPr>
              <w:t>59</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72" w:history="1">
            <w:r w:rsidR="00E65668" w:rsidRPr="00760253">
              <w:rPr>
                <w:rStyle w:val="Hyperlink"/>
                <w:noProof/>
              </w:rPr>
              <w:t>Appendix F – Unique Patients by Quarter and State and Territory</w:t>
            </w:r>
            <w:r w:rsidR="00E65668">
              <w:rPr>
                <w:noProof/>
                <w:webHidden/>
              </w:rPr>
              <w:tab/>
            </w:r>
            <w:r w:rsidR="00E65668">
              <w:rPr>
                <w:noProof/>
                <w:webHidden/>
              </w:rPr>
              <w:fldChar w:fldCharType="begin"/>
            </w:r>
            <w:r w:rsidR="00E65668">
              <w:rPr>
                <w:noProof/>
                <w:webHidden/>
              </w:rPr>
              <w:instrText xml:space="preserve"> PAGEREF _Toc411236572 \h </w:instrText>
            </w:r>
            <w:r w:rsidR="00E65668">
              <w:rPr>
                <w:noProof/>
                <w:webHidden/>
              </w:rPr>
            </w:r>
            <w:r w:rsidR="00E65668">
              <w:rPr>
                <w:noProof/>
                <w:webHidden/>
              </w:rPr>
              <w:fldChar w:fldCharType="separate"/>
            </w:r>
            <w:r>
              <w:rPr>
                <w:noProof/>
                <w:webHidden/>
              </w:rPr>
              <w:t>60</w:t>
            </w:r>
            <w:r w:rsidR="00E65668">
              <w:rPr>
                <w:noProof/>
                <w:webHidden/>
              </w:rPr>
              <w:fldChar w:fldCharType="end"/>
            </w:r>
          </w:hyperlink>
        </w:p>
        <w:p w:rsidR="00E65668" w:rsidRDefault="00BF0CF7">
          <w:pPr>
            <w:pStyle w:val="TOC1"/>
            <w:tabs>
              <w:tab w:val="right" w:leader="dot" w:pos="9323"/>
            </w:tabs>
            <w:rPr>
              <w:rFonts w:eastAsiaTheme="minorEastAsia" w:cstheme="minorBidi"/>
              <w:b w:val="0"/>
              <w:bCs w:val="0"/>
              <w:caps w:val="0"/>
              <w:noProof/>
              <w:sz w:val="22"/>
              <w:szCs w:val="22"/>
              <w:lang w:eastAsia="en-AU"/>
            </w:rPr>
          </w:pPr>
          <w:hyperlink w:anchor="_Toc411236573" w:history="1">
            <w:r w:rsidR="00E65668" w:rsidRPr="00760253">
              <w:rPr>
                <w:rStyle w:val="Hyperlink"/>
                <w:noProof/>
              </w:rPr>
              <w:t>Appendix G – System Source for Tables and Figures</w:t>
            </w:r>
            <w:r w:rsidR="00E65668">
              <w:rPr>
                <w:noProof/>
                <w:webHidden/>
              </w:rPr>
              <w:tab/>
            </w:r>
            <w:r w:rsidR="00E65668">
              <w:rPr>
                <w:noProof/>
                <w:webHidden/>
              </w:rPr>
              <w:fldChar w:fldCharType="begin"/>
            </w:r>
            <w:r w:rsidR="00E65668">
              <w:rPr>
                <w:noProof/>
                <w:webHidden/>
              </w:rPr>
              <w:instrText xml:space="preserve"> PAGEREF _Toc411236573 \h </w:instrText>
            </w:r>
            <w:r w:rsidR="00E65668">
              <w:rPr>
                <w:noProof/>
                <w:webHidden/>
              </w:rPr>
            </w:r>
            <w:r w:rsidR="00E65668">
              <w:rPr>
                <w:noProof/>
                <w:webHidden/>
              </w:rPr>
              <w:fldChar w:fldCharType="separate"/>
            </w:r>
            <w:r>
              <w:rPr>
                <w:noProof/>
                <w:webHidden/>
              </w:rPr>
              <w:t>61</w:t>
            </w:r>
            <w:r w:rsidR="00E65668">
              <w:rPr>
                <w:noProof/>
                <w:webHidden/>
              </w:rPr>
              <w:fldChar w:fldCharType="end"/>
            </w:r>
          </w:hyperlink>
        </w:p>
        <w:p w:rsidR="003A7E26" w:rsidRDefault="003A7E26">
          <w:r>
            <w:rPr>
              <w:b/>
              <w:bCs/>
              <w:noProof/>
            </w:rPr>
            <w:fldChar w:fldCharType="end"/>
          </w:r>
        </w:p>
      </w:sdtContent>
    </w:sdt>
    <w:p w:rsidR="00370AED" w:rsidRDefault="00370AED" w:rsidP="00370AED">
      <w:pPr>
        <w:spacing w:after="0"/>
        <w:rPr>
          <w:rFonts w:ascii="Arial" w:hAnsi="Arial" w:cs="Arial"/>
          <w:i/>
          <w:caps/>
          <w:color w:val="000000" w:themeColor="text1"/>
          <w:sz w:val="28"/>
          <w:szCs w:val="32"/>
        </w:rPr>
      </w:pPr>
      <w:r>
        <w:br w:type="page"/>
      </w:r>
    </w:p>
    <w:p w:rsidR="00370AED" w:rsidRDefault="00370AED" w:rsidP="00370AED">
      <w:pPr>
        <w:pStyle w:val="Heading2"/>
      </w:pPr>
      <w:bookmarkStart w:id="0" w:name="_Toc411236543"/>
      <w:r>
        <w:lastRenderedPageBreak/>
        <w:t>List of Tables</w:t>
      </w:r>
      <w:bookmarkEnd w:id="0"/>
    </w:p>
    <w:p w:rsidR="00E65668" w:rsidRDefault="00370AED">
      <w:pPr>
        <w:pStyle w:val="TableofFigures"/>
        <w:tabs>
          <w:tab w:val="left" w:pos="880"/>
          <w:tab w:val="right" w:leader="dot" w:pos="9323"/>
        </w:tabs>
        <w:rPr>
          <w:rFonts w:asciiTheme="minorHAnsi" w:eastAsiaTheme="minorEastAsia" w:hAnsiTheme="minorHAnsi" w:cstheme="minorBidi"/>
          <w:noProof/>
          <w:lang w:eastAsia="en-AU"/>
        </w:rPr>
      </w:pPr>
      <w:r>
        <w:fldChar w:fldCharType="begin"/>
      </w:r>
      <w:r>
        <w:instrText xml:space="preserve"> TOC \h \z \c "Table" </w:instrText>
      </w:r>
      <w:r>
        <w:fldChar w:fldCharType="separate"/>
      </w:r>
      <w:hyperlink w:anchor="_Toc411236525" w:history="1">
        <w:r w:rsidR="00E65668" w:rsidRPr="00FA22CA">
          <w:rPr>
            <w:rStyle w:val="Hyperlink"/>
            <w:noProof/>
          </w:rPr>
          <w:t>Table 1</w:t>
        </w:r>
        <w:r w:rsidR="00E65668">
          <w:rPr>
            <w:rFonts w:asciiTheme="minorHAnsi" w:eastAsiaTheme="minorEastAsia" w:hAnsiTheme="minorHAnsi" w:cstheme="minorBidi"/>
            <w:noProof/>
            <w:lang w:eastAsia="en-AU"/>
          </w:rPr>
          <w:tab/>
        </w:r>
        <w:r w:rsidR="00E65668" w:rsidRPr="00FA22CA">
          <w:rPr>
            <w:rStyle w:val="Hyperlink"/>
            <w:noProof/>
          </w:rPr>
          <w:t>Growth in Ig grams issued since 2004</w:t>
        </w:r>
        <w:r w:rsidR="00E65668">
          <w:rPr>
            <w:noProof/>
            <w:webHidden/>
          </w:rPr>
          <w:tab/>
        </w:r>
        <w:r w:rsidR="00E65668">
          <w:rPr>
            <w:noProof/>
            <w:webHidden/>
          </w:rPr>
          <w:fldChar w:fldCharType="begin"/>
        </w:r>
        <w:r w:rsidR="00E65668">
          <w:rPr>
            <w:noProof/>
            <w:webHidden/>
          </w:rPr>
          <w:instrText xml:space="preserve"> PAGEREF _Toc411236525 \h </w:instrText>
        </w:r>
        <w:r w:rsidR="00E65668">
          <w:rPr>
            <w:noProof/>
            <w:webHidden/>
          </w:rPr>
        </w:r>
        <w:r w:rsidR="00E65668">
          <w:rPr>
            <w:noProof/>
            <w:webHidden/>
          </w:rPr>
          <w:fldChar w:fldCharType="separate"/>
        </w:r>
        <w:r w:rsidR="00BF0CF7">
          <w:rPr>
            <w:noProof/>
            <w:webHidden/>
          </w:rPr>
          <w:t>9</w:t>
        </w:r>
        <w:r w:rsidR="00E65668">
          <w:rPr>
            <w:noProof/>
            <w:webHidden/>
          </w:rPr>
          <w:fldChar w:fldCharType="end"/>
        </w:r>
      </w:hyperlink>
    </w:p>
    <w:p w:rsidR="00E65668" w:rsidRDefault="00BF0CF7">
      <w:pPr>
        <w:pStyle w:val="TableofFigures"/>
        <w:tabs>
          <w:tab w:val="left" w:pos="880"/>
          <w:tab w:val="right" w:leader="dot" w:pos="9323"/>
        </w:tabs>
        <w:rPr>
          <w:rFonts w:asciiTheme="minorHAnsi" w:eastAsiaTheme="minorEastAsia" w:hAnsiTheme="minorHAnsi" w:cstheme="minorBidi"/>
          <w:noProof/>
          <w:lang w:eastAsia="en-AU"/>
        </w:rPr>
      </w:pPr>
      <w:hyperlink w:anchor="_Toc411236526" w:history="1">
        <w:r w:rsidR="00E65668" w:rsidRPr="00FA22CA">
          <w:rPr>
            <w:rStyle w:val="Hyperlink"/>
            <w:noProof/>
          </w:rPr>
          <w:t>Table 2</w:t>
        </w:r>
        <w:r w:rsidR="00E65668">
          <w:rPr>
            <w:rFonts w:asciiTheme="minorHAnsi" w:eastAsiaTheme="minorEastAsia" w:hAnsiTheme="minorHAnsi" w:cstheme="minorBidi"/>
            <w:noProof/>
            <w:lang w:eastAsia="en-AU"/>
          </w:rPr>
          <w:tab/>
        </w:r>
        <w:r w:rsidR="00E65668" w:rsidRPr="00FA22CA">
          <w:rPr>
            <w:rStyle w:val="Hyperlink"/>
            <w:noProof/>
          </w:rPr>
          <w:t>Percentage change in grams issued over time by state and territory</w:t>
        </w:r>
        <w:r w:rsidR="00E65668">
          <w:rPr>
            <w:noProof/>
            <w:webHidden/>
          </w:rPr>
          <w:tab/>
        </w:r>
        <w:r w:rsidR="00E65668">
          <w:rPr>
            <w:noProof/>
            <w:webHidden/>
          </w:rPr>
          <w:fldChar w:fldCharType="begin"/>
        </w:r>
        <w:r w:rsidR="00E65668">
          <w:rPr>
            <w:noProof/>
            <w:webHidden/>
          </w:rPr>
          <w:instrText xml:space="preserve"> PAGEREF _Toc411236526 \h </w:instrText>
        </w:r>
        <w:r w:rsidR="00E65668">
          <w:rPr>
            <w:noProof/>
            <w:webHidden/>
          </w:rPr>
        </w:r>
        <w:r w:rsidR="00E65668">
          <w:rPr>
            <w:noProof/>
            <w:webHidden/>
          </w:rPr>
          <w:fldChar w:fldCharType="separate"/>
        </w:r>
        <w:r>
          <w:rPr>
            <w:noProof/>
            <w:webHidden/>
          </w:rPr>
          <w:t>10</w:t>
        </w:r>
        <w:r w:rsidR="00E65668">
          <w:rPr>
            <w:noProof/>
            <w:webHidden/>
          </w:rPr>
          <w:fldChar w:fldCharType="end"/>
        </w:r>
      </w:hyperlink>
    </w:p>
    <w:p w:rsidR="00E65668" w:rsidRDefault="00BF0CF7">
      <w:pPr>
        <w:pStyle w:val="TableofFigures"/>
        <w:tabs>
          <w:tab w:val="left" w:pos="880"/>
          <w:tab w:val="right" w:leader="dot" w:pos="9323"/>
        </w:tabs>
        <w:rPr>
          <w:rFonts w:asciiTheme="minorHAnsi" w:eastAsiaTheme="minorEastAsia" w:hAnsiTheme="minorHAnsi" w:cstheme="minorBidi"/>
          <w:noProof/>
          <w:lang w:eastAsia="en-AU"/>
        </w:rPr>
      </w:pPr>
      <w:hyperlink w:anchor="_Toc411236527" w:history="1">
        <w:r w:rsidR="00E65668" w:rsidRPr="00FA22CA">
          <w:rPr>
            <w:rStyle w:val="Hyperlink"/>
            <w:noProof/>
          </w:rPr>
          <w:t>Table 3</w:t>
        </w:r>
        <w:r w:rsidR="00E65668">
          <w:rPr>
            <w:rFonts w:asciiTheme="minorHAnsi" w:eastAsiaTheme="minorEastAsia" w:hAnsiTheme="minorHAnsi" w:cstheme="minorBidi"/>
            <w:noProof/>
            <w:lang w:eastAsia="en-AU"/>
          </w:rPr>
          <w:tab/>
        </w:r>
        <w:r w:rsidR="00E65668" w:rsidRPr="00FA22CA">
          <w:rPr>
            <w:rStyle w:val="Hyperlink"/>
            <w:noProof/>
          </w:rPr>
          <w:t>Annual numbers of patients, treatment episodes and grams</w:t>
        </w:r>
        <w:r w:rsidR="00E65668">
          <w:rPr>
            <w:noProof/>
            <w:webHidden/>
          </w:rPr>
          <w:tab/>
        </w:r>
        <w:r w:rsidR="00E65668">
          <w:rPr>
            <w:noProof/>
            <w:webHidden/>
          </w:rPr>
          <w:fldChar w:fldCharType="begin"/>
        </w:r>
        <w:r w:rsidR="00E65668">
          <w:rPr>
            <w:noProof/>
            <w:webHidden/>
          </w:rPr>
          <w:instrText xml:space="preserve"> PAGEREF _Toc411236527 \h </w:instrText>
        </w:r>
        <w:r w:rsidR="00E65668">
          <w:rPr>
            <w:noProof/>
            <w:webHidden/>
          </w:rPr>
        </w:r>
        <w:r w:rsidR="00E65668">
          <w:rPr>
            <w:noProof/>
            <w:webHidden/>
          </w:rPr>
          <w:fldChar w:fldCharType="separate"/>
        </w:r>
        <w:r>
          <w:rPr>
            <w:noProof/>
            <w:webHidden/>
          </w:rPr>
          <w:t>12</w:t>
        </w:r>
        <w:r w:rsidR="00E65668">
          <w:rPr>
            <w:noProof/>
            <w:webHidden/>
          </w:rPr>
          <w:fldChar w:fldCharType="end"/>
        </w:r>
      </w:hyperlink>
    </w:p>
    <w:p w:rsidR="00E65668" w:rsidRDefault="00BF0CF7">
      <w:pPr>
        <w:pStyle w:val="TableofFigures"/>
        <w:tabs>
          <w:tab w:val="left" w:pos="880"/>
          <w:tab w:val="right" w:leader="dot" w:pos="9323"/>
        </w:tabs>
        <w:rPr>
          <w:rFonts w:asciiTheme="minorHAnsi" w:eastAsiaTheme="minorEastAsia" w:hAnsiTheme="minorHAnsi" w:cstheme="minorBidi"/>
          <w:noProof/>
          <w:lang w:eastAsia="en-AU"/>
        </w:rPr>
      </w:pPr>
      <w:hyperlink w:anchor="_Toc411236528" w:history="1">
        <w:r w:rsidR="00E65668" w:rsidRPr="00FA22CA">
          <w:rPr>
            <w:rStyle w:val="Hyperlink"/>
            <w:noProof/>
          </w:rPr>
          <w:t>Table 4</w:t>
        </w:r>
        <w:r w:rsidR="00E65668">
          <w:rPr>
            <w:rFonts w:asciiTheme="minorHAnsi" w:eastAsiaTheme="minorEastAsia" w:hAnsiTheme="minorHAnsi" w:cstheme="minorBidi"/>
            <w:noProof/>
            <w:lang w:eastAsia="en-AU"/>
          </w:rPr>
          <w:tab/>
        </w:r>
        <w:r w:rsidR="00E65668" w:rsidRPr="00FA22CA">
          <w:rPr>
            <w:rStyle w:val="Hyperlink"/>
            <w:noProof/>
          </w:rPr>
          <w:t>Basic numbers</w:t>
        </w:r>
        <w:r w:rsidR="00E65668">
          <w:rPr>
            <w:noProof/>
            <w:webHidden/>
          </w:rPr>
          <w:tab/>
        </w:r>
        <w:r w:rsidR="00E65668">
          <w:rPr>
            <w:noProof/>
            <w:webHidden/>
          </w:rPr>
          <w:fldChar w:fldCharType="begin"/>
        </w:r>
        <w:r w:rsidR="00E65668">
          <w:rPr>
            <w:noProof/>
            <w:webHidden/>
          </w:rPr>
          <w:instrText xml:space="preserve"> PAGEREF _Toc411236528 \h </w:instrText>
        </w:r>
        <w:r w:rsidR="00E65668">
          <w:rPr>
            <w:noProof/>
            <w:webHidden/>
          </w:rPr>
        </w:r>
        <w:r w:rsidR="00E65668">
          <w:rPr>
            <w:noProof/>
            <w:webHidden/>
          </w:rPr>
          <w:fldChar w:fldCharType="separate"/>
        </w:r>
        <w:r>
          <w:rPr>
            <w:noProof/>
            <w:webHidden/>
          </w:rPr>
          <w:t>12</w:t>
        </w:r>
        <w:r w:rsidR="00E65668">
          <w:rPr>
            <w:noProof/>
            <w:webHidden/>
          </w:rPr>
          <w:fldChar w:fldCharType="end"/>
        </w:r>
      </w:hyperlink>
    </w:p>
    <w:p w:rsidR="00E65668" w:rsidRDefault="00BF0CF7">
      <w:pPr>
        <w:pStyle w:val="TableofFigures"/>
        <w:tabs>
          <w:tab w:val="left" w:pos="880"/>
          <w:tab w:val="right" w:leader="dot" w:pos="9323"/>
        </w:tabs>
        <w:rPr>
          <w:rFonts w:asciiTheme="minorHAnsi" w:eastAsiaTheme="minorEastAsia" w:hAnsiTheme="minorHAnsi" w:cstheme="minorBidi"/>
          <w:noProof/>
          <w:lang w:eastAsia="en-AU"/>
        </w:rPr>
      </w:pPr>
      <w:hyperlink w:anchor="_Toc411236529" w:history="1">
        <w:r w:rsidR="00E65668" w:rsidRPr="00FA22CA">
          <w:rPr>
            <w:rStyle w:val="Hyperlink"/>
            <w:noProof/>
          </w:rPr>
          <w:t>Table 5</w:t>
        </w:r>
        <w:r w:rsidR="00E65668">
          <w:rPr>
            <w:rFonts w:asciiTheme="minorHAnsi" w:eastAsiaTheme="minorEastAsia" w:hAnsiTheme="minorHAnsi" w:cstheme="minorBidi"/>
            <w:noProof/>
            <w:lang w:eastAsia="en-AU"/>
          </w:rPr>
          <w:tab/>
        </w:r>
        <w:r w:rsidR="00E65668" w:rsidRPr="00FA22CA">
          <w:rPr>
            <w:rStyle w:val="Hyperlink"/>
            <w:noProof/>
          </w:rPr>
          <w:t>Issues of domestic Ig compared with imported Ig</w:t>
        </w:r>
        <w:r w:rsidR="00E65668">
          <w:rPr>
            <w:noProof/>
            <w:webHidden/>
          </w:rPr>
          <w:tab/>
        </w:r>
        <w:r w:rsidR="00E65668">
          <w:rPr>
            <w:noProof/>
            <w:webHidden/>
          </w:rPr>
          <w:fldChar w:fldCharType="begin"/>
        </w:r>
        <w:r w:rsidR="00E65668">
          <w:rPr>
            <w:noProof/>
            <w:webHidden/>
          </w:rPr>
          <w:instrText xml:space="preserve"> PAGEREF _Toc411236529 \h </w:instrText>
        </w:r>
        <w:r w:rsidR="00E65668">
          <w:rPr>
            <w:noProof/>
            <w:webHidden/>
          </w:rPr>
        </w:r>
        <w:r w:rsidR="00E65668">
          <w:rPr>
            <w:noProof/>
            <w:webHidden/>
          </w:rPr>
          <w:fldChar w:fldCharType="separate"/>
        </w:r>
        <w:r>
          <w:rPr>
            <w:noProof/>
            <w:webHidden/>
          </w:rPr>
          <w:t>17</w:t>
        </w:r>
        <w:r w:rsidR="00E65668">
          <w:rPr>
            <w:noProof/>
            <w:webHidden/>
          </w:rPr>
          <w:fldChar w:fldCharType="end"/>
        </w:r>
      </w:hyperlink>
    </w:p>
    <w:p w:rsidR="00E65668" w:rsidRDefault="00BF0CF7">
      <w:pPr>
        <w:pStyle w:val="TableofFigures"/>
        <w:tabs>
          <w:tab w:val="left" w:pos="880"/>
          <w:tab w:val="right" w:leader="dot" w:pos="9323"/>
        </w:tabs>
        <w:rPr>
          <w:rFonts w:asciiTheme="minorHAnsi" w:eastAsiaTheme="minorEastAsia" w:hAnsiTheme="minorHAnsi" w:cstheme="minorBidi"/>
          <w:noProof/>
          <w:lang w:eastAsia="en-AU"/>
        </w:rPr>
      </w:pPr>
      <w:hyperlink w:anchor="_Toc411236530" w:history="1">
        <w:r w:rsidR="00E65668" w:rsidRPr="00FA22CA">
          <w:rPr>
            <w:rStyle w:val="Hyperlink"/>
            <w:noProof/>
          </w:rPr>
          <w:t>Table 6</w:t>
        </w:r>
        <w:r w:rsidR="00E65668">
          <w:rPr>
            <w:rFonts w:asciiTheme="minorHAnsi" w:eastAsiaTheme="minorEastAsia" w:hAnsiTheme="minorHAnsi" w:cstheme="minorBidi"/>
            <w:noProof/>
            <w:lang w:eastAsia="en-AU"/>
          </w:rPr>
          <w:tab/>
        </w:r>
        <w:r w:rsidR="00E65668" w:rsidRPr="00FA22CA">
          <w:rPr>
            <w:rStyle w:val="Hyperlink"/>
            <w:noProof/>
          </w:rPr>
          <w:t xml:space="preserve">Ig issues (g) by </w:t>
        </w:r>
        <w:r w:rsidR="00E65668" w:rsidRPr="00FA22CA">
          <w:rPr>
            <w:rStyle w:val="Hyperlink"/>
            <w:i/>
            <w:noProof/>
          </w:rPr>
          <w:t>Criteria</w:t>
        </w:r>
        <w:r w:rsidR="00E65668" w:rsidRPr="00FA22CA">
          <w:rPr>
            <w:rStyle w:val="Hyperlink"/>
            <w:noProof/>
          </w:rPr>
          <w:t xml:space="preserve"> chapter</w:t>
        </w:r>
        <w:r w:rsidR="00E65668">
          <w:rPr>
            <w:noProof/>
            <w:webHidden/>
          </w:rPr>
          <w:tab/>
        </w:r>
        <w:r w:rsidR="00E65668">
          <w:rPr>
            <w:noProof/>
            <w:webHidden/>
          </w:rPr>
          <w:fldChar w:fldCharType="begin"/>
        </w:r>
        <w:r w:rsidR="00E65668">
          <w:rPr>
            <w:noProof/>
            <w:webHidden/>
          </w:rPr>
          <w:instrText xml:space="preserve"> PAGEREF _Toc411236530 \h </w:instrText>
        </w:r>
        <w:r w:rsidR="00E65668">
          <w:rPr>
            <w:noProof/>
            <w:webHidden/>
          </w:rPr>
        </w:r>
        <w:r w:rsidR="00E65668">
          <w:rPr>
            <w:noProof/>
            <w:webHidden/>
          </w:rPr>
          <w:fldChar w:fldCharType="separate"/>
        </w:r>
        <w:r>
          <w:rPr>
            <w:noProof/>
            <w:webHidden/>
          </w:rPr>
          <w:t>18</w:t>
        </w:r>
        <w:r w:rsidR="00E65668">
          <w:rPr>
            <w:noProof/>
            <w:webHidden/>
          </w:rPr>
          <w:fldChar w:fldCharType="end"/>
        </w:r>
      </w:hyperlink>
    </w:p>
    <w:p w:rsidR="00E65668" w:rsidRDefault="00BF0CF7">
      <w:pPr>
        <w:pStyle w:val="TableofFigures"/>
        <w:tabs>
          <w:tab w:val="left" w:pos="880"/>
          <w:tab w:val="right" w:leader="dot" w:pos="9323"/>
        </w:tabs>
        <w:rPr>
          <w:rFonts w:asciiTheme="minorHAnsi" w:eastAsiaTheme="minorEastAsia" w:hAnsiTheme="minorHAnsi" w:cstheme="minorBidi"/>
          <w:noProof/>
          <w:lang w:eastAsia="en-AU"/>
        </w:rPr>
      </w:pPr>
      <w:hyperlink w:anchor="_Toc411236531" w:history="1">
        <w:r w:rsidR="00E65668" w:rsidRPr="00FA22CA">
          <w:rPr>
            <w:rStyle w:val="Hyperlink"/>
            <w:noProof/>
          </w:rPr>
          <w:t>Table 7</w:t>
        </w:r>
        <w:r w:rsidR="00E65668">
          <w:rPr>
            <w:rFonts w:asciiTheme="minorHAnsi" w:eastAsiaTheme="minorEastAsia" w:hAnsiTheme="minorHAnsi" w:cstheme="minorBidi"/>
            <w:noProof/>
            <w:lang w:eastAsia="en-AU"/>
          </w:rPr>
          <w:tab/>
        </w:r>
        <w:r w:rsidR="00E65668" w:rsidRPr="00FA22CA">
          <w:rPr>
            <w:rStyle w:val="Hyperlink"/>
            <w:noProof/>
          </w:rPr>
          <w:t xml:space="preserve">Ig issues by </w:t>
        </w:r>
        <w:r w:rsidR="00E65668" w:rsidRPr="00FA22CA">
          <w:rPr>
            <w:rStyle w:val="Hyperlink"/>
            <w:i/>
            <w:noProof/>
          </w:rPr>
          <w:t>Criteria</w:t>
        </w:r>
        <w:r w:rsidR="00E65668" w:rsidRPr="00FA22CA">
          <w:rPr>
            <w:rStyle w:val="Hyperlink"/>
            <w:noProof/>
          </w:rPr>
          <w:t xml:space="preserve"> chapter (percentage)</w:t>
        </w:r>
        <w:r w:rsidR="00E65668">
          <w:rPr>
            <w:noProof/>
            <w:webHidden/>
          </w:rPr>
          <w:tab/>
        </w:r>
        <w:r w:rsidR="00E65668">
          <w:rPr>
            <w:noProof/>
            <w:webHidden/>
          </w:rPr>
          <w:fldChar w:fldCharType="begin"/>
        </w:r>
        <w:r w:rsidR="00E65668">
          <w:rPr>
            <w:noProof/>
            <w:webHidden/>
          </w:rPr>
          <w:instrText xml:space="preserve"> PAGEREF _Toc411236531 \h </w:instrText>
        </w:r>
        <w:r w:rsidR="00E65668">
          <w:rPr>
            <w:noProof/>
            <w:webHidden/>
          </w:rPr>
        </w:r>
        <w:r w:rsidR="00E65668">
          <w:rPr>
            <w:noProof/>
            <w:webHidden/>
          </w:rPr>
          <w:fldChar w:fldCharType="separate"/>
        </w:r>
        <w:r>
          <w:rPr>
            <w:noProof/>
            <w:webHidden/>
          </w:rPr>
          <w:t>19</w:t>
        </w:r>
        <w:r w:rsidR="00E65668">
          <w:rPr>
            <w:noProof/>
            <w:webHidden/>
          </w:rPr>
          <w:fldChar w:fldCharType="end"/>
        </w:r>
      </w:hyperlink>
    </w:p>
    <w:p w:rsidR="00E65668" w:rsidRDefault="00BF0CF7">
      <w:pPr>
        <w:pStyle w:val="TableofFigures"/>
        <w:tabs>
          <w:tab w:val="left" w:pos="880"/>
          <w:tab w:val="right" w:leader="dot" w:pos="9323"/>
        </w:tabs>
        <w:rPr>
          <w:rFonts w:asciiTheme="minorHAnsi" w:eastAsiaTheme="minorEastAsia" w:hAnsiTheme="minorHAnsi" w:cstheme="minorBidi"/>
          <w:noProof/>
          <w:lang w:eastAsia="en-AU"/>
        </w:rPr>
      </w:pPr>
      <w:hyperlink w:anchor="_Toc411236532" w:history="1">
        <w:r w:rsidR="00E65668" w:rsidRPr="00FA22CA">
          <w:rPr>
            <w:rStyle w:val="Hyperlink"/>
            <w:noProof/>
          </w:rPr>
          <w:t>Table 8</w:t>
        </w:r>
        <w:r w:rsidR="00E65668">
          <w:rPr>
            <w:rFonts w:asciiTheme="minorHAnsi" w:eastAsiaTheme="minorEastAsia" w:hAnsiTheme="minorHAnsi" w:cstheme="minorBidi"/>
            <w:noProof/>
            <w:lang w:eastAsia="en-AU"/>
          </w:rPr>
          <w:tab/>
        </w:r>
        <w:r w:rsidR="00E65668" w:rsidRPr="00FA22CA">
          <w:rPr>
            <w:rStyle w:val="Hyperlink"/>
            <w:noProof/>
          </w:rPr>
          <w:t>Ig grams issued for top 10 diagnostic groups over time</w:t>
        </w:r>
        <w:r w:rsidR="00E65668">
          <w:rPr>
            <w:noProof/>
            <w:webHidden/>
          </w:rPr>
          <w:tab/>
        </w:r>
        <w:r w:rsidR="00E65668">
          <w:rPr>
            <w:noProof/>
            <w:webHidden/>
          </w:rPr>
          <w:fldChar w:fldCharType="begin"/>
        </w:r>
        <w:r w:rsidR="00E65668">
          <w:rPr>
            <w:noProof/>
            <w:webHidden/>
          </w:rPr>
          <w:instrText xml:space="preserve"> PAGEREF _Toc411236532 \h </w:instrText>
        </w:r>
        <w:r w:rsidR="00E65668">
          <w:rPr>
            <w:noProof/>
            <w:webHidden/>
          </w:rPr>
        </w:r>
        <w:r w:rsidR="00E65668">
          <w:rPr>
            <w:noProof/>
            <w:webHidden/>
          </w:rPr>
          <w:fldChar w:fldCharType="separate"/>
        </w:r>
        <w:r>
          <w:rPr>
            <w:noProof/>
            <w:webHidden/>
          </w:rPr>
          <w:t>21</w:t>
        </w:r>
        <w:r w:rsidR="00E65668">
          <w:rPr>
            <w:noProof/>
            <w:webHidden/>
          </w:rPr>
          <w:fldChar w:fldCharType="end"/>
        </w:r>
      </w:hyperlink>
    </w:p>
    <w:p w:rsidR="00E65668" w:rsidRDefault="00BF0CF7">
      <w:pPr>
        <w:pStyle w:val="TableofFigures"/>
        <w:tabs>
          <w:tab w:val="left" w:pos="880"/>
          <w:tab w:val="right" w:leader="dot" w:pos="9323"/>
        </w:tabs>
        <w:rPr>
          <w:rFonts w:asciiTheme="minorHAnsi" w:eastAsiaTheme="minorEastAsia" w:hAnsiTheme="minorHAnsi" w:cstheme="minorBidi"/>
          <w:noProof/>
          <w:lang w:eastAsia="en-AU"/>
        </w:rPr>
      </w:pPr>
      <w:hyperlink w:anchor="_Toc411236533" w:history="1">
        <w:r w:rsidR="00E65668" w:rsidRPr="00FA22CA">
          <w:rPr>
            <w:rStyle w:val="Hyperlink"/>
            <w:noProof/>
          </w:rPr>
          <w:t>Table 9</w:t>
        </w:r>
        <w:r w:rsidR="00E65668">
          <w:rPr>
            <w:rFonts w:asciiTheme="minorHAnsi" w:eastAsiaTheme="minorEastAsia" w:hAnsiTheme="minorHAnsi" w:cstheme="minorBidi"/>
            <w:noProof/>
            <w:lang w:eastAsia="en-AU"/>
          </w:rPr>
          <w:tab/>
        </w:r>
        <w:r w:rsidR="00E65668" w:rsidRPr="00FA22CA">
          <w:rPr>
            <w:rStyle w:val="Hyperlink"/>
            <w:noProof/>
          </w:rPr>
          <w:t>Patient numbers and age for the top 20 conditions</w:t>
        </w:r>
        <w:r w:rsidR="00E65668">
          <w:rPr>
            <w:noProof/>
            <w:webHidden/>
          </w:rPr>
          <w:tab/>
        </w:r>
        <w:r w:rsidR="00E65668">
          <w:rPr>
            <w:noProof/>
            <w:webHidden/>
          </w:rPr>
          <w:fldChar w:fldCharType="begin"/>
        </w:r>
        <w:r w:rsidR="00E65668">
          <w:rPr>
            <w:noProof/>
            <w:webHidden/>
          </w:rPr>
          <w:instrText xml:space="preserve"> PAGEREF _Toc411236533 \h </w:instrText>
        </w:r>
        <w:r w:rsidR="00E65668">
          <w:rPr>
            <w:noProof/>
            <w:webHidden/>
          </w:rPr>
        </w:r>
        <w:r w:rsidR="00E65668">
          <w:rPr>
            <w:noProof/>
            <w:webHidden/>
          </w:rPr>
          <w:fldChar w:fldCharType="separate"/>
        </w:r>
        <w:r>
          <w:rPr>
            <w:noProof/>
            <w:webHidden/>
          </w:rPr>
          <w:t>22</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34" w:history="1">
        <w:r w:rsidR="00E65668" w:rsidRPr="00FA22CA">
          <w:rPr>
            <w:rStyle w:val="Hyperlink"/>
            <w:noProof/>
          </w:rPr>
          <w:t>Table 10</w:t>
        </w:r>
        <w:r w:rsidR="00E65668">
          <w:rPr>
            <w:rFonts w:asciiTheme="minorHAnsi" w:eastAsiaTheme="minorEastAsia" w:hAnsiTheme="minorHAnsi" w:cstheme="minorBidi"/>
            <w:noProof/>
            <w:lang w:eastAsia="en-AU"/>
          </w:rPr>
          <w:tab/>
        </w:r>
        <w:r w:rsidR="00E65668" w:rsidRPr="00FA22CA">
          <w:rPr>
            <w:rStyle w:val="Hyperlink"/>
            <w:noProof/>
          </w:rPr>
          <w:t>Ig grams issued by clinical discipline</w:t>
        </w:r>
        <w:r w:rsidR="00E65668">
          <w:rPr>
            <w:noProof/>
            <w:webHidden/>
          </w:rPr>
          <w:tab/>
        </w:r>
        <w:r w:rsidR="00E65668">
          <w:rPr>
            <w:noProof/>
            <w:webHidden/>
          </w:rPr>
          <w:fldChar w:fldCharType="begin"/>
        </w:r>
        <w:r w:rsidR="00E65668">
          <w:rPr>
            <w:noProof/>
            <w:webHidden/>
          </w:rPr>
          <w:instrText xml:space="preserve"> PAGEREF _Toc411236534 \h </w:instrText>
        </w:r>
        <w:r w:rsidR="00E65668">
          <w:rPr>
            <w:noProof/>
            <w:webHidden/>
          </w:rPr>
        </w:r>
        <w:r w:rsidR="00E65668">
          <w:rPr>
            <w:noProof/>
            <w:webHidden/>
          </w:rPr>
          <w:fldChar w:fldCharType="separate"/>
        </w:r>
        <w:r>
          <w:rPr>
            <w:noProof/>
            <w:webHidden/>
          </w:rPr>
          <w:t>25</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35" w:history="1">
        <w:r w:rsidR="00E65668" w:rsidRPr="00FA22CA">
          <w:rPr>
            <w:rStyle w:val="Hyperlink"/>
            <w:noProof/>
          </w:rPr>
          <w:t>Table 11</w:t>
        </w:r>
        <w:r w:rsidR="00E65668">
          <w:rPr>
            <w:rFonts w:asciiTheme="minorHAnsi" w:eastAsiaTheme="minorEastAsia" w:hAnsiTheme="minorHAnsi" w:cstheme="minorBidi"/>
            <w:noProof/>
            <w:lang w:eastAsia="en-AU"/>
          </w:rPr>
          <w:tab/>
        </w:r>
        <w:r w:rsidR="00E65668" w:rsidRPr="00FA22CA">
          <w:rPr>
            <w:rStyle w:val="Hyperlink"/>
            <w:noProof/>
          </w:rPr>
          <w:t>Grams of Ig issued by state and territory</w:t>
        </w:r>
        <w:r w:rsidR="00E65668">
          <w:rPr>
            <w:noProof/>
            <w:webHidden/>
          </w:rPr>
          <w:tab/>
        </w:r>
        <w:r w:rsidR="00E65668">
          <w:rPr>
            <w:noProof/>
            <w:webHidden/>
          </w:rPr>
          <w:fldChar w:fldCharType="begin"/>
        </w:r>
        <w:r w:rsidR="00E65668">
          <w:rPr>
            <w:noProof/>
            <w:webHidden/>
          </w:rPr>
          <w:instrText xml:space="preserve"> PAGEREF _Toc411236535 \h </w:instrText>
        </w:r>
        <w:r w:rsidR="00E65668">
          <w:rPr>
            <w:noProof/>
            <w:webHidden/>
          </w:rPr>
        </w:r>
        <w:r w:rsidR="00E65668">
          <w:rPr>
            <w:noProof/>
            <w:webHidden/>
          </w:rPr>
          <w:fldChar w:fldCharType="separate"/>
        </w:r>
        <w:r>
          <w:rPr>
            <w:noProof/>
            <w:webHidden/>
          </w:rPr>
          <w:t>26</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36" w:history="1">
        <w:r w:rsidR="00E65668" w:rsidRPr="00FA22CA">
          <w:rPr>
            <w:rStyle w:val="Hyperlink"/>
            <w:noProof/>
          </w:rPr>
          <w:t>Table 12</w:t>
        </w:r>
        <w:r w:rsidR="00E65668">
          <w:rPr>
            <w:rFonts w:asciiTheme="minorHAnsi" w:eastAsiaTheme="minorEastAsia" w:hAnsiTheme="minorHAnsi" w:cstheme="minorBidi"/>
            <w:noProof/>
            <w:lang w:eastAsia="en-AU"/>
          </w:rPr>
          <w:tab/>
        </w:r>
        <w:r w:rsidR="00E65668" w:rsidRPr="00FA22CA">
          <w:rPr>
            <w:rStyle w:val="Hyperlink"/>
            <w:noProof/>
          </w:rPr>
          <w:t>Patient numbers by state and territory: chronic inflammatory demyelinating polyneuropathy</w:t>
        </w:r>
        <w:r w:rsidR="00E65668">
          <w:rPr>
            <w:noProof/>
            <w:webHidden/>
          </w:rPr>
          <w:tab/>
        </w:r>
        <w:r w:rsidR="00E65668">
          <w:rPr>
            <w:noProof/>
            <w:webHidden/>
          </w:rPr>
          <w:fldChar w:fldCharType="begin"/>
        </w:r>
        <w:r w:rsidR="00E65668">
          <w:rPr>
            <w:noProof/>
            <w:webHidden/>
          </w:rPr>
          <w:instrText xml:space="preserve"> PAGEREF _Toc411236536 \h </w:instrText>
        </w:r>
        <w:r w:rsidR="00E65668">
          <w:rPr>
            <w:noProof/>
            <w:webHidden/>
          </w:rPr>
        </w:r>
        <w:r w:rsidR="00E65668">
          <w:rPr>
            <w:noProof/>
            <w:webHidden/>
          </w:rPr>
          <w:fldChar w:fldCharType="separate"/>
        </w:r>
        <w:r>
          <w:rPr>
            <w:noProof/>
            <w:webHidden/>
          </w:rPr>
          <w:t>26</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37" w:history="1">
        <w:r w:rsidR="00E65668" w:rsidRPr="00FA22CA">
          <w:rPr>
            <w:rStyle w:val="Hyperlink"/>
            <w:noProof/>
          </w:rPr>
          <w:t>Table 13</w:t>
        </w:r>
        <w:r w:rsidR="00E65668">
          <w:rPr>
            <w:rFonts w:asciiTheme="minorHAnsi" w:eastAsiaTheme="minorEastAsia" w:hAnsiTheme="minorHAnsi" w:cstheme="minorBidi"/>
            <w:noProof/>
            <w:lang w:eastAsia="en-AU"/>
          </w:rPr>
          <w:tab/>
        </w:r>
        <w:r w:rsidR="00E65668" w:rsidRPr="00FA22CA">
          <w:rPr>
            <w:rStyle w:val="Hyperlink"/>
            <w:noProof/>
          </w:rPr>
          <w:t>Patient numbers by state and territory: common variable immunodeficiency disease</w:t>
        </w:r>
        <w:r w:rsidR="00E65668">
          <w:rPr>
            <w:noProof/>
            <w:webHidden/>
          </w:rPr>
          <w:tab/>
        </w:r>
        <w:r w:rsidR="00E65668">
          <w:rPr>
            <w:noProof/>
            <w:webHidden/>
          </w:rPr>
          <w:fldChar w:fldCharType="begin"/>
        </w:r>
        <w:r w:rsidR="00E65668">
          <w:rPr>
            <w:noProof/>
            <w:webHidden/>
          </w:rPr>
          <w:instrText xml:space="preserve"> PAGEREF _Toc411236537 \h </w:instrText>
        </w:r>
        <w:r w:rsidR="00E65668">
          <w:rPr>
            <w:noProof/>
            <w:webHidden/>
          </w:rPr>
        </w:r>
        <w:r w:rsidR="00E65668">
          <w:rPr>
            <w:noProof/>
            <w:webHidden/>
          </w:rPr>
          <w:fldChar w:fldCharType="separate"/>
        </w:r>
        <w:r>
          <w:rPr>
            <w:noProof/>
            <w:webHidden/>
          </w:rPr>
          <w:t>27</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38" w:history="1">
        <w:r w:rsidR="00E65668" w:rsidRPr="00FA22CA">
          <w:rPr>
            <w:rStyle w:val="Hyperlink"/>
            <w:noProof/>
          </w:rPr>
          <w:t>Table 14</w:t>
        </w:r>
        <w:r w:rsidR="00E65668">
          <w:rPr>
            <w:rFonts w:asciiTheme="minorHAnsi" w:eastAsiaTheme="minorEastAsia" w:hAnsiTheme="minorHAnsi" w:cstheme="minorBidi"/>
            <w:noProof/>
            <w:lang w:eastAsia="en-AU"/>
          </w:rPr>
          <w:tab/>
        </w:r>
        <w:r w:rsidR="00E65668" w:rsidRPr="00FA22CA">
          <w:rPr>
            <w:rStyle w:val="Hyperlink"/>
            <w:noProof/>
          </w:rPr>
          <w:t>Patient numbers by state and territory: myasthenia gravis</w:t>
        </w:r>
        <w:r w:rsidR="00E65668">
          <w:rPr>
            <w:noProof/>
            <w:webHidden/>
          </w:rPr>
          <w:tab/>
        </w:r>
        <w:r w:rsidR="00E65668">
          <w:rPr>
            <w:noProof/>
            <w:webHidden/>
          </w:rPr>
          <w:fldChar w:fldCharType="begin"/>
        </w:r>
        <w:r w:rsidR="00E65668">
          <w:rPr>
            <w:noProof/>
            <w:webHidden/>
          </w:rPr>
          <w:instrText xml:space="preserve"> PAGEREF _Toc411236538 \h </w:instrText>
        </w:r>
        <w:r w:rsidR="00E65668">
          <w:rPr>
            <w:noProof/>
            <w:webHidden/>
          </w:rPr>
        </w:r>
        <w:r w:rsidR="00E65668">
          <w:rPr>
            <w:noProof/>
            <w:webHidden/>
          </w:rPr>
          <w:fldChar w:fldCharType="separate"/>
        </w:r>
        <w:r>
          <w:rPr>
            <w:noProof/>
            <w:webHidden/>
          </w:rPr>
          <w:t>27</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39" w:history="1">
        <w:r w:rsidR="00E65668" w:rsidRPr="00FA22CA">
          <w:rPr>
            <w:rStyle w:val="Hyperlink"/>
            <w:noProof/>
          </w:rPr>
          <w:t>Table 15</w:t>
        </w:r>
        <w:r w:rsidR="00E65668">
          <w:rPr>
            <w:rFonts w:asciiTheme="minorHAnsi" w:eastAsiaTheme="minorEastAsia" w:hAnsiTheme="minorHAnsi" w:cstheme="minorBidi"/>
            <w:noProof/>
            <w:lang w:eastAsia="en-AU"/>
          </w:rPr>
          <w:tab/>
        </w:r>
        <w:r w:rsidR="00E65668" w:rsidRPr="00FA22CA">
          <w:rPr>
            <w:rStyle w:val="Hyperlink"/>
            <w:noProof/>
          </w:rPr>
          <w:t>Patient numbers by state and territory: chronic lymphocytic leukaemia</w:t>
        </w:r>
        <w:r w:rsidR="00E65668">
          <w:rPr>
            <w:noProof/>
            <w:webHidden/>
          </w:rPr>
          <w:tab/>
        </w:r>
        <w:r w:rsidR="00E65668">
          <w:rPr>
            <w:noProof/>
            <w:webHidden/>
          </w:rPr>
          <w:fldChar w:fldCharType="begin"/>
        </w:r>
        <w:r w:rsidR="00E65668">
          <w:rPr>
            <w:noProof/>
            <w:webHidden/>
          </w:rPr>
          <w:instrText xml:space="preserve"> PAGEREF _Toc411236539 \h </w:instrText>
        </w:r>
        <w:r w:rsidR="00E65668">
          <w:rPr>
            <w:noProof/>
            <w:webHidden/>
          </w:rPr>
        </w:r>
        <w:r w:rsidR="00E65668">
          <w:rPr>
            <w:noProof/>
            <w:webHidden/>
          </w:rPr>
          <w:fldChar w:fldCharType="separate"/>
        </w:r>
        <w:r>
          <w:rPr>
            <w:noProof/>
            <w:webHidden/>
          </w:rPr>
          <w:t>28</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40" w:history="1">
        <w:r w:rsidR="00E65668" w:rsidRPr="00FA22CA">
          <w:rPr>
            <w:rStyle w:val="Hyperlink"/>
            <w:noProof/>
          </w:rPr>
          <w:t>Table 16</w:t>
        </w:r>
        <w:r w:rsidR="00E65668">
          <w:rPr>
            <w:rFonts w:asciiTheme="minorHAnsi" w:eastAsiaTheme="minorEastAsia" w:hAnsiTheme="minorHAnsi" w:cstheme="minorBidi"/>
            <w:noProof/>
            <w:lang w:eastAsia="en-AU"/>
          </w:rPr>
          <w:tab/>
        </w:r>
        <w:r w:rsidR="00E65668" w:rsidRPr="00FA22CA">
          <w:rPr>
            <w:rStyle w:val="Hyperlink"/>
            <w:noProof/>
          </w:rPr>
          <w:t>Patient numbers by state and territory: multiple myeloma</w:t>
        </w:r>
        <w:r w:rsidR="00E65668">
          <w:rPr>
            <w:noProof/>
            <w:webHidden/>
          </w:rPr>
          <w:tab/>
        </w:r>
        <w:r w:rsidR="00E65668">
          <w:rPr>
            <w:noProof/>
            <w:webHidden/>
          </w:rPr>
          <w:fldChar w:fldCharType="begin"/>
        </w:r>
        <w:r w:rsidR="00E65668">
          <w:rPr>
            <w:noProof/>
            <w:webHidden/>
          </w:rPr>
          <w:instrText xml:space="preserve"> PAGEREF _Toc411236540 \h </w:instrText>
        </w:r>
        <w:r w:rsidR="00E65668">
          <w:rPr>
            <w:noProof/>
            <w:webHidden/>
          </w:rPr>
        </w:r>
        <w:r w:rsidR="00E65668">
          <w:rPr>
            <w:noProof/>
            <w:webHidden/>
          </w:rPr>
          <w:fldChar w:fldCharType="separate"/>
        </w:r>
        <w:r>
          <w:rPr>
            <w:noProof/>
            <w:webHidden/>
          </w:rPr>
          <w:t>28</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41" w:history="1">
        <w:r w:rsidR="00E65668" w:rsidRPr="00FA22CA">
          <w:rPr>
            <w:rStyle w:val="Hyperlink"/>
            <w:noProof/>
          </w:rPr>
          <w:t>Table 17</w:t>
        </w:r>
        <w:r w:rsidR="00E65668">
          <w:rPr>
            <w:rFonts w:asciiTheme="minorHAnsi" w:eastAsiaTheme="minorEastAsia" w:hAnsiTheme="minorHAnsi" w:cstheme="minorBidi"/>
            <w:noProof/>
            <w:lang w:eastAsia="en-AU"/>
          </w:rPr>
          <w:tab/>
        </w:r>
        <w:r w:rsidR="00E65668" w:rsidRPr="00FA22CA">
          <w:rPr>
            <w:rStyle w:val="Hyperlink"/>
            <w:noProof/>
          </w:rPr>
          <w:t>Ig issued per 1,000 population by state and territory for top 10 conditions</w:t>
        </w:r>
        <w:r w:rsidR="00E65668">
          <w:rPr>
            <w:noProof/>
            <w:webHidden/>
          </w:rPr>
          <w:tab/>
        </w:r>
        <w:r w:rsidR="00E65668">
          <w:rPr>
            <w:noProof/>
            <w:webHidden/>
          </w:rPr>
          <w:fldChar w:fldCharType="begin"/>
        </w:r>
        <w:r w:rsidR="00E65668">
          <w:rPr>
            <w:noProof/>
            <w:webHidden/>
          </w:rPr>
          <w:instrText xml:space="preserve"> PAGEREF _Toc411236541 \h </w:instrText>
        </w:r>
        <w:r w:rsidR="00E65668">
          <w:rPr>
            <w:noProof/>
            <w:webHidden/>
          </w:rPr>
        </w:r>
        <w:r w:rsidR="00E65668">
          <w:rPr>
            <w:noProof/>
            <w:webHidden/>
          </w:rPr>
          <w:fldChar w:fldCharType="separate"/>
        </w:r>
        <w:r>
          <w:rPr>
            <w:noProof/>
            <w:webHidden/>
          </w:rPr>
          <w:t>29</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42" w:history="1">
        <w:r w:rsidR="00E65668" w:rsidRPr="00FA22CA">
          <w:rPr>
            <w:rStyle w:val="Hyperlink"/>
            <w:noProof/>
          </w:rPr>
          <w:t>Table 18</w:t>
        </w:r>
        <w:r w:rsidR="00E65668">
          <w:rPr>
            <w:rFonts w:asciiTheme="minorHAnsi" w:eastAsiaTheme="minorEastAsia" w:hAnsiTheme="minorHAnsi" w:cstheme="minorBidi"/>
            <w:noProof/>
            <w:lang w:eastAsia="en-AU"/>
          </w:rPr>
          <w:tab/>
        </w:r>
        <w:r w:rsidR="00E65668" w:rsidRPr="00FA22CA">
          <w:rPr>
            <w:rStyle w:val="Hyperlink"/>
            <w:noProof/>
          </w:rPr>
          <w:t>Ig grams per episode</w:t>
        </w:r>
        <w:r w:rsidR="00E65668">
          <w:rPr>
            <w:noProof/>
            <w:webHidden/>
          </w:rPr>
          <w:tab/>
        </w:r>
        <w:r w:rsidR="00E65668">
          <w:rPr>
            <w:noProof/>
            <w:webHidden/>
          </w:rPr>
          <w:fldChar w:fldCharType="begin"/>
        </w:r>
        <w:r w:rsidR="00E65668">
          <w:rPr>
            <w:noProof/>
            <w:webHidden/>
          </w:rPr>
          <w:instrText xml:space="preserve"> PAGEREF _Toc411236542 \h </w:instrText>
        </w:r>
        <w:r w:rsidR="00E65668">
          <w:rPr>
            <w:noProof/>
            <w:webHidden/>
          </w:rPr>
        </w:r>
        <w:r w:rsidR="00E65668">
          <w:rPr>
            <w:noProof/>
            <w:webHidden/>
          </w:rPr>
          <w:fldChar w:fldCharType="separate"/>
        </w:r>
        <w:r>
          <w:rPr>
            <w:noProof/>
            <w:webHidden/>
          </w:rPr>
          <w:t>31</w:t>
        </w:r>
        <w:r w:rsidR="00E65668">
          <w:rPr>
            <w:noProof/>
            <w:webHidden/>
          </w:rPr>
          <w:fldChar w:fldCharType="end"/>
        </w:r>
      </w:hyperlink>
    </w:p>
    <w:p w:rsidR="00370AED" w:rsidRDefault="00370AED" w:rsidP="00370AED">
      <w:pPr>
        <w:rPr>
          <w:rFonts w:ascii="Arial" w:hAnsi="Arial" w:cs="Arial"/>
          <w:i/>
          <w:caps/>
          <w:color w:val="000000" w:themeColor="text1"/>
          <w:sz w:val="28"/>
          <w:szCs w:val="32"/>
        </w:rPr>
      </w:pPr>
      <w:r>
        <w:fldChar w:fldCharType="end"/>
      </w:r>
    </w:p>
    <w:p w:rsidR="00370AED" w:rsidRDefault="00370AED" w:rsidP="00370AED">
      <w:pPr>
        <w:pStyle w:val="Heading2"/>
      </w:pPr>
      <w:bookmarkStart w:id="1" w:name="_Toc411236544"/>
      <w:r>
        <w:t>List of Figures</w:t>
      </w:r>
      <w:bookmarkEnd w:id="1"/>
    </w:p>
    <w:p w:rsidR="00E65668" w:rsidRDefault="00370AED">
      <w:pPr>
        <w:pStyle w:val="TableofFigures"/>
        <w:tabs>
          <w:tab w:val="left" w:pos="1100"/>
          <w:tab w:val="right" w:leader="dot" w:pos="9323"/>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411236513" w:history="1">
        <w:r w:rsidR="00E65668" w:rsidRPr="00220CF8">
          <w:rPr>
            <w:rStyle w:val="Hyperlink"/>
            <w:noProof/>
          </w:rPr>
          <w:t>Figure 1</w:t>
        </w:r>
        <w:r w:rsidR="00E65668">
          <w:rPr>
            <w:rFonts w:asciiTheme="minorHAnsi" w:eastAsiaTheme="minorEastAsia" w:hAnsiTheme="minorHAnsi" w:cstheme="minorBidi"/>
            <w:noProof/>
            <w:lang w:eastAsia="en-AU"/>
          </w:rPr>
          <w:tab/>
        </w:r>
        <w:r w:rsidR="00E65668" w:rsidRPr="00220CF8">
          <w:rPr>
            <w:rStyle w:val="Hyperlink"/>
            <w:noProof/>
          </w:rPr>
          <w:t>Ten year trends in issues of Ig</w:t>
        </w:r>
        <w:r w:rsidR="00E65668">
          <w:rPr>
            <w:noProof/>
            <w:webHidden/>
          </w:rPr>
          <w:tab/>
        </w:r>
        <w:r w:rsidR="00E65668">
          <w:rPr>
            <w:noProof/>
            <w:webHidden/>
          </w:rPr>
          <w:fldChar w:fldCharType="begin"/>
        </w:r>
        <w:r w:rsidR="00E65668">
          <w:rPr>
            <w:noProof/>
            <w:webHidden/>
          </w:rPr>
          <w:instrText xml:space="preserve"> PAGEREF _Toc411236513 \h </w:instrText>
        </w:r>
        <w:r w:rsidR="00E65668">
          <w:rPr>
            <w:noProof/>
            <w:webHidden/>
          </w:rPr>
        </w:r>
        <w:r w:rsidR="00E65668">
          <w:rPr>
            <w:noProof/>
            <w:webHidden/>
          </w:rPr>
          <w:fldChar w:fldCharType="separate"/>
        </w:r>
        <w:r w:rsidR="00BF0CF7">
          <w:rPr>
            <w:noProof/>
            <w:webHidden/>
          </w:rPr>
          <w:t>9</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14" w:history="1">
        <w:r w:rsidR="00E65668" w:rsidRPr="00220CF8">
          <w:rPr>
            <w:rStyle w:val="Hyperlink"/>
            <w:noProof/>
          </w:rPr>
          <w:t>Figure 2</w:t>
        </w:r>
        <w:r w:rsidR="00E65668">
          <w:rPr>
            <w:rFonts w:asciiTheme="minorHAnsi" w:eastAsiaTheme="minorEastAsia" w:hAnsiTheme="minorHAnsi" w:cstheme="minorBidi"/>
            <w:noProof/>
            <w:lang w:eastAsia="en-AU"/>
          </w:rPr>
          <w:tab/>
        </w:r>
        <w:r w:rsidR="00E65668" w:rsidRPr="00220CF8">
          <w:rPr>
            <w:rStyle w:val="Hyperlink"/>
            <w:noProof/>
          </w:rPr>
          <w:t>Ten year trends in expenditure on Ig</w:t>
        </w:r>
        <w:r w:rsidR="00E65668">
          <w:rPr>
            <w:noProof/>
            <w:webHidden/>
          </w:rPr>
          <w:tab/>
        </w:r>
        <w:r w:rsidR="00E65668">
          <w:rPr>
            <w:noProof/>
            <w:webHidden/>
          </w:rPr>
          <w:fldChar w:fldCharType="begin"/>
        </w:r>
        <w:r w:rsidR="00E65668">
          <w:rPr>
            <w:noProof/>
            <w:webHidden/>
          </w:rPr>
          <w:instrText xml:space="preserve"> PAGEREF _Toc411236514 \h </w:instrText>
        </w:r>
        <w:r w:rsidR="00E65668">
          <w:rPr>
            <w:noProof/>
            <w:webHidden/>
          </w:rPr>
        </w:r>
        <w:r w:rsidR="00E65668">
          <w:rPr>
            <w:noProof/>
            <w:webHidden/>
          </w:rPr>
          <w:fldChar w:fldCharType="separate"/>
        </w:r>
        <w:r>
          <w:rPr>
            <w:noProof/>
            <w:webHidden/>
          </w:rPr>
          <w:t>11</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15" w:history="1">
        <w:r w:rsidR="00E65668" w:rsidRPr="00220CF8">
          <w:rPr>
            <w:rStyle w:val="Hyperlink"/>
            <w:noProof/>
          </w:rPr>
          <w:t>Figure 3</w:t>
        </w:r>
        <w:r w:rsidR="00E65668">
          <w:rPr>
            <w:rFonts w:asciiTheme="minorHAnsi" w:eastAsiaTheme="minorEastAsia" w:hAnsiTheme="minorHAnsi" w:cstheme="minorBidi"/>
            <w:noProof/>
            <w:lang w:eastAsia="en-AU"/>
          </w:rPr>
          <w:tab/>
        </w:r>
        <w:r w:rsidR="00E65668" w:rsidRPr="00220CF8">
          <w:rPr>
            <w:rStyle w:val="Hyperlink"/>
            <w:noProof/>
          </w:rPr>
          <w:t>Patients per 1,000 population 2013-14</w:t>
        </w:r>
        <w:r w:rsidR="00E65668">
          <w:rPr>
            <w:noProof/>
            <w:webHidden/>
          </w:rPr>
          <w:tab/>
        </w:r>
        <w:r w:rsidR="00E65668">
          <w:rPr>
            <w:noProof/>
            <w:webHidden/>
          </w:rPr>
          <w:fldChar w:fldCharType="begin"/>
        </w:r>
        <w:r w:rsidR="00E65668">
          <w:rPr>
            <w:noProof/>
            <w:webHidden/>
          </w:rPr>
          <w:instrText xml:space="preserve"> PAGEREF _Toc411236515 \h </w:instrText>
        </w:r>
        <w:r w:rsidR="00E65668">
          <w:rPr>
            <w:noProof/>
            <w:webHidden/>
          </w:rPr>
        </w:r>
        <w:r w:rsidR="00E65668">
          <w:rPr>
            <w:noProof/>
            <w:webHidden/>
          </w:rPr>
          <w:fldChar w:fldCharType="separate"/>
        </w:r>
        <w:r>
          <w:rPr>
            <w:noProof/>
            <w:webHidden/>
          </w:rPr>
          <w:t>13</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16" w:history="1">
        <w:r w:rsidR="00E65668" w:rsidRPr="00220CF8">
          <w:rPr>
            <w:rStyle w:val="Hyperlink"/>
            <w:noProof/>
          </w:rPr>
          <w:t>Figure 4</w:t>
        </w:r>
        <w:r w:rsidR="00E65668">
          <w:rPr>
            <w:rFonts w:asciiTheme="minorHAnsi" w:eastAsiaTheme="minorEastAsia" w:hAnsiTheme="minorHAnsi" w:cstheme="minorBidi"/>
            <w:noProof/>
            <w:lang w:eastAsia="en-AU"/>
          </w:rPr>
          <w:tab/>
        </w:r>
        <w:r w:rsidR="00E65668" w:rsidRPr="00220CF8">
          <w:rPr>
            <w:rStyle w:val="Hyperlink"/>
            <w:noProof/>
          </w:rPr>
          <w:t>Grams of Ig per 1,000 population by state and territory over time</w:t>
        </w:r>
        <w:r w:rsidR="00E65668">
          <w:rPr>
            <w:noProof/>
            <w:webHidden/>
          </w:rPr>
          <w:tab/>
        </w:r>
        <w:r w:rsidR="00E65668">
          <w:rPr>
            <w:noProof/>
            <w:webHidden/>
          </w:rPr>
          <w:fldChar w:fldCharType="begin"/>
        </w:r>
        <w:r w:rsidR="00E65668">
          <w:rPr>
            <w:noProof/>
            <w:webHidden/>
          </w:rPr>
          <w:instrText xml:space="preserve"> PAGEREF _Toc411236516 \h </w:instrText>
        </w:r>
        <w:r w:rsidR="00E65668">
          <w:rPr>
            <w:noProof/>
            <w:webHidden/>
          </w:rPr>
        </w:r>
        <w:r w:rsidR="00E65668">
          <w:rPr>
            <w:noProof/>
            <w:webHidden/>
          </w:rPr>
          <w:fldChar w:fldCharType="separate"/>
        </w:r>
        <w:r>
          <w:rPr>
            <w:noProof/>
            <w:webHidden/>
          </w:rPr>
          <w:t>13</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17" w:history="1">
        <w:r w:rsidR="00E65668" w:rsidRPr="00220CF8">
          <w:rPr>
            <w:rStyle w:val="Hyperlink"/>
            <w:noProof/>
          </w:rPr>
          <w:t>Figure 5</w:t>
        </w:r>
        <w:r w:rsidR="00E65668">
          <w:rPr>
            <w:rFonts w:asciiTheme="minorHAnsi" w:eastAsiaTheme="minorEastAsia" w:hAnsiTheme="minorHAnsi" w:cstheme="minorBidi"/>
            <w:noProof/>
            <w:lang w:eastAsia="en-AU"/>
          </w:rPr>
          <w:tab/>
        </w:r>
        <w:r w:rsidR="00E65668" w:rsidRPr="00220CF8">
          <w:rPr>
            <w:rStyle w:val="Hyperlink"/>
            <w:noProof/>
          </w:rPr>
          <w:t>Patient age compared to average Australian age</w:t>
        </w:r>
        <w:r w:rsidR="00E65668">
          <w:rPr>
            <w:noProof/>
            <w:webHidden/>
          </w:rPr>
          <w:tab/>
        </w:r>
        <w:r w:rsidR="00E65668">
          <w:rPr>
            <w:noProof/>
            <w:webHidden/>
          </w:rPr>
          <w:fldChar w:fldCharType="begin"/>
        </w:r>
        <w:r w:rsidR="00E65668">
          <w:rPr>
            <w:noProof/>
            <w:webHidden/>
          </w:rPr>
          <w:instrText xml:space="preserve"> PAGEREF _Toc411236517 \h </w:instrText>
        </w:r>
        <w:r w:rsidR="00E65668">
          <w:rPr>
            <w:noProof/>
            <w:webHidden/>
          </w:rPr>
        </w:r>
        <w:r w:rsidR="00E65668">
          <w:rPr>
            <w:noProof/>
            <w:webHidden/>
          </w:rPr>
          <w:fldChar w:fldCharType="separate"/>
        </w:r>
        <w:r>
          <w:rPr>
            <w:noProof/>
            <w:webHidden/>
          </w:rPr>
          <w:t>14</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18" w:history="1">
        <w:r w:rsidR="00E65668" w:rsidRPr="00220CF8">
          <w:rPr>
            <w:rStyle w:val="Hyperlink"/>
            <w:noProof/>
          </w:rPr>
          <w:t>Figure 6</w:t>
        </w:r>
        <w:r w:rsidR="00E65668">
          <w:rPr>
            <w:rFonts w:asciiTheme="minorHAnsi" w:eastAsiaTheme="minorEastAsia" w:hAnsiTheme="minorHAnsi" w:cstheme="minorBidi"/>
            <w:noProof/>
            <w:lang w:eastAsia="en-AU"/>
          </w:rPr>
          <w:tab/>
        </w:r>
        <w:r w:rsidR="00E65668" w:rsidRPr="00220CF8">
          <w:rPr>
            <w:rStyle w:val="Hyperlink"/>
            <w:noProof/>
          </w:rPr>
          <w:t>Patient weights relative to Australian average</w:t>
        </w:r>
        <w:r w:rsidR="00E65668">
          <w:rPr>
            <w:noProof/>
            <w:webHidden/>
          </w:rPr>
          <w:tab/>
        </w:r>
        <w:r w:rsidR="00E65668">
          <w:rPr>
            <w:noProof/>
            <w:webHidden/>
          </w:rPr>
          <w:fldChar w:fldCharType="begin"/>
        </w:r>
        <w:r w:rsidR="00E65668">
          <w:rPr>
            <w:noProof/>
            <w:webHidden/>
          </w:rPr>
          <w:instrText xml:space="preserve"> PAGEREF _Toc411236518 \h </w:instrText>
        </w:r>
        <w:r w:rsidR="00E65668">
          <w:rPr>
            <w:noProof/>
            <w:webHidden/>
          </w:rPr>
        </w:r>
        <w:r w:rsidR="00E65668">
          <w:rPr>
            <w:noProof/>
            <w:webHidden/>
          </w:rPr>
          <w:fldChar w:fldCharType="separate"/>
        </w:r>
        <w:r>
          <w:rPr>
            <w:noProof/>
            <w:webHidden/>
          </w:rPr>
          <w:t>15</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19" w:history="1">
        <w:r w:rsidR="00E65668" w:rsidRPr="00220CF8">
          <w:rPr>
            <w:rStyle w:val="Hyperlink"/>
            <w:noProof/>
          </w:rPr>
          <w:t>Figure 7</w:t>
        </w:r>
        <w:r w:rsidR="00E65668">
          <w:rPr>
            <w:rFonts w:asciiTheme="minorHAnsi" w:eastAsiaTheme="minorEastAsia" w:hAnsiTheme="minorHAnsi" w:cstheme="minorBidi"/>
            <w:noProof/>
            <w:lang w:eastAsia="en-AU"/>
          </w:rPr>
          <w:tab/>
        </w:r>
        <w:r w:rsidR="00E65668" w:rsidRPr="00220CF8">
          <w:rPr>
            <w:rStyle w:val="Hyperlink"/>
            <w:noProof/>
          </w:rPr>
          <w:t>Ig expenditure as a proportion of the national blood budget</w:t>
        </w:r>
        <w:r w:rsidR="00E65668">
          <w:rPr>
            <w:noProof/>
            <w:webHidden/>
          </w:rPr>
          <w:tab/>
        </w:r>
        <w:r w:rsidR="00E65668">
          <w:rPr>
            <w:noProof/>
            <w:webHidden/>
          </w:rPr>
          <w:fldChar w:fldCharType="begin"/>
        </w:r>
        <w:r w:rsidR="00E65668">
          <w:rPr>
            <w:noProof/>
            <w:webHidden/>
          </w:rPr>
          <w:instrText xml:space="preserve"> PAGEREF _Toc411236519 \h </w:instrText>
        </w:r>
        <w:r w:rsidR="00E65668">
          <w:rPr>
            <w:noProof/>
            <w:webHidden/>
          </w:rPr>
        </w:r>
        <w:r w:rsidR="00E65668">
          <w:rPr>
            <w:noProof/>
            <w:webHidden/>
          </w:rPr>
          <w:fldChar w:fldCharType="separate"/>
        </w:r>
        <w:r>
          <w:rPr>
            <w:noProof/>
            <w:webHidden/>
          </w:rPr>
          <w:t>16</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20" w:history="1">
        <w:r w:rsidR="00E65668" w:rsidRPr="00220CF8">
          <w:rPr>
            <w:rStyle w:val="Hyperlink"/>
            <w:noProof/>
          </w:rPr>
          <w:t>Figure 8</w:t>
        </w:r>
        <w:r w:rsidR="00E65668">
          <w:rPr>
            <w:rFonts w:asciiTheme="minorHAnsi" w:eastAsiaTheme="minorEastAsia" w:hAnsiTheme="minorHAnsi" w:cstheme="minorBidi"/>
            <w:noProof/>
            <w:lang w:eastAsia="en-AU"/>
          </w:rPr>
          <w:tab/>
        </w:r>
        <w:r w:rsidR="00E65668" w:rsidRPr="00220CF8">
          <w:rPr>
            <w:rStyle w:val="Hyperlink"/>
            <w:noProof/>
          </w:rPr>
          <w:t>Ig grams issued by top 10 diagnostic groups</w:t>
        </w:r>
        <w:r w:rsidR="00E65668">
          <w:rPr>
            <w:noProof/>
            <w:webHidden/>
          </w:rPr>
          <w:tab/>
        </w:r>
        <w:r w:rsidR="00E65668">
          <w:rPr>
            <w:noProof/>
            <w:webHidden/>
          </w:rPr>
          <w:fldChar w:fldCharType="begin"/>
        </w:r>
        <w:r w:rsidR="00E65668">
          <w:rPr>
            <w:noProof/>
            <w:webHidden/>
          </w:rPr>
          <w:instrText xml:space="preserve"> PAGEREF _Toc411236520 \h </w:instrText>
        </w:r>
        <w:r w:rsidR="00E65668">
          <w:rPr>
            <w:noProof/>
            <w:webHidden/>
          </w:rPr>
        </w:r>
        <w:r w:rsidR="00E65668">
          <w:rPr>
            <w:noProof/>
            <w:webHidden/>
          </w:rPr>
          <w:fldChar w:fldCharType="separate"/>
        </w:r>
        <w:r>
          <w:rPr>
            <w:noProof/>
            <w:webHidden/>
          </w:rPr>
          <w:t>20</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21" w:history="1">
        <w:r w:rsidR="00E65668" w:rsidRPr="00220CF8">
          <w:rPr>
            <w:rStyle w:val="Hyperlink"/>
            <w:noProof/>
          </w:rPr>
          <w:t>Figure 9</w:t>
        </w:r>
        <w:r w:rsidR="00E65668">
          <w:rPr>
            <w:rFonts w:asciiTheme="minorHAnsi" w:eastAsiaTheme="minorEastAsia" w:hAnsiTheme="minorHAnsi" w:cstheme="minorBidi"/>
            <w:noProof/>
            <w:lang w:eastAsia="en-AU"/>
          </w:rPr>
          <w:tab/>
        </w:r>
        <w:r w:rsidR="00E65668" w:rsidRPr="00220CF8">
          <w:rPr>
            <w:rStyle w:val="Hyperlink"/>
            <w:noProof/>
          </w:rPr>
          <w:t>Proportion of Ig used for top 10 conditions</w:t>
        </w:r>
        <w:r w:rsidR="00E65668">
          <w:rPr>
            <w:noProof/>
            <w:webHidden/>
          </w:rPr>
          <w:tab/>
        </w:r>
        <w:r w:rsidR="00E65668">
          <w:rPr>
            <w:noProof/>
            <w:webHidden/>
          </w:rPr>
          <w:fldChar w:fldCharType="begin"/>
        </w:r>
        <w:r w:rsidR="00E65668">
          <w:rPr>
            <w:noProof/>
            <w:webHidden/>
          </w:rPr>
          <w:instrText xml:space="preserve"> PAGEREF _Toc411236521 \h </w:instrText>
        </w:r>
        <w:r w:rsidR="00E65668">
          <w:rPr>
            <w:noProof/>
            <w:webHidden/>
          </w:rPr>
        </w:r>
        <w:r w:rsidR="00E65668">
          <w:rPr>
            <w:noProof/>
            <w:webHidden/>
          </w:rPr>
          <w:fldChar w:fldCharType="separate"/>
        </w:r>
        <w:r>
          <w:rPr>
            <w:noProof/>
            <w:webHidden/>
          </w:rPr>
          <w:t>23</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22" w:history="1">
        <w:r w:rsidR="00E65668" w:rsidRPr="00220CF8">
          <w:rPr>
            <w:rStyle w:val="Hyperlink"/>
            <w:noProof/>
          </w:rPr>
          <w:t>Figure 10</w:t>
        </w:r>
        <w:r w:rsidR="00E65668">
          <w:rPr>
            <w:rFonts w:asciiTheme="minorHAnsi" w:eastAsiaTheme="minorEastAsia" w:hAnsiTheme="minorHAnsi" w:cstheme="minorBidi"/>
            <w:noProof/>
            <w:lang w:eastAsia="en-AU"/>
          </w:rPr>
          <w:tab/>
        </w:r>
        <w:r w:rsidR="00E65668" w:rsidRPr="00220CF8">
          <w:rPr>
            <w:rStyle w:val="Hyperlink"/>
            <w:noProof/>
          </w:rPr>
          <w:t>Ig issues by clinical discipline</w:t>
        </w:r>
        <w:r w:rsidR="00E65668">
          <w:rPr>
            <w:noProof/>
            <w:webHidden/>
          </w:rPr>
          <w:tab/>
        </w:r>
        <w:r w:rsidR="00E65668">
          <w:rPr>
            <w:noProof/>
            <w:webHidden/>
          </w:rPr>
          <w:fldChar w:fldCharType="begin"/>
        </w:r>
        <w:r w:rsidR="00E65668">
          <w:rPr>
            <w:noProof/>
            <w:webHidden/>
          </w:rPr>
          <w:instrText xml:space="preserve"> PAGEREF _Toc411236522 \h </w:instrText>
        </w:r>
        <w:r w:rsidR="00E65668">
          <w:rPr>
            <w:noProof/>
            <w:webHidden/>
          </w:rPr>
        </w:r>
        <w:r w:rsidR="00E65668">
          <w:rPr>
            <w:noProof/>
            <w:webHidden/>
          </w:rPr>
          <w:fldChar w:fldCharType="separate"/>
        </w:r>
        <w:r>
          <w:rPr>
            <w:noProof/>
            <w:webHidden/>
          </w:rPr>
          <w:t>24</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23" w:history="1">
        <w:r w:rsidR="00E65668" w:rsidRPr="00220CF8">
          <w:rPr>
            <w:rStyle w:val="Hyperlink"/>
            <w:noProof/>
          </w:rPr>
          <w:t>Figure 11</w:t>
        </w:r>
        <w:r w:rsidR="00E65668">
          <w:rPr>
            <w:rFonts w:asciiTheme="minorHAnsi" w:eastAsiaTheme="minorEastAsia" w:hAnsiTheme="minorHAnsi" w:cstheme="minorBidi"/>
            <w:noProof/>
            <w:lang w:eastAsia="en-AU"/>
          </w:rPr>
          <w:tab/>
        </w:r>
        <w:r w:rsidR="00E65668" w:rsidRPr="00220CF8">
          <w:rPr>
            <w:rStyle w:val="Hyperlink"/>
            <w:noProof/>
          </w:rPr>
          <w:t>Ig issues by clinical discipline for top 10 conditions by state and territory</w:t>
        </w:r>
        <w:r w:rsidR="00E65668">
          <w:rPr>
            <w:noProof/>
            <w:webHidden/>
          </w:rPr>
          <w:tab/>
        </w:r>
        <w:r w:rsidR="00E65668">
          <w:rPr>
            <w:noProof/>
            <w:webHidden/>
          </w:rPr>
          <w:fldChar w:fldCharType="begin"/>
        </w:r>
        <w:r w:rsidR="00E65668">
          <w:rPr>
            <w:noProof/>
            <w:webHidden/>
          </w:rPr>
          <w:instrText xml:space="preserve"> PAGEREF _Toc411236523 \h </w:instrText>
        </w:r>
        <w:r w:rsidR="00E65668">
          <w:rPr>
            <w:noProof/>
            <w:webHidden/>
          </w:rPr>
        </w:r>
        <w:r w:rsidR="00E65668">
          <w:rPr>
            <w:noProof/>
            <w:webHidden/>
          </w:rPr>
          <w:fldChar w:fldCharType="separate"/>
        </w:r>
        <w:r>
          <w:rPr>
            <w:noProof/>
            <w:webHidden/>
          </w:rPr>
          <w:t>25</w:t>
        </w:r>
        <w:r w:rsidR="00E65668">
          <w:rPr>
            <w:noProof/>
            <w:webHidden/>
          </w:rPr>
          <w:fldChar w:fldCharType="end"/>
        </w:r>
      </w:hyperlink>
    </w:p>
    <w:p w:rsidR="00E65668" w:rsidRDefault="00BF0CF7">
      <w:pPr>
        <w:pStyle w:val="TableofFigures"/>
        <w:tabs>
          <w:tab w:val="left" w:pos="1100"/>
          <w:tab w:val="right" w:leader="dot" w:pos="9323"/>
        </w:tabs>
        <w:rPr>
          <w:rFonts w:asciiTheme="minorHAnsi" w:eastAsiaTheme="minorEastAsia" w:hAnsiTheme="minorHAnsi" w:cstheme="minorBidi"/>
          <w:noProof/>
          <w:lang w:eastAsia="en-AU"/>
        </w:rPr>
      </w:pPr>
      <w:hyperlink w:anchor="_Toc411236524" w:history="1">
        <w:r w:rsidR="00E65668" w:rsidRPr="00220CF8">
          <w:rPr>
            <w:rStyle w:val="Hyperlink"/>
            <w:noProof/>
          </w:rPr>
          <w:t>Figure 12</w:t>
        </w:r>
        <w:r w:rsidR="00E65668">
          <w:rPr>
            <w:rFonts w:asciiTheme="minorHAnsi" w:eastAsiaTheme="minorEastAsia" w:hAnsiTheme="minorHAnsi" w:cstheme="minorBidi"/>
            <w:noProof/>
            <w:lang w:eastAsia="en-AU"/>
          </w:rPr>
          <w:tab/>
        </w:r>
        <w:r w:rsidR="00E65668" w:rsidRPr="00220CF8">
          <w:rPr>
            <w:rStyle w:val="Hyperlink"/>
            <w:noProof/>
          </w:rPr>
          <w:t>Grams per episode by condition</w:t>
        </w:r>
        <w:r w:rsidR="00E65668">
          <w:rPr>
            <w:noProof/>
            <w:webHidden/>
          </w:rPr>
          <w:tab/>
        </w:r>
        <w:r w:rsidR="00E65668">
          <w:rPr>
            <w:noProof/>
            <w:webHidden/>
          </w:rPr>
          <w:fldChar w:fldCharType="begin"/>
        </w:r>
        <w:r w:rsidR="00E65668">
          <w:rPr>
            <w:noProof/>
            <w:webHidden/>
          </w:rPr>
          <w:instrText xml:space="preserve"> PAGEREF _Toc411236524 \h </w:instrText>
        </w:r>
        <w:r w:rsidR="00E65668">
          <w:rPr>
            <w:noProof/>
            <w:webHidden/>
          </w:rPr>
        </w:r>
        <w:r w:rsidR="00E65668">
          <w:rPr>
            <w:noProof/>
            <w:webHidden/>
          </w:rPr>
          <w:fldChar w:fldCharType="separate"/>
        </w:r>
        <w:r>
          <w:rPr>
            <w:noProof/>
            <w:webHidden/>
          </w:rPr>
          <w:t>30</w:t>
        </w:r>
        <w:r w:rsidR="00E65668">
          <w:rPr>
            <w:noProof/>
            <w:webHidden/>
          </w:rPr>
          <w:fldChar w:fldCharType="end"/>
        </w:r>
      </w:hyperlink>
    </w:p>
    <w:p w:rsidR="0038404C" w:rsidRDefault="00370AED" w:rsidP="00370AED">
      <w:r>
        <w:fldChar w:fldCharType="end"/>
      </w:r>
    </w:p>
    <w:p w:rsidR="008A36DF" w:rsidRDefault="008A36DF" w:rsidP="008A36DF">
      <w:pPr>
        <w:pStyle w:val="Heading1"/>
      </w:pPr>
      <w:bookmarkStart w:id="2" w:name="_Toc411236545"/>
      <w:r>
        <w:lastRenderedPageBreak/>
        <w:t>Introduction</w:t>
      </w:r>
      <w:bookmarkEnd w:id="2"/>
    </w:p>
    <w:p w:rsidR="000D63BF" w:rsidRDefault="00F957B7" w:rsidP="000D63BF">
      <w:r>
        <w:t>Immunoglobulins products analysed in this report include i</w:t>
      </w:r>
      <w:r w:rsidR="000D63BF">
        <w:t>ntravenous immunoglobulin (</w:t>
      </w:r>
      <w:r w:rsidR="000D63BF" w:rsidRPr="008A36DF">
        <w:t>IVIg</w:t>
      </w:r>
      <w:r w:rsidR="000D63BF">
        <w:t>)</w:t>
      </w:r>
      <w:r w:rsidR="00AD2D19">
        <w:t xml:space="preserve"> </w:t>
      </w:r>
      <w:r>
        <w:t>and subcutaneous immunoglobulin</w:t>
      </w:r>
      <w:r w:rsidR="00716977">
        <w:t xml:space="preserve"> (SCIg)</w:t>
      </w:r>
      <w:r>
        <w:t>. These are referred to as immunoglobulin (Ig). Ig</w:t>
      </w:r>
      <w:r w:rsidR="00716977">
        <w:t xml:space="preserve"> </w:t>
      </w:r>
      <w:r w:rsidR="00AD2D19">
        <w:t>is a</w:t>
      </w:r>
      <w:r w:rsidR="000D63BF" w:rsidRPr="008A36DF">
        <w:t xml:space="preserve"> </w:t>
      </w:r>
      <w:r w:rsidR="00164121">
        <w:t>blood product derived from donated</w:t>
      </w:r>
      <w:r w:rsidR="000D63BF" w:rsidRPr="008A36DF">
        <w:t xml:space="preserve"> </w:t>
      </w:r>
      <w:r w:rsidR="00164121">
        <w:t>human blood</w:t>
      </w:r>
      <w:r w:rsidR="000D63BF" w:rsidRPr="008A36DF">
        <w:t>. It is used to treat a broad range of conditions</w:t>
      </w:r>
      <w:r w:rsidR="0025596C">
        <w:t>,</w:t>
      </w:r>
      <w:r w:rsidR="000D63BF" w:rsidRPr="008A36DF">
        <w:t xml:space="preserve"> </w:t>
      </w:r>
      <w:r w:rsidR="000D63BF">
        <w:t>with</w:t>
      </w:r>
      <w:r w:rsidR="000D63BF" w:rsidRPr="008A36DF">
        <w:t xml:space="preserve"> applications in immunoglobulin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0D63BF">
        <w:t>201</w:t>
      </w:r>
      <w:r w:rsidR="00DF2FCD">
        <w:t>3</w:t>
      </w:r>
      <w:r w:rsidR="000D63BF">
        <w:t>-1</w:t>
      </w:r>
      <w:r w:rsidR="00DF2FCD">
        <w:t>4</w:t>
      </w:r>
      <w:r w:rsidR="000D63BF">
        <w:t xml:space="preserve">, also considering trends in supply over </w:t>
      </w:r>
      <w:r w:rsidR="000D63BF" w:rsidRPr="00685EDA">
        <w:t>the last ten years.</w:t>
      </w:r>
    </w:p>
    <w:p w:rsidR="000D63BF" w:rsidRDefault="0025596C" w:rsidP="004872FD">
      <w:pPr>
        <w:spacing w:after="0"/>
        <w:rPr>
          <w:b/>
        </w:rPr>
      </w:pPr>
      <w:r>
        <w:t>In Australia</w:t>
      </w:r>
      <w:r w:rsidR="0063669C">
        <w:t xml:space="preserve"> it is estimated that</w:t>
      </w:r>
      <w:r w:rsidR="00164121">
        <w:t xml:space="preserve"> </w:t>
      </w:r>
      <w:r w:rsidR="00164121" w:rsidRPr="0016597B">
        <w:t xml:space="preserve">over </w:t>
      </w:r>
      <w:r w:rsidR="00164121" w:rsidRPr="00685EDA">
        <w:t>99%</w:t>
      </w:r>
      <w:r w:rsidR="00164121" w:rsidRPr="0016597B">
        <w:t xml:space="preserve"> 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National Blood Authority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 including supply risk management</w:t>
      </w:r>
      <w:r w:rsidR="001E7992" w:rsidRPr="00AF26A3">
        <w:t xml:space="preserve">; </w:t>
      </w:r>
      <w:r w:rsidR="00B23732" w:rsidRPr="00AF26A3">
        <w:t>purchas</w:t>
      </w:r>
      <w:r w:rsidR="00B23732">
        <w:t>ing</w:t>
      </w:r>
      <w:r w:rsidR="00B23732" w:rsidRPr="00AF26A3">
        <w:t xml:space="preserve"> </w:t>
      </w:r>
      <w:r w:rsidR="001E7992" w:rsidRPr="00AF26A3">
        <w:t xml:space="preserve">blood and blood products on behalf of all Australian governments;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 xml:space="preserve">governance, </w:t>
      </w:r>
      <w:r w:rsidR="00B23732">
        <w:t>promoting appropriate</w:t>
      </w:r>
      <w:r w:rsidR="001E7992">
        <w:t xml:space="preserve"> </w:t>
      </w:r>
      <w:r w:rsidR="001E7992" w:rsidRPr="00AF26A3">
        <w:t>use of blood and blood products</w:t>
      </w:r>
      <w:r w:rsidR="001E7992">
        <w:t>; 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104954" w:rsidRPr="00104954">
        <w:rPr>
          <w:b/>
        </w:rPr>
        <w:t>Appendix A</w:t>
      </w:r>
      <w:r w:rsidR="00C810AC" w:rsidRPr="00C810AC">
        <w:rPr>
          <w:b/>
        </w:rPr>
        <w:fldChar w:fldCharType="end"/>
      </w:r>
      <w:r w:rsidR="00C810AC">
        <w:rPr>
          <w:b/>
        </w:rPr>
        <w:t>.</w:t>
      </w:r>
    </w:p>
    <w:p w:rsidR="001E7992" w:rsidRDefault="001E7992" w:rsidP="004872FD">
      <w:pPr>
        <w:spacing w:after="0"/>
      </w:pPr>
    </w:p>
    <w:p w:rsidR="00164121" w:rsidRDefault="00164121" w:rsidP="002D0363">
      <w:pPr>
        <w:rPr>
          <w:lang w:val="en-GB"/>
        </w:rPr>
      </w:pPr>
      <w:r w:rsidRPr="00164121">
        <w:t>The </w:t>
      </w:r>
      <w:r w:rsidRPr="004872FD">
        <w:rPr>
          <w:i/>
        </w:rPr>
        <w:t>Criteria for the Clinical Use of Intravenous Immunoglobulin (IVIg) in Australia</w:t>
      </w:r>
      <w:r w:rsidRPr="00164121">
        <w:t> (</w:t>
      </w:r>
      <w:r w:rsidRPr="00164121">
        <w:rPr>
          <w:i/>
        </w:rPr>
        <w:t>Criteria</w:t>
      </w:r>
      <w:r w:rsidRPr="00164121">
        <w:t xml:space="preserve">) </w:t>
      </w:r>
      <w:r w:rsidR="0025596C">
        <w:t>identifies</w:t>
      </w:r>
      <w:r w:rsidRPr="00164121">
        <w:t xml:space="preserve"> the conditions and circumstances for which the use of intravenous immunoglobulin (IVIg) is </w:t>
      </w:r>
      <w:r w:rsidR="0025596C">
        <w:t>funded under national blood arrangements</w:t>
      </w:r>
      <w:r w:rsidRPr="00164121">
        <w:t>.</w:t>
      </w:r>
      <w:r w:rsidR="0025596C">
        <w:t xml:space="preserve"> The </w:t>
      </w:r>
      <w:r w:rsidR="0025596C">
        <w:rPr>
          <w:i/>
        </w:rPr>
        <w:t xml:space="preserve">Criteria </w:t>
      </w:r>
      <w:r w:rsidR="0025596C">
        <w:t>was first published in 200</w:t>
      </w:r>
      <w:r w:rsidR="00C810AC">
        <w:t>8</w:t>
      </w:r>
      <w:r w:rsidR="0025596C">
        <w:t>, and was updated in 2012. It classifies</w:t>
      </w:r>
      <w:r>
        <w:t xml:space="preserve"> </w:t>
      </w:r>
      <w:r w:rsidR="0025596C">
        <w:t xml:space="preserve">the 93 diagnostic groups </w:t>
      </w:r>
      <w:r w:rsidR="00B23732">
        <w:t xml:space="preserve">described in the </w:t>
      </w:r>
      <w:r w:rsidR="00B23732" w:rsidRPr="002C146D">
        <w:rPr>
          <w:i/>
        </w:rPr>
        <w:t>Criteria</w:t>
      </w:r>
      <w:r w:rsidR="00B23732">
        <w:t xml:space="preserve"> </w:t>
      </w:r>
      <w:r w:rsidR="0025596C">
        <w:t>into those</w:t>
      </w:r>
      <w:r>
        <w:t xml:space="preserve"> for which </w:t>
      </w:r>
      <w:r w:rsidR="0025596C">
        <w:t xml:space="preserve">IVIg has an established therapeutic role (Chapter 5), has an emerging therapeutic role (Chapter 6) and those where IVIg has application in exceptional circumstances only (Chapter 7). </w:t>
      </w:r>
      <w:r>
        <w:rPr>
          <w:lang w:val="en-GB"/>
        </w:rPr>
        <w:t xml:space="preserve">IVIg is only supplied for these </w:t>
      </w:r>
      <w:r w:rsidR="0025596C" w:rsidRPr="00203679">
        <w:rPr>
          <w:lang w:val="en-GB"/>
        </w:rPr>
        <w:t>diagnostic groups</w:t>
      </w:r>
      <w:r>
        <w:rPr>
          <w:lang w:val="en-GB"/>
        </w:rPr>
        <w:t xml:space="preserve"> unless purchased by a single state, hospital or</w:t>
      </w:r>
      <w:r w:rsidR="00887374">
        <w:rPr>
          <w:lang w:val="en-GB"/>
        </w:rPr>
        <w:t xml:space="preserve"> individual (a Direct Order</w:t>
      </w:r>
      <w:r>
        <w:rPr>
          <w:lang w:val="en-GB"/>
        </w:rPr>
        <w:t xml:space="preserve">). Chapter 8 of the </w:t>
      </w:r>
      <w:r>
        <w:rPr>
          <w:i/>
          <w:lang w:val="en-GB"/>
        </w:rPr>
        <w:t xml:space="preserve">Criteria </w:t>
      </w:r>
      <w:r>
        <w:rPr>
          <w:lang w:val="en-GB"/>
        </w:rPr>
        <w:t>outlines those conditions for which IVIg should not be supplied, as there is no evidence to support its use in these conditions.</w:t>
      </w:r>
    </w:p>
    <w:p w:rsidR="000D63BF" w:rsidRDefault="00716977" w:rsidP="002D0363">
      <w:r>
        <w:t>Ig</w:t>
      </w:r>
      <w:r w:rsidR="00164121">
        <w:t xml:space="preserve"> comprises a large proportion of blood expenditure each year. Demand for </w:t>
      </w:r>
      <w:r>
        <w:t>Ig</w:t>
      </w:r>
      <w:r w:rsidR="00164121">
        <w:t xml:space="preserve"> continues to rise steadily, and Australian </w:t>
      </w:r>
      <w:r w:rsidR="00E733C0">
        <w:t xml:space="preserve">per capita </w:t>
      </w:r>
      <w:r w:rsidR="00164121">
        <w:t xml:space="preserve">use of this product is </w:t>
      </w:r>
      <w:r w:rsidR="00E733C0">
        <w:t xml:space="preserve">one of </w:t>
      </w:r>
      <w:r w:rsidR="00164121">
        <w:t xml:space="preserve">the highest </w:t>
      </w:r>
      <w:r w:rsidR="00E733C0">
        <w:t>among western countries</w:t>
      </w:r>
      <w:r w:rsidR="00164121">
        <w:t xml:space="preserve">. Demand </w:t>
      </w:r>
      <w:r w:rsidR="0025596C">
        <w:t xml:space="preserve">for </w:t>
      </w:r>
      <w:r>
        <w:t>Ig</w:t>
      </w:r>
      <w:r w:rsidR="0025596C">
        <w:t xml:space="preserve"> </w:t>
      </w:r>
      <w:r w:rsidR="00164121">
        <w:t xml:space="preserve">is met through </w:t>
      </w:r>
      <w:r w:rsidR="002D2379">
        <w:t xml:space="preserve">local manufacture of </w:t>
      </w:r>
      <w:r>
        <w:t>Ig</w:t>
      </w:r>
      <w:r w:rsidR="002D2379">
        <w:t xml:space="preserve"> by CSL Behring </w:t>
      </w:r>
      <w:r w:rsidR="0025596C">
        <w:t>using</w:t>
      </w:r>
      <w:r w:rsidR="002D2379">
        <w:t xml:space="preserve"> plasma collected from voluntary, non-remunerated </w:t>
      </w:r>
      <w:r w:rsidR="00164121">
        <w:t>Australian donors</w:t>
      </w:r>
      <w:r w:rsidR="0025596C">
        <w:t xml:space="preserve"> and is supplemented by</w:t>
      </w:r>
      <w:r w:rsidR="00164121">
        <w:t xml:space="preserve"> importation of </w:t>
      </w:r>
      <w:r>
        <w:t>Ig</w:t>
      </w:r>
      <w:r w:rsidR="002D2379">
        <w:t xml:space="preserve"> from overseas manufacturers</w:t>
      </w:r>
      <w:r w:rsidR="00164121">
        <w:t xml:space="preserve">. Both the domestic and imported </w:t>
      </w:r>
      <w:r>
        <w:t>Ig</w:t>
      </w:r>
      <w:r w:rsidR="00164121">
        <w:t xml:space="preserve"> </w:t>
      </w:r>
      <w:r w:rsidR="001649F8">
        <w:t>are</w:t>
      </w:r>
      <w:r w:rsidR="00164121">
        <w:t xml:space="preserve"> distributed by the </w:t>
      </w:r>
      <w:r w:rsidR="00672CB1">
        <w:t>Australian Red Cross Blood Service (</w:t>
      </w:r>
      <w:r w:rsidR="002D2379">
        <w:t>Blood Service</w:t>
      </w:r>
      <w:r w:rsidR="00672CB1">
        <w:t>)</w:t>
      </w:r>
      <w:r w:rsidR="00164121">
        <w:t>, with the Blood Service also being responsible for collection of data on behalf of governments</w:t>
      </w:r>
      <w:r w:rsidR="004C3184">
        <w:t xml:space="preserve"> for product funded under the </w:t>
      </w:r>
      <w:r w:rsidR="00551611">
        <w:t>n</w:t>
      </w:r>
      <w:r w:rsidR="004C3184">
        <w:t xml:space="preserve">ational </w:t>
      </w:r>
      <w:r w:rsidR="00551611">
        <w:t>b</w:t>
      </w:r>
      <w:r w:rsidR="004C3184">
        <w:t xml:space="preserve">lood </w:t>
      </w:r>
      <w:r w:rsidR="00551611">
        <w:t>a</w:t>
      </w:r>
      <w:r w:rsidR="004C3184">
        <w:t>rrangements</w:t>
      </w:r>
      <w:r w:rsidR="00164121">
        <w:t>.</w:t>
      </w:r>
    </w:p>
    <w:p w:rsidR="001E7992" w:rsidRDefault="00164121" w:rsidP="00D90728">
      <w:pPr>
        <w:keepNext/>
        <w:keepLines/>
      </w:pPr>
      <w:r>
        <w:t xml:space="preserve">Australia is in a unique position to provide analysis and commentary on the use of </w:t>
      </w:r>
      <w:r w:rsidR="00716977">
        <w:t>Ig</w:t>
      </w:r>
      <w:r w:rsidR="0025596C">
        <w:t xml:space="preserve"> due to 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ten years, then considers patient demographics, expenditure on </w:t>
      </w:r>
      <w:r w:rsidR="00716977">
        <w:t>Ig</w:t>
      </w:r>
      <w:r w:rsidR="00D90728">
        <w:t xml:space="preserve">, clinical indications for which </w:t>
      </w:r>
      <w:r w:rsidR="00716977">
        <w:t>Ig</w:t>
      </w:r>
      <w:r w:rsidR="00D90728">
        <w:t xml:space="preserve"> was supplied and finally analyses </w:t>
      </w:r>
      <w:r w:rsidR="00A64A8F">
        <w:t>the dose prescribed</w:t>
      </w:r>
      <w:r w:rsidR="00D90728">
        <w:t xml:space="preserve"> for various conditions. The top ten </w:t>
      </w:r>
      <w:r w:rsidR="00D90728" w:rsidRPr="00203679">
        <w:t>diagnostic groups</w:t>
      </w:r>
      <w:r w:rsidR="00D90728">
        <w:t xml:space="preserve"> account for </w:t>
      </w:r>
      <w:r w:rsidR="00D90728" w:rsidRPr="00410ED9">
        <w:t>88</w:t>
      </w:r>
      <w:r w:rsidR="00D90728" w:rsidRPr="00466418">
        <w:t>.</w:t>
      </w:r>
      <w:r w:rsidR="00410ED9">
        <w:t>0</w:t>
      </w:r>
      <w:r w:rsidR="00D90728">
        <w:t xml:space="preserve">% of all </w:t>
      </w:r>
      <w:r w:rsidR="00716977">
        <w:t>Ig</w:t>
      </w:r>
      <w:r w:rsidR="00D90728">
        <w:t xml:space="preserve"> supplied, and for this reason </w:t>
      </w:r>
      <w:r w:rsidR="004C3184">
        <w:t xml:space="preserve">specific </w:t>
      </w:r>
      <w:r w:rsidR="00D90728">
        <w:t>an</w:t>
      </w:r>
      <w:r w:rsidR="000106E0">
        <w:t>alysis focuses on these groups.</w:t>
      </w:r>
    </w:p>
    <w:p w:rsidR="008A36DF" w:rsidRPr="00164121" w:rsidRDefault="000D63BF" w:rsidP="00164121">
      <w:pPr>
        <w:pStyle w:val="Heading1"/>
      </w:pPr>
      <w:bookmarkStart w:id="3" w:name="_Toc411236546"/>
      <w:r w:rsidRPr="00164121">
        <w:lastRenderedPageBreak/>
        <w:t>Report Snapshot</w:t>
      </w:r>
      <w:bookmarkEnd w:id="3"/>
    </w:p>
    <w:p w:rsidR="00117426" w:rsidRDefault="001B0A6B" w:rsidP="00F949D9">
      <w:pPr>
        <w:spacing w:before="60" w:after="120"/>
        <w:rPr>
          <w:noProof/>
          <w:lang w:eastAsia="en-AU"/>
        </w:rPr>
      </w:pPr>
      <w:r w:rsidRPr="001B0A6B">
        <w:rPr>
          <w:noProof/>
          <w:lang w:eastAsia="en-AU"/>
        </w:rPr>
        <mc:AlternateContent>
          <mc:Choice Requires="wpg">
            <w:drawing>
              <wp:anchor distT="0" distB="0" distL="114300" distR="114300" simplePos="0" relativeHeight="251662336" behindDoc="0" locked="0" layoutInCell="1" allowOverlap="1" wp14:anchorId="3DD8CAD8" wp14:editId="40EA86D4">
                <wp:simplePos x="0" y="0"/>
                <wp:positionH relativeFrom="column">
                  <wp:posOffset>209550</wp:posOffset>
                </wp:positionH>
                <wp:positionV relativeFrom="paragraph">
                  <wp:posOffset>214630</wp:posOffset>
                </wp:positionV>
                <wp:extent cx="5400061" cy="6563360"/>
                <wp:effectExtent l="0" t="0" r="0" b="8890"/>
                <wp:wrapNone/>
                <wp:docPr id="14" name="Group 33"/>
                <wp:cNvGraphicFramePr/>
                <a:graphic xmlns:a="http://schemas.openxmlformats.org/drawingml/2006/main">
                  <a:graphicData uri="http://schemas.microsoft.com/office/word/2010/wordprocessingGroup">
                    <wpg:wgp>
                      <wpg:cNvGrpSpPr/>
                      <wpg:grpSpPr>
                        <a:xfrm>
                          <a:off x="0" y="0"/>
                          <a:ext cx="5400061" cy="6563360"/>
                          <a:chOff x="0" y="0"/>
                          <a:chExt cx="5284428" cy="6563575"/>
                        </a:xfrm>
                      </wpg:grpSpPr>
                      <wpg:grpSp>
                        <wpg:cNvPr id="16" name="Group 16"/>
                        <wpg:cNvGrpSpPr/>
                        <wpg:grpSpPr>
                          <a:xfrm>
                            <a:off x="0" y="0"/>
                            <a:ext cx="1691025" cy="6552728"/>
                            <a:chOff x="0" y="0"/>
                            <a:chExt cx="1691025" cy="6552728"/>
                          </a:xfrm>
                        </wpg:grpSpPr>
                        <wps:wsp>
                          <wps:cNvPr id="17" name="Rectangle 17"/>
                          <wps:cNvSpPr/>
                          <wps:spPr>
                            <a:xfrm>
                              <a:off x="0" y="0"/>
                              <a:ext cx="1691025" cy="6552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BA7" w:rsidRDefault="00E54BA7"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13,981 patients</w:t>
                                </w:r>
                              </w:p>
                              <w:p w:rsidR="00E54BA7" w:rsidRDefault="00E54BA7" w:rsidP="001B0A6B">
                                <w:pPr>
                                  <w:pStyle w:val="NormalWeb"/>
                                  <w:spacing w:before="0" w:beforeAutospacing="0" w:after="0" w:afterAutospacing="0"/>
                                  <w:jc w:val="center"/>
                                </w:pPr>
                              </w:p>
                              <w:p w:rsidR="00E54BA7" w:rsidRDefault="00E54BA7"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5,</w:t>
                                </w:r>
                                <w:r w:rsidR="000A4AD3">
                                  <w:rPr>
                                    <w:rFonts w:ascii="Arial" w:hAnsi="Arial" w:cs="Arial"/>
                                    <w:b/>
                                    <w:bCs/>
                                    <w:color w:val="FFFFFF" w:themeColor="light1"/>
                                    <w:kern w:val="24"/>
                                    <w:sz w:val="36"/>
                                    <w:szCs w:val="36"/>
                                  </w:rPr>
                                  <w:t xml:space="preserve">711 </w:t>
                                </w:r>
                                <w:r>
                                  <w:rPr>
                                    <w:rFonts w:ascii="Arial" w:hAnsi="Arial" w:cs="Arial"/>
                                    <w:b/>
                                    <w:bCs/>
                                    <w:color w:val="FFFFFF" w:themeColor="light1"/>
                                    <w:kern w:val="24"/>
                                    <w:sz w:val="36"/>
                                    <w:szCs w:val="36"/>
                                  </w:rPr>
                                  <w:t>new patients</w:t>
                                </w:r>
                              </w:p>
                              <w:p w:rsidR="00E54BA7" w:rsidRDefault="00E54BA7" w:rsidP="001B0A6B">
                                <w:pPr>
                                  <w:pStyle w:val="NormalWeb"/>
                                  <w:spacing w:before="0" w:beforeAutospacing="0" w:after="0" w:afterAutospacing="0"/>
                                  <w:jc w:val="center"/>
                                </w:pPr>
                              </w:p>
                              <w:p w:rsidR="00E54BA7" w:rsidRDefault="00E54BA7" w:rsidP="001B0A6B">
                                <w:pPr>
                                  <w:pStyle w:val="NormalWeb"/>
                                  <w:spacing w:before="0" w:beforeAutospacing="0" w:after="0" w:afterAutospacing="0"/>
                                  <w:jc w:val="center"/>
                                </w:pPr>
                                <w:r>
                                  <w:rPr>
                                    <w:rFonts w:ascii="Arial" w:hAnsi="Arial" w:cs="Arial"/>
                                    <w:b/>
                                    <w:bCs/>
                                    <w:color w:val="FFFFFF" w:themeColor="light1"/>
                                    <w:kern w:val="24"/>
                                    <w:sz w:val="36"/>
                                    <w:szCs w:val="36"/>
                                  </w:rPr>
                                  <w:t>Median age 60 years</w:t>
                                </w:r>
                              </w:p>
                            </w:txbxContent>
                          </wps:txbx>
                          <wps:bodyPr rtlCol="0" anchor="ctr"/>
                        </wps:wsp>
                        <wps:wsp>
                          <wps:cNvPr id="18" name="Trapezoid 18"/>
                          <wps:cNvSpPr/>
                          <wps:spPr>
                            <a:xfrm rot="10800000" flipH="1">
                              <a:off x="0" y="0"/>
                              <a:ext cx="1691024" cy="1656184"/>
                            </a:xfrm>
                            <a:prstGeom prst="trapezoid">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4BA7" w:rsidRDefault="00E54BA7" w:rsidP="001B0A6B">
                                <w:pPr>
                                  <w:rPr>
                                    <w:rFonts w:eastAsia="Times New Roman"/>
                                  </w:rPr>
                                </w:pPr>
                              </w:p>
                            </w:txbxContent>
                          </wps:txbx>
                          <wps:bodyPr vert="horz" rtlCol="0" anchor="ctr"/>
                        </wps:wsp>
                        <wps:wsp>
                          <wps:cNvPr id="19" name="TextBox 23"/>
                          <wps:cNvSpPr txBox="1"/>
                          <wps:spPr>
                            <a:xfrm>
                              <a:off x="0" y="0"/>
                              <a:ext cx="1512168" cy="369332"/>
                            </a:xfrm>
                            <a:prstGeom prst="rect">
                              <a:avLst/>
                            </a:prstGeom>
                            <a:noFill/>
                          </wps:spPr>
                          <wps:txbx>
                            <w:txbxContent>
                              <w:p w:rsidR="00E54BA7" w:rsidRDefault="00E54BA7"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PATIENTS</w:t>
                                </w:r>
                              </w:p>
                            </w:txbxContent>
                          </wps:txbx>
                          <wps:bodyPr wrap="square" rtlCol="0">
                            <a:spAutoFit/>
                          </wps:bodyPr>
                        </wps:wsp>
                      </wpg:grpSp>
                      <wpg:grpSp>
                        <wpg:cNvPr id="20" name="Group 20"/>
                        <wpg:cNvGrpSpPr/>
                        <wpg:grpSpPr>
                          <a:xfrm>
                            <a:off x="1800192" y="0"/>
                            <a:ext cx="1697029" cy="6563575"/>
                            <a:chOff x="1800192" y="0"/>
                            <a:chExt cx="1697029" cy="6563575"/>
                          </a:xfrm>
                        </wpg:grpSpPr>
                        <wps:wsp>
                          <wps:cNvPr id="21" name="Rectangle 21"/>
                          <wps:cNvSpPr/>
                          <wps:spPr>
                            <a:xfrm>
                              <a:off x="1800199" y="10847"/>
                              <a:ext cx="1690997" cy="655272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4BA7" w:rsidRDefault="00E54BA7"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Total cost of $427.1 million</w:t>
                                </w:r>
                              </w:p>
                              <w:p w:rsidR="00E54BA7" w:rsidRDefault="00E54BA7" w:rsidP="001B0A6B">
                                <w:pPr>
                                  <w:pStyle w:val="NormalWeb"/>
                                  <w:spacing w:before="0" w:beforeAutospacing="0" w:after="0" w:afterAutospacing="0"/>
                                  <w:jc w:val="center"/>
                                </w:pPr>
                              </w:p>
                              <w:p w:rsidR="00E54BA7" w:rsidRDefault="00E54BA7" w:rsidP="001B0A6B">
                                <w:pPr>
                                  <w:pStyle w:val="NormalWeb"/>
                                  <w:spacing w:before="0" w:beforeAutospacing="0" w:after="0" w:afterAutospacing="0"/>
                                  <w:jc w:val="center"/>
                                </w:pPr>
                                <w:r>
                                  <w:rPr>
                                    <w:rFonts w:ascii="Arial" w:hAnsi="Arial" w:cs="Arial"/>
                                    <w:b/>
                                    <w:bCs/>
                                    <w:color w:val="FFFFFF" w:themeColor="light1"/>
                                    <w:kern w:val="24"/>
                                    <w:sz w:val="36"/>
                                    <w:szCs w:val="36"/>
                                  </w:rPr>
                                  <w:t>43% of total blood budget</w:t>
                                </w:r>
                              </w:p>
                            </w:txbxContent>
                          </wps:txbx>
                          <wps:bodyPr rtlCol="0" anchor="ctr" anchorCtr="0"/>
                        </wps:wsp>
                        <wps:wsp>
                          <wps:cNvPr id="22" name="Trapezoid 22"/>
                          <wps:cNvSpPr/>
                          <wps:spPr>
                            <a:xfrm rot="10800000" flipH="1">
                              <a:off x="1800192" y="10847"/>
                              <a:ext cx="1697029" cy="1656184"/>
                            </a:xfrm>
                            <a:prstGeom prst="trapezoid">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4BA7" w:rsidRDefault="00E54BA7" w:rsidP="001B0A6B">
                                <w:pPr>
                                  <w:rPr>
                                    <w:rFonts w:eastAsia="Times New Roman"/>
                                  </w:rPr>
                                </w:pPr>
                              </w:p>
                            </w:txbxContent>
                          </wps:txbx>
                          <wps:bodyPr vert="horz" rtlCol="0" anchor="ctr"/>
                        </wps:wsp>
                        <wps:wsp>
                          <wps:cNvPr id="23" name="TextBox 31"/>
                          <wps:cNvSpPr txBox="1"/>
                          <wps:spPr>
                            <a:xfrm>
                              <a:off x="1800193" y="0"/>
                              <a:ext cx="1690989" cy="369332"/>
                            </a:xfrm>
                            <a:prstGeom prst="rect">
                              <a:avLst/>
                            </a:prstGeom>
                            <a:noFill/>
                          </wps:spPr>
                          <wps:txbx>
                            <w:txbxContent>
                              <w:p w:rsidR="00E54BA7" w:rsidRDefault="00E54BA7" w:rsidP="00F502CF">
                                <w:pPr>
                                  <w:pStyle w:val="NormalWeb"/>
                                  <w:spacing w:before="0" w:beforeAutospacing="0" w:after="0" w:afterAutospacing="0"/>
                                  <w:jc w:val="center"/>
                                </w:pPr>
                                <w:r>
                                  <w:rPr>
                                    <w:rFonts w:asciiTheme="minorHAnsi" w:hAnsi="Calibri" w:cstheme="minorBidi"/>
                                    <w:b/>
                                    <w:bCs/>
                                    <w:color w:val="FFFFFF" w:themeColor="background1"/>
                                    <w:kern w:val="24"/>
                                    <w:sz w:val="36"/>
                                    <w:szCs w:val="36"/>
                                  </w:rPr>
                                  <w:t>EXPENDITURE</w:t>
                                </w:r>
                              </w:p>
                            </w:txbxContent>
                          </wps:txbx>
                          <wps:bodyPr wrap="square" rtlCol="0">
                            <a:spAutoFit/>
                          </wps:bodyPr>
                        </wps:wsp>
                      </wpg:grpSp>
                      <wpg:grpSp>
                        <wpg:cNvPr id="24" name="Group 24"/>
                        <wpg:cNvGrpSpPr/>
                        <wpg:grpSpPr>
                          <a:xfrm>
                            <a:off x="3593430" y="0"/>
                            <a:ext cx="1690998" cy="6552728"/>
                            <a:chOff x="3593430" y="0"/>
                            <a:chExt cx="1690998" cy="6552728"/>
                          </a:xfrm>
                        </wpg:grpSpPr>
                        <wps:wsp>
                          <wps:cNvPr id="25" name="Rectangle 25"/>
                          <wps:cNvSpPr/>
                          <wps:spPr>
                            <a:xfrm>
                              <a:off x="3593430" y="0"/>
                              <a:ext cx="1690998" cy="655272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4BA7" w:rsidRDefault="00E54BA7"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4.02 million grams issued</w:t>
                                </w:r>
                              </w:p>
                              <w:p w:rsidR="00E54BA7" w:rsidRDefault="00E54BA7" w:rsidP="001B0A6B">
                                <w:pPr>
                                  <w:pStyle w:val="NormalWeb"/>
                                  <w:spacing w:before="0" w:beforeAutospacing="0" w:after="0" w:afterAutospacing="0"/>
                                  <w:jc w:val="center"/>
                                </w:pPr>
                              </w:p>
                              <w:p w:rsidR="00E54BA7" w:rsidRDefault="00E54BA7"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172 grams per 1,000 population</w:t>
                                </w:r>
                              </w:p>
                              <w:p w:rsidR="00E54BA7" w:rsidRDefault="00E54BA7" w:rsidP="001B0A6B">
                                <w:pPr>
                                  <w:pStyle w:val="NormalWeb"/>
                                  <w:spacing w:before="0" w:beforeAutospacing="0" w:after="0" w:afterAutospacing="0"/>
                                  <w:jc w:val="center"/>
                                </w:pPr>
                              </w:p>
                              <w:p w:rsidR="00E54BA7" w:rsidRDefault="00E54BA7" w:rsidP="001B0A6B">
                                <w:pPr>
                                  <w:pStyle w:val="NormalWeb"/>
                                  <w:spacing w:before="0" w:beforeAutospacing="0" w:after="0" w:afterAutospacing="0"/>
                                  <w:jc w:val="center"/>
                                </w:pPr>
                                <w:r>
                                  <w:rPr>
                                    <w:rFonts w:ascii="Arial" w:hAnsi="Arial" w:cs="Arial"/>
                                    <w:b/>
                                    <w:bCs/>
                                    <w:color w:val="FFFFFF" w:themeColor="light1"/>
                                    <w:kern w:val="24"/>
                                    <w:sz w:val="36"/>
                                    <w:szCs w:val="36"/>
                                  </w:rPr>
                                  <w:t>32.3% imported product</w:t>
                                </w:r>
                              </w:p>
                            </w:txbxContent>
                          </wps:txbx>
                          <wps:bodyPr rtlCol="0" anchor="ctr" anchorCtr="0"/>
                        </wps:wsp>
                        <wps:wsp>
                          <wps:cNvPr id="26" name="Trapezoid 26"/>
                          <wps:cNvSpPr/>
                          <wps:spPr>
                            <a:xfrm rot="10800000" flipH="1">
                              <a:off x="3593580" y="10847"/>
                              <a:ext cx="1690827" cy="1656184"/>
                            </a:xfrm>
                            <a:prstGeom prst="trapezoid">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4BA7" w:rsidRDefault="00E54BA7" w:rsidP="001B0A6B">
                                <w:pPr>
                                  <w:rPr>
                                    <w:rFonts w:eastAsia="Times New Roman"/>
                                  </w:rPr>
                                </w:pPr>
                              </w:p>
                            </w:txbxContent>
                          </wps:txbx>
                          <wps:bodyPr vert="horz" rtlCol="0" anchor="ctr"/>
                        </wps:wsp>
                        <wps:wsp>
                          <wps:cNvPr id="27" name="TextBox 40"/>
                          <wps:cNvSpPr txBox="1"/>
                          <wps:spPr>
                            <a:xfrm>
                              <a:off x="3672407" y="10847"/>
                              <a:ext cx="1512168" cy="369332"/>
                            </a:xfrm>
                            <a:prstGeom prst="rect">
                              <a:avLst/>
                            </a:prstGeom>
                            <a:noFill/>
                          </wps:spPr>
                          <wps:txbx>
                            <w:txbxContent>
                              <w:p w:rsidR="00E54BA7" w:rsidRDefault="00E54BA7"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Ig USE</w:t>
                                </w:r>
                              </w:p>
                            </w:txbxContent>
                          </wps:txbx>
                          <wps:bodyPr wrap="square" rtlCol="0">
                            <a:spAutoFit/>
                          </wps:bodyPr>
                        </wps:wsp>
                      </wpg:grpSp>
                    </wpg:wgp>
                  </a:graphicData>
                </a:graphic>
                <wp14:sizeRelH relativeFrom="margin">
                  <wp14:pctWidth>0</wp14:pctWidth>
                </wp14:sizeRelH>
              </wp:anchor>
            </w:drawing>
          </mc:Choice>
          <mc:Fallback>
            <w:pict>
              <v:group id="Group 33" o:spid="_x0000_s1026" style="position:absolute;margin-left:16.5pt;margin-top:16.9pt;width:425.2pt;height:516.8pt;z-index:251662336;mso-width-relative:margin" coordsize="52844,65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Hxd6aWZtAAAmbQAABQAAABkcnMvbWVkaWEvaW1hZ2Uz&#10;LmpwZ//Y/+AAEEpGSUYAAQEBAIkAiQAA/9sAQwAKBwcJBwYKCQgJCwsKDA8ZEA8ODg8eFhcSGSQg&#10;JiUjICMiKC05MCgqNisiIzJEMjY7PUBAQCYwRktFPko5P0A9/9sAQwELCwsPDQ8dEBAdPSkjKT09&#10;PT09PT09PT09PT09PT09PT09PT09PT09PT09PT09PT09PT09PT09PT09PT09PT09/8AAEQgC+AQ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ooorwD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HhGZWKqSFGSQOn1plalzGdN&#10;0xIc4nugHk9Qo6LWXVSVgCiiipAKKKKACiiigAoqa2SOS5iSV9iMwDN6e9OubWW0ldJkZdrFckcG&#10;nZ2uBCBmpJoZLdykilXHODUYG4hfXiuvOjW80EK3QZ5Y4whfcQT+XpWkIOd7DSucdRW3quhraQvc&#10;W7ZiGMoeSPfNYlRKLi7MAoooqR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LmgMVOVJB9RSUUwLUN48VnLbbUaOTB+YZ2n1HvVWlzSUN3AM0UUUAFFFFIDqfDaKunlioEju&#10;eSOWAx+laEtzlStttllI4Abge5NcSZ5Ds/eN8i7VwcYHpXUeH08jSwZAI/McspbA3Djp6110ql/d&#10;RSZXg0CeC8S5kuUco+84U5bv+dWT4isdpwZSQOBs6n0qXUdWgs4WCurzEfKgOfxPtXH5IpTkqekA&#10;ehc1HUZNQn3sMIvCIP4RVKlzSVzNtu7JCiiik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PkmkmIMrs+Bgbj0+&#10;n5UyimAZ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SRQtNIkcalnY4CjqaYEdFamj6fFdXjxXiSgBcgA7ckHk&#10;ZpdW0Y2H72Fi8BPU9V9Af8ar2b5eYdjKpwAptamhWcV5ekTcrGu7b2bnvSiuZ2EZuPx+lNrsL/To&#10;75VhjZYQjb32KM9Diud1WxTT7pYUZm+QMSe5OaudJx1G0UaKKKy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OVtrA9c&#10;EGm0uaYHZW2sW95EpWVUmfpGx53VHbRXl0Hi1aGNkIBUL0Jz3IPWuUhlaGZJUOGQgg10h1u2vbVo&#10;ldoJ5BtUsOFPY57V1QqKXxf8OUmZ+s6THZSRSQlvKkbaQT0PtW8bGOOyaC2CxFk2K46/n1rJ1HTb&#10;6SxjkuLhZHiyWH1x+HHNWprRtNJvjLJN5SAeSPuj5dufYURVm3YAkaTQbDIk+0b5P+Whwc45+vQV&#10;zd1dS3dw00xBdvToPpVrUtWl1LYGUIi8hQc8+uaz6xqTvothNhRRRWQ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NAYqQw6g5FJRTA6+ea5udDeT7PiZ05T29R/hTL97ufQ/MCopePdIAc8d8fUUyw1aKXS3DbvNhi&#10;JdQOoHGRUKa6qaR8sbCVVEQPUbscH9K7HJNb9Cjnc0lFFcR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d0yLz7lotwXfE43N0HFNglUafcxMBklWQnrnODj8DVXJoyapSsMSiiip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2J4uTQrWAAAK1gAAFAAAAGRycy9tZWRpYS9pbWFnZTIu&#10;anBn/9j/4AAQSkZJRgABAQEAiQCJAAD/2wBDAAoHBwkHBgoJCAkLCwoMDxkQDw4ODx4WFxIZJCAm&#10;JSMgIyIoLTkwKCo2KyIjMkQyNjs9QEBAJjBGS0U+Sjk/QD3/2wBDAQsLCw8NDx0QEB09KSMpPT09&#10;PT09PT09PT09PT09PT09PT09PT09PT09PT09PT09PT09PT09PT09PT09PT09PT3/wAARCAL4B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k&#10;aKKK4D6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OlAEqxuysyozBBliBkAe9R1uX&#10;kR0fRY7bOLm+Akl6ZVB0Xj35Oaw6bViYy5tRKKKKRQUUUUAFFFFABRVmyiimvYYp5PLidgrPj7o9&#10;adeWM9hNJHcROuxiuSMA/Q07C5lexABnGO9S3FvLaSmKZCjjBwf5j1qILvIUY5OBXoB8O2lxa2yX&#10;yvLNDEIzJvIJH1HXHQVUY3MqlVU7XPPD1pK6bXvDC2EEl3aPmFcbo2yWX3B7iuaPWpasXCamroSi&#10;iik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SzX&#10;M1wVM0jSbRhdxzgYxx6dBUVFMBQcCk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TQ273E0cUKs8jnCqvUmmF7E&#10;NFbnh3SLe+1CSDUIpgFXKqCUJIPIzil17w42l/v4GMlqTjJ6oSeAf8afK7XM/ax5uUwqeFB602tv&#10;wvp0Oo6ky3HzJEgfZ2bnofakldlTlyq7MbbnpkgcZFMr0TVdHi1NEt4nS3ET+ZLsQZ6EDj1+tcfr&#10;ulx6TfLbxuzjywxZupJJqnFozp1lPTqZdFKetJUG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XNKshRgwxlTkZptB5FMD0G5u&#10;L288MSTfZNtxLHkx5HT+8B+oFR6rLf3XhgyqkaNJEGmAbJ29Tj1yPxpmla/DPocgcN59vATIqrjI&#10;AwCO3pVaLxQkegfLC4mRRADwV3bTg/TArW67nnqEk9FszjyTSUUVie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aeiQfar14N6oZIJF3N0Hy0y2nQaReQOFyxR0J65BwcfgTVHcaNxp3IcbsSkoop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Lje29iV0QAAldEAABQAAABkcnMvbWVk&#10;aWEvaW1hZ2UxLmpwZ//Y/+AAEEpGSUYAAQEBAIkAiQAA/9sAQwAKBwcJBwYKCQgJCwsKDA8ZEA8O&#10;Dg8eFhcSGSQgJiUjICMiKC05MCgqNisiIzJEMjY7PUBAQCYwRktFPko5P0A9/9sAQwELCwsPDQ8d&#10;EBAdPSkjKT09PT09PT09PT09PT09PT09PT09PT09PT09PT09PT09PT09PT09PT09PT09PT09PT09&#10;/8AAEQgC+AQ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eiiivcP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OKAJVjdlZlQ&#10;sFGWIGQB71FW5dxHR9Gjt84ub0CSXplUHRePzOaw6mLuNqwUUUVQgooooAKKKKACirFlFFNeQxzy&#10;eXG7BWfH3fen3llNYzSR3EbLsYrkjAP0NK+th2K4GcY71LcW8trIY5kKOMHB/p61EF3EKMcnFd8f&#10;D9pcW1ul6ryzQxBC+8gkfUdcdBWc5qO5UYuWx58etFdLrnhpbCCS7tHzCuN0bZLL7g9xXNHrVxkp&#10;K6JlFxdmFFFFU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STXM1wQZpGk2jA3HOBjHHp0FR0UgFBIp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UsNu9xKkUKs8jnCqvUmkBFRW14f0mC+1CSHUIpgFXIUEoSQeRnFO13w62&#10;l/v4GMlqT1PVDngH/Gp51flK5Xa5h08KD1zTK2/DGnQ6jqLLcfMkSB9nZueh9qcnZXEld2Mbbnpk&#10;gcZFNr0HVNIi1JEt43SARv5kuxRnoQOPX61yOuaZHpV6tvG7OPLDFm6kkmohUUipQcTMooPWitS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FzSiQ&#10;qwYYypyM02jrSA7+5uLy88MvN9kxcSR5KZ7eoH6gVHqkl9deGjKqRo0kQaYBsnHU49cj8aj0vXYZ&#10;tEkD7vPt4CZFUYyAMAjt6VXi8TImg/LCwmRRADwV3bTg/TArlUXfbqdF13ORJNJRRXWc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paLB9pvGh3qhkgkXc3QfLTLadBpN5C4XLFHQnrkHBx+BNUdxo3G&#10;p5R3Eoooqh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">
                <v:group id="Group 16" o:spid="_x0000_s1027" style="position:absolute;width:16910;height:65527" coordsize="16910,6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7" o:spid="_x0000_s1028" style="position:absolute;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Zx8EA&#10;AADbAAAADwAAAGRycy9kb3ducmV2LnhtbERP22rCQBB9L/gPywh9q5uUUkN0FRFKS19Kox8wZMck&#10;mp0Nu5uLfn1XEPo2h3Od9XYyrRjI+caygnSRgCAurW64UnA8fLxkIHxA1thaJgVX8rDdzJ7WmGs7&#10;8i8NRahEDGGfo4I6hC6X0pc1GfQL2xFH7mSdwRChq6R2OMZw08rXJHmXBhuODTV2tK+pvBS9UWDT&#10;n/B9GN96ptF9Zs25bG/LTKnn+bRbgQg0hX/xw/2l4/wl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GcfBAAAA2wAAAA8AAAAAAAAAAAAAAAAAmAIAAGRycy9kb3du&#10;cmV2LnhtbFBLBQYAAAAABAAEAPUAAACGAwAAAAA=&#10;" fillcolor="#4f81bd [3204]" strokecolor="#243f60 [1604]" strokeweight="2pt">
                    <v:textbox>
                      <w:txbxContent>
                        <w:p w:rsidR="00E54BA7" w:rsidRDefault="00E54BA7"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13,981 patients</w:t>
                          </w:r>
                        </w:p>
                        <w:p w:rsidR="00E54BA7" w:rsidRDefault="00E54BA7" w:rsidP="001B0A6B">
                          <w:pPr>
                            <w:pStyle w:val="NormalWeb"/>
                            <w:spacing w:before="0" w:beforeAutospacing="0" w:after="0" w:afterAutospacing="0"/>
                            <w:jc w:val="center"/>
                          </w:pPr>
                        </w:p>
                        <w:p w:rsidR="00E54BA7" w:rsidRDefault="00E54BA7"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5,</w:t>
                          </w:r>
                          <w:r w:rsidR="000A4AD3">
                            <w:rPr>
                              <w:rFonts w:ascii="Arial" w:hAnsi="Arial" w:cs="Arial"/>
                              <w:b/>
                              <w:bCs/>
                              <w:color w:val="FFFFFF" w:themeColor="light1"/>
                              <w:kern w:val="24"/>
                              <w:sz w:val="36"/>
                              <w:szCs w:val="36"/>
                            </w:rPr>
                            <w:t xml:space="preserve">711 </w:t>
                          </w:r>
                          <w:r>
                            <w:rPr>
                              <w:rFonts w:ascii="Arial" w:hAnsi="Arial" w:cs="Arial"/>
                              <w:b/>
                              <w:bCs/>
                              <w:color w:val="FFFFFF" w:themeColor="light1"/>
                              <w:kern w:val="24"/>
                              <w:sz w:val="36"/>
                              <w:szCs w:val="36"/>
                            </w:rPr>
                            <w:t>new patients</w:t>
                          </w:r>
                        </w:p>
                        <w:p w:rsidR="00E54BA7" w:rsidRDefault="00E54BA7" w:rsidP="001B0A6B">
                          <w:pPr>
                            <w:pStyle w:val="NormalWeb"/>
                            <w:spacing w:before="0" w:beforeAutospacing="0" w:after="0" w:afterAutospacing="0"/>
                            <w:jc w:val="center"/>
                          </w:pPr>
                        </w:p>
                        <w:p w:rsidR="00E54BA7" w:rsidRDefault="00E54BA7" w:rsidP="001B0A6B">
                          <w:pPr>
                            <w:pStyle w:val="NormalWeb"/>
                            <w:spacing w:before="0" w:beforeAutospacing="0" w:after="0" w:afterAutospacing="0"/>
                            <w:jc w:val="center"/>
                          </w:pPr>
                          <w:r>
                            <w:rPr>
                              <w:rFonts w:ascii="Arial" w:hAnsi="Arial" w:cs="Arial"/>
                              <w:b/>
                              <w:bCs/>
                              <w:color w:val="FFFFFF" w:themeColor="light1"/>
                              <w:kern w:val="24"/>
                              <w:sz w:val="36"/>
                              <w:szCs w:val="36"/>
                            </w:rPr>
                            <w:t>Median age 60 years</w:t>
                          </w:r>
                        </w:p>
                      </w:txbxContent>
                    </v:textbox>
                  </v:rect>
                  <v:shape id="Trapezoid 18" o:spid="_x0000_s1029" style="position:absolute;width:16910;height:16561;rotation:180;flip:x;visibility:visible;mso-wrap-style:square;v-text-anchor:middle" coordsize="1691024,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uy8IA&#10;AADbAAAADwAAAGRycy9kb3ducmV2LnhtbESPQU/DMAyF70j8h8hIu7F0OzBWllbTBBLXjf4AKzFt&#10;ReNUSVhbfj0+TNrN1nt+7/Ohnv2grhRTH9jAZl2AIrbB9dwaaL4+nl9BpYzscAhMBhZKUFePDwcs&#10;XZj4TNdLbpWEcCrRQJfzWGqdbEce0zqMxKJ9h+gxyxpb7SJOEu4HvS2KF+2xZ2nocKRTR/bn8usN&#10;vJ/OOi1NE//64zZPm2Vvd9YZs3qaj2+gMs35br5dfzrBF1j5RQb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e7LwgAAANsAAAAPAAAAAAAAAAAAAAAAAJgCAABkcnMvZG93&#10;bnJldi54bWxQSwUGAAAAAAQABAD1AAAAhwMAAAAA&#10;" adj="-11796480,,5400" path="m,1656184l414046,r862932,l1691024,1656184,,1656184xe" stroked="f" strokeweight="2pt">
                    <v:fill r:id="rId21" o:title="" recolor="t" rotate="t" type="frame"/>
                    <v:stroke joinstyle="miter"/>
                    <v:formulas/>
                    <v:path arrowok="t" o:connecttype="custom" o:connectlocs="0,1656184;414046,0;1276978,0;1691024,1656184;0,1656184" o:connectangles="0,0,0,0,0" textboxrect="0,0,1691024,1656184"/>
                    <v:textbox>
                      <w:txbxContent>
                        <w:p w:rsidR="00E54BA7" w:rsidRDefault="00E54BA7" w:rsidP="001B0A6B">
                          <w:pPr>
                            <w:rPr>
                              <w:rFonts w:eastAsia="Times New Roman"/>
                            </w:rPr>
                          </w:pPr>
                        </w:p>
                      </w:txbxContent>
                    </v:textbox>
                  </v:shape>
                  <v:shapetype id="_x0000_t202" coordsize="21600,21600" o:spt="202" path="m,l,21600r21600,l21600,xe">
                    <v:stroke joinstyle="miter"/>
                    <v:path gradientshapeok="t" o:connecttype="rect"/>
                  </v:shapetype>
                  <v:shape id="TextBox 23" o:spid="_x0000_s1030" type="#_x0000_t202" style="position:absolute;width:151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E54BA7" w:rsidRDefault="00E54BA7"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PATIENTS</w:t>
                          </w:r>
                        </w:p>
                      </w:txbxContent>
                    </v:textbox>
                  </v:shape>
                </v:group>
                <v:group id="Group 20" o:spid="_x0000_s1031" style="position:absolute;left:18001;width:16971;height:65635" coordorigin="18001" coordsize="16970,65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1" o:spid="_x0000_s1032" style="position:absolute;left:18001;top:108;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iLsMA&#10;AADbAAAADwAAAGRycy9kb3ducmV2LnhtbESPQWsCMRSE7wX/Q3iCt5roQcpqFBUEi22hrgePj81z&#10;s+zmZUlS3f77plDocZiZb5jVZnCduFOIjWcNs6kCQVx503Ct4VIenl9AxIRssPNMGr4pwmY9elph&#10;YfyDP+l+TrXIEI4FarAp9YWUsbLkME59T5y9mw8OU5ahlibgI8NdJ+dKLaTDhvOCxZ72lqr2/OU0&#10;nJwy5cf72+naKNvvXmObQtlqPRkP2yWIREP6D/+1j0bDfAa/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eiLsMAAADbAAAADwAAAAAAAAAAAAAAAACYAgAAZHJzL2Rv&#10;d25yZXYueG1sUEsFBgAAAAAEAAQA9QAAAIgDAAAAAA==&#10;" fillcolor="#c00000" stroked="f" strokeweight="2pt">
                    <v:textbox>
                      <w:txbxContent>
                        <w:p w:rsidR="00E54BA7" w:rsidRDefault="00E54BA7"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Total cost of $427.1 million</w:t>
                          </w:r>
                        </w:p>
                        <w:p w:rsidR="00E54BA7" w:rsidRDefault="00E54BA7" w:rsidP="001B0A6B">
                          <w:pPr>
                            <w:pStyle w:val="NormalWeb"/>
                            <w:spacing w:before="0" w:beforeAutospacing="0" w:after="0" w:afterAutospacing="0"/>
                            <w:jc w:val="center"/>
                          </w:pPr>
                        </w:p>
                        <w:p w:rsidR="00E54BA7" w:rsidRDefault="00E54BA7" w:rsidP="001B0A6B">
                          <w:pPr>
                            <w:pStyle w:val="NormalWeb"/>
                            <w:spacing w:before="0" w:beforeAutospacing="0" w:after="0" w:afterAutospacing="0"/>
                            <w:jc w:val="center"/>
                          </w:pPr>
                          <w:r>
                            <w:rPr>
                              <w:rFonts w:ascii="Arial" w:hAnsi="Arial" w:cs="Arial"/>
                              <w:b/>
                              <w:bCs/>
                              <w:color w:val="FFFFFF" w:themeColor="light1"/>
                              <w:kern w:val="24"/>
                              <w:sz w:val="36"/>
                              <w:szCs w:val="36"/>
                            </w:rPr>
                            <w:t>43% of total blood budget</w:t>
                          </w:r>
                        </w:p>
                      </w:txbxContent>
                    </v:textbox>
                  </v:rect>
                  <v:shape id="Trapezoid 22" o:spid="_x0000_s1033" style="position:absolute;left:18001;top:108;width:16971;height:16562;rotation:180;flip:x;visibility:visible;mso-wrap-style:square;v-text-anchor:middle" coordsize="1697029,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yTcMA&#10;AADbAAAADwAAAGRycy9kb3ducmV2LnhtbESPwWrDMBBE74X+g9hCbo0cH0JxowRTSCm0l9iB0Nti&#10;bS231kpYiu38fRQo5DjMzBtms5ttL0YaQudYwWqZgSBunO64VXCs988vIEJE1tg7JgUXCrDbPj5s&#10;sNBu4gONVWxFgnAoUIGJ0RdShsaQxbB0njh5P26wGJMcWqkHnBLc9jLPsrW02HFaMOjpzVDzV52t&#10;Av1dl++zPTVf5en37Hl9+PTRKLV4mstXEJHmeA//tz+0gjyH25f0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WyTcMAAADbAAAADwAAAAAAAAAAAAAAAACYAgAAZHJzL2Rv&#10;d25yZXYueG1sUEsFBgAAAAAEAAQA9QAAAIgDAAAAAA==&#10;" adj="-11796480,,5400" path="m,1656184l414046,r868937,l1697029,1656184,,1656184xe" stroked="f" strokeweight="2pt">
                    <v:fill r:id="rId22" o:title="" recolor="t" rotate="t" type="frame"/>
                    <v:stroke joinstyle="miter"/>
                    <v:formulas/>
                    <v:path arrowok="t" o:connecttype="custom" o:connectlocs="0,1656184;414046,0;1282983,0;1697029,1656184;0,1656184" o:connectangles="0,0,0,0,0" textboxrect="0,0,1697029,1656184"/>
                    <v:textbox>
                      <w:txbxContent>
                        <w:p w:rsidR="00E54BA7" w:rsidRDefault="00E54BA7" w:rsidP="001B0A6B">
                          <w:pPr>
                            <w:rPr>
                              <w:rFonts w:eastAsia="Times New Roman"/>
                            </w:rPr>
                          </w:pPr>
                        </w:p>
                      </w:txbxContent>
                    </v:textbox>
                  </v:shape>
                  <v:shape id="TextBox 31" o:spid="_x0000_s1034" type="#_x0000_t202" style="position:absolute;left:18001;width:169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E54BA7" w:rsidRDefault="00E54BA7" w:rsidP="00F502CF">
                          <w:pPr>
                            <w:pStyle w:val="NormalWeb"/>
                            <w:spacing w:before="0" w:beforeAutospacing="0" w:after="0" w:afterAutospacing="0"/>
                            <w:jc w:val="center"/>
                          </w:pPr>
                          <w:r>
                            <w:rPr>
                              <w:rFonts w:asciiTheme="minorHAnsi" w:hAnsi="Calibri" w:cstheme="minorBidi"/>
                              <w:b/>
                              <w:bCs/>
                              <w:color w:val="FFFFFF" w:themeColor="background1"/>
                              <w:kern w:val="24"/>
                              <w:sz w:val="36"/>
                              <w:szCs w:val="36"/>
                            </w:rPr>
                            <w:t>EXPENDITURE</w:t>
                          </w:r>
                        </w:p>
                      </w:txbxContent>
                    </v:textbox>
                  </v:shape>
                </v:group>
                <v:group id="Group 24" o:spid="_x0000_s1035" style="position:absolute;left:35934;width:16910;height:65527" coordorigin="35934" coordsize="16909,6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5" o:spid="_x0000_s1036" style="position:absolute;left:35934;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l8UA&#10;AADbAAAADwAAAGRycy9kb3ducmV2LnhtbESPQWvCQBSE74X+h+UJvdWNgrWmboIUtAVBMBVKb6/Z&#10;ZxLMvg27W03+fVcQPA4z8w2zzHvTijM531hWMBknIIhLqxuuFBy+1s+vIHxA1thaJgUDecizx4cl&#10;ptpeeE/nIlQiQtinqKAOoUul9GVNBv3YdsTRO1pnMETpKqkdXiLctHKaJC/SYMNxocaO3msqT8Wf&#10;UbBht5bb71XxMf8dFgP97Ppmv1PqadSv3kAE6sM9fGt/agXTGV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6XxQAAANsAAAAPAAAAAAAAAAAAAAAAAJgCAABkcnMv&#10;ZG93bnJldi54bWxQSwUGAAAAAAQABAD1AAAAigMAAAAA&#10;" fillcolor="#00b050" stroked="f" strokeweight="2pt">
                    <v:textbox>
                      <w:txbxContent>
                        <w:p w:rsidR="00E54BA7" w:rsidRDefault="00E54BA7"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4.02 million grams issued</w:t>
                          </w:r>
                        </w:p>
                        <w:p w:rsidR="00E54BA7" w:rsidRDefault="00E54BA7" w:rsidP="001B0A6B">
                          <w:pPr>
                            <w:pStyle w:val="NormalWeb"/>
                            <w:spacing w:before="0" w:beforeAutospacing="0" w:after="0" w:afterAutospacing="0"/>
                            <w:jc w:val="center"/>
                          </w:pPr>
                        </w:p>
                        <w:p w:rsidR="00E54BA7" w:rsidRDefault="00E54BA7"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 xml:space="preserve">172 grams per 1,000 </w:t>
                          </w:r>
                          <w:proofErr w:type="gramStart"/>
                          <w:r>
                            <w:rPr>
                              <w:rFonts w:ascii="Arial" w:hAnsi="Arial" w:cs="Arial"/>
                              <w:b/>
                              <w:bCs/>
                              <w:color w:val="FFFFFF" w:themeColor="light1"/>
                              <w:kern w:val="24"/>
                              <w:sz w:val="36"/>
                              <w:szCs w:val="36"/>
                            </w:rPr>
                            <w:t>population</w:t>
                          </w:r>
                          <w:proofErr w:type="gramEnd"/>
                        </w:p>
                        <w:p w:rsidR="00E54BA7" w:rsidRDefault="00E54BA7" w:rsidP="001B0A6B">
                          <w:pPr>
                            <w:pStyle w:val="NormalWeb"/>
                            <w:spacing w:before="0" w:beforeAutospacing="0" w:after="0" w:afterAutospacing="0"/>
                            <w:jc w:val="center"/>
                          </w:pPr>
                        </w:p>
                        <w:p w:rsidR="00E54BA7" w:rsidRDefault="00E54BA7" w:rsidP="001B0A6B">
                          <w:pPr>
                            <w:pStyle w:val="NormalWeb"/>
                            <w:spacing w:before="0" w:beforeAutospacing="0" w:after="0" w:afterAutospacing="0"/>
                            <w:jc w:val="center"/>
                          </w:pPr>
                          <w:r>
                            <w:rPr>
                              <w:rFonts w:ascii="Arial" w:hAnsi="Arial" w:cs="Arial"/>
                              <w:b/>
                              <w:bCs/>
                              <w:color w:val="FFFFFF" w:themeColor="light1"/>
                              <w:kern w:val="24"/>
                              <w:sz w:val="36"/>
                              <w:szCs w:val="36"/>
                            </w:rPr>
                            <w:t>32.3% imported product</w:t>
                          </w:r>
                        </w:p>
                      </w:txbxContent>
                    </v:textbox>
                  </v:rect>
                  <v:shape id="Trapezoid 26" o:spid="_x0000_s1037" style="position:absolute;left:35935;top:108;width:16909;height:16562;rotation:180;flip:x;visibility:visible;mso-wrap-style:square;v-text-anchor:middle" coordsize="1690827,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uar8A&#10;AADbAAAADwAAAGRycy9kb3ducmV2LnhtbESP0YrCMBRE3wX/IVxh3zS1SJGuUUQR9HFdP+DS3E2C&#10;zU1pYq1/bxYW9nGYOTPMZjf6VgzURxdYwXJRgCBugnZsFNy+T/M1iJiQNbaBScGLIuy208kGax2e&#10;/EXDNRmRSzjWqMCm1NVSxsaSx7gIHXH2fkLvMWXZG6l7fOZy38qyKCrp0XFesNjRwVJzvz68gvJy&#10;LO3aGTeYFK2+3fXqUGmlPmbj/hNEojH9h//os85cBb9f8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m5qvwAAANsAAAAPAAAAAAAAAAAAAAAAAJgCAABkcnMvZG93bnJl&#10;di54bWxQSwUGAAAAAAQABAD1AAAAhAMAAAAA&#10;" adj="-11796480,,5400" path="m,1656184l414046,r862735,l1690827,1656184,,1656184xe" stroked="f" strokeweight="2pt">
                    <v:fill r:id="rId23" o:title="" recolor="t" rotate="t" type="frame"/>
                    <v:stroke joinstyle="miter"/>
                    <v:formulas/>
                    <v:path arrowok="t" o:connecttype="custom" o:connectlocs="0,1656184;414046,0;1276781,0;1690827,1656184;0,1656184" o:connectangles="0,0,0,0,0" textboxrect="0,0,1690827,1656184"/>
                    <v:textbox>
                      <w:txbxContent>
                        <w:p w:rsidR="00E54BA7" w:rsidRDefault="00E54BA7" w:rsidP="001B0A6B">
                          <w:pPr>
                            <w:rPr>
                              <w:rFonts w:eastAsia="Times New Roman"/>
                            </w:rPr>
                          </w:pPr>
                        </w:p>
                      </w:txbxContent>
                    </v:textbox>
                  </v:shape>
                  <v:shape id="TextBox 40" o:spid="_x0000_s1038" type="#_x0000_t202" style="position:absolute;left:36724;top:108;width:151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E54BA7" w:rsidRDefault="00E54BA7" w:rsidP="001B0A6B">
                          <w:pPr>
                            <w:pStyle w:val="NormalWeb"/>
                            <w:spacing w:before="0" w:beforeAutospacing="0" w:after="0" w:afterAutospacing="0"/>
                            <w:jc w:val="center"/>
                          </w:pPr>
                          <w:proofErr w:type="spellStart"/>
                          <w:r>
                            <w:rPr>
                              <w:rFonts w:asciiTheme="minorHAnsi" w:hAnsi="Calibri" w:cstheme="minorBidi"/>
                              <w:b/>
                              <w:bCs/>
                              <w:color w:val="FFFFFF" w:themeColor="background1"/>
                              <w:kern w:val="24"/>
                              <w:sz w:val="36"/>
                              <w:szCs w:val="36"/>
                            </w:rPr>
                            <w:t>Ig</w:t>
                          </w:r>
                          <w:proofErr w:type="spellEnd"/>
                          <w:r>
                            <w:rPr>
                              <w:rFonts w:asciiTheme="minorHAnsi" w:hAnsi="Calibri" w:cstheme="minorBidi"/>
                              <w:b/>
                              <w:bCs/>
                              <w:color w:val="FFFFFF" w:themeColor="background1"/>
                              <w:kern w:val="24"/>
                              <w:sz w:val="36"/>
                              <w:szCs w:val="36"/>
                            </w:rPr>
                            <w:t xml:space="preserve"> USE</w:t>
                          </w:r>
                        </w:p>
                      </w:txbxContent>
                    </v:textbox>
                  </v:shape>
                </v:group>
              </v:group>
            </w:pict>
          </mc:Fallback>
        </mc:AlternateContent>
      </w:r>
    </w:p>
    <w:p w:rsidR="004B7E22" w:rsidRDefault="004B7E22" w:rsidP="00117426">
      <w:pPr>
        <w:spacing w:before="60" w:after="120"/>
        <w:jc w:val="center"/>
      </w:pPr>
    </w:p>
    <w:p w:rsidR="0017310B" w:rsidRDefault="00AD2D19" w:rsidP="0017310B">
      <w:pPr>
        <w:pStyle w:val="Heading1"/>
      </w:pPr>
      <w:bookmarkStart w:id="4" w:name="_Toc411236547"/>
      <w:r>
        <w:lastRenderedPageBreak/>
        <w:t>Methodology</w:t>
      </w:r>
      <w:bookmarkEnd w:id="4"/>
    </w:p>
    <w:p w:rsidR="00EC318F" w:rsidRDefault="00AD2D19" w:rsidP="00AD2D19">
      <w:r w:rsidRPr="0025242A">
        <w:t xml:space="preserve">The report </w:t>
      </w:r>
      <w:r>
        <w:t>uses</w:t>
      </w:r>
      <w:r w:rsidRPr="0025242A">
        <w:t xml:space="preserve"> data</w:t>
      </w:r>
      <w:r w:rsidR="00EC318F">
        <w:t xml:space="preserve"> from two primary sources, as follows:</w:t>
      </w:r>
    </w:p>
    <w:p w:rsidR="00EC318F" w:rsidRPr="004872FD" w:rsidRDefault="00EC318F" w:rsidP="00EC318F">
      <w:pPr>
        <w:pStyle w:val="ListParagraph"/>
        <w:numPr>
          <w:ilvl w:val="0"/>
          <w:numId w:val="14"/>
        </w:numPr>
      </w:pPr>
      <w:r>
        <w:t xml:space="preserve">Data </w:t>
      </w:r>
      <w:r w:rsidR="00DE5F57">
        <w:t xml:space="preserve">collected by the Blood Service under contractual </w:t>
      </w:r>
      <w:r w:rsidR="0016597B">
        <w:t>arrangements</w:t>
      </w:r>
      <w:r w:rsidR="00DE5F57">
        <w:t xml:space="preserve"> with the NBA on behalf of all Australian governments</w:t>
      </w:r>
      <w:r>
        <w:t xml:space="preserve">. This data is collected either when an order is placed for </w:t>
      </w:r>
      <w:r w:rsidR="00716977">
        <w:t>Ig</w:t>
      </w:r>
      <w:r>
        <w:t>, or is collected following the treatment</w:t>
      </w:r>
      <w:r w:rsidR="00F21AE1">
        <w:t xml:space="preserve"> where product is issued </w:t>
      </w:r>
      <w:r w:rsidR="00F21AE1" w:rsidRPr="004872FD">
        <w:t>as imprest stock</w:t>
      </w:r>
      <w:r w:rsidRPr="004872FD">
        <w:t>. The data is collected into the</w:t>
      </w:r>
      <w:r w:rsidR="00DE5F57" w:rsidRPr="004872FD">
        <w:t xml:space="preserve"> B</w:t>
      </w:r>
      <w:bookmarkStart w:id="5" w:name="_GoBack"/>
      <w:bookmarkEnd w:id="5"/>
      <w:r w:rsidR="00DE5F57" w:rsidRPr="004872FD">
        <w:t>lood Service</w:t>
      </w:r>
      <w:r w:rsidR="00C85A8F" w:rsidRPr="004872FD">
        <w:t>’s</w:t>
      </w:r>
      <w:r w:rsidR="00DE5F57" w:rsidRPr="004872FD">
        <w:t xml:space="preserve"> Supply Tracking Analysis Recording System (STARS) database.</w:t>
      </w:r>
    </w:p>
    <w:p w:rsidR="00DE5F57" w:rsidRPr="004872FD" w:rsidRDefault="00EC318F" w:rsidP="00EC318F">
      <w:pPr>
        <w:pStyle w:val="ListParagraph"/>
        <w:numPr>
          <w:ilvl w:val="0"/>
          <w:numId w:val="14"/>
        </w:numPr>
      </w:pPr>
      <w:r w:rsidRPr="004872FD">
        <w:t>D</w:t>
      </w:r>
      <w:r w:rsidR="00DE5F57" w:rsidRPr="004872FD">
        <w:t xml:space="preserve">ata </w:t>
      </w:r>
      <w:r w:rsidRPr="004872FD">
        <w:t xml:space="preserve">collected by the NBA </w:t>
      </w:r>
      <w:r w:rsidR="00DE5F57" w:rsidRPr="004872FD">
        <w:t xml:space="preserve">on </w:t>
      </w:r>
      <w:r w:rsidRPr="004872FD">
        <w:t xml:space="preserve">the </w:t>
      </w:r>
      <w:r w:rsidR="00137D79" w:rsidRPr="004872FD">
        <w:t>units</w:t>
      </w:r>
      <w:r w:rsidR="00DE5F57" w:rsidRPr="004872FD">
        <w:t xml:space="preserve"> </w:t>
      </w:r>
      <w:r w:rsidR="00716977">
        <w:t>Ig</w:t>
      </w:r>
      <w:r w:rsidR="00DE5F57" w:rsidRPr="004872FD">
        <w:t xml:space="preserve"> issued to Australian Health Providers (AHPs) and purchases from suppliers</w:t>
      </w:r>
      <w:r w:rsidRPr="004872FD">
        <w:t>. T</w:t>
      </w:r>
      <w:r w:rsidR="00DE5F57" w:rsidRPr="004872FD">
        <w:t>his data is held in the</w:t>
      </w:r>
      <w:r w:rsidR="00AD2D19" w:rsidRPr="004872FD">
        <w:t xml:space="preserve"> </w:t>
      </w:r>
      <w:r w:rsidRPr="004872FD">
        <w:t xml:space="preserve">NBA </w:t>
      </w:r>
      <w:r w:rsidR="00AD2D19" w:rsidRPr="004872FD">
        <w:t xml:space="preserve">Integrated </w:t>
      </w:r>
      <w:r w:rsidR="00F21AE1" w:rsidRPr="004872FD">
        <w:t>Data Management System</w:t>
      </w:r>
      <w:r w:rsidR="00AD2D19" w:rsidRPr="004872FD">
        <w:t xml:space="preserve"> (IDMS)</w:t>
      </w:r>
      <w:r w:rsidR="00DE5F57" w:rsidRPr="004872FD">
        <w:t>.</w:t>
      </w:r>
    </w:p>
    <w:p w:rsidR="00AF717F" w:rsidRPr="004872FD" w:rsidRDefault="00316621" w:rsidP="00AD2D19">
      <w:r w:rsidRPr="004872FD">
        <w:t xml:space="preserve">Over the </w:t>
      </w:r>
      <w:r w:rsidR="00E05C2E">
        <w:t>six</w:t>
      </w:r>
      <w:r w:rsidRPr="004872FD">
        <w:t xml:space="preserve"> years between 200</w:t>
      </w:r>
      <w:r w:rsidR="00D95C5E" w:rsidRPr="004872FD">
        <w:t>8</w:t>
      </w:r>
      <w:r w:rsidRPr="004872FD">
        <w:t>-0</w:t>
      </w:r>
      <w:r w:rsidR="00D95C5E" w:rsidRPr="004872FD">
        <w:t>9</w:t>
      </w:r>
      <w:r w:rsidRPr="004872FD">
        <w:t xml:space="preserve"> and 201</w:t>
      </w:r>
      <w:r w:rsidR="00E05C2E">
        <w:t>3</w:t>
      </w:r>
      <w:r w:rsidRPr="004872FD">
        <w:t>-1</w:t>
      </w:r>
      <w:r w:rsidR="00E05C2E">
        <w:t>4</w:t>
      </w:r>
      <w:r w:rsidRPr="004872FD">
        <w:t xml:space="preserve">, data has been captured on </w:t>
      </w:r>
      <w:r w:rsidRPr="00A8141B">
        <w:t>3</w:t>
      </w:r>
      <w:r w:rsidR="00A8141B" w:rsidRPr="00A8141B">
        <w:t>6</w:t>
      </w:r>
      <w:r w:rsidRPr="00A8141B">
        <w:t>,</w:t>
      </w:r>
      <w:r w:rsidR="00DB67DC">
        <w:t>422</w:t>
      </w:r>
      <w:r w:rsidRPr="004872FD">
        <w:t xml:space="preserve"> patients. Caveats relating to the quality o</w:t>
      </w:r>
      <w:r w:rsidR="001850AC" w:rsidRPr="004872FD">
        <w:t>f this data are outlined below.</w:t>
      </w:r>
    </w:p>
    <w:p w:rsidR="00EC318F" w:rsidRPr="004872FD" w:rsidRDefault="00AF717F" w:rsidP="002D0363">
      <w:r w:rsidRPr="004872FD">
        <w:rPr>
          <w:lang w:val="en-GB"/>
        </w:rPr>
        <w:t>This report does</w:t>
      </w:r>
      <w:r w:rsidR="00F21AE1" w:rsidRPr="004872FD">
        <w:rPr>
          <w:lang w:val="en-GB"/>
        </w:rPr>
        <w:t xml:space="preserve"> </w:t>
      </w:r>
      <w:r w:rsidRPr="004872FD">
        <w:rPr>
          <w:lang w:val="en-GB"/>
        </w:rPr>
        <w:t xml:space="preserve">not </w:t>
      </w:r>
      <w:r w:rsidR="00F21AE1" w:rsidRPr="004872FD">
        <w:rPr>
          <w:lang w:val="en-GB"/>
        </w:rPr>
        <w:t xml:space="preserve">include </w:t>
      </w:r>
      <w:r w:rsidR="00EC318F" w:rsidRPr="004872FD">
        <w:rPr>
          <w:lang w:val="en-GB"/>
        </w:rPr>
        <w:t xml:space="preserve">data on supply of </w:t>
      </w:r>
      <w:r w:rsidRPr="004872FD">
        <w:rPr>
          <w:lang w:val="en-GB"/>
        </w:rPr>
        <w:t>Normal Immunoglobulin (NIg)</w:t>
      </w:r>
      <w:r w:rsidR="006D66E0">
        <w:rPr>
          <w:lang w:val="en-GB"/>
        </w:rPr>
        <w:t xml:space="preserve">. It includes data on </w:t>
      </w:r>
      <w:r w:rsidR="006D66E0" w:rsidRPr="004872FD">
        <w:rPr>
          <w:lang w:val="en-GB"/>
        </w:rPr>
        <w:t>Subcutaneous Immunoglobulin (SCIg)</w:t>
      </w:r>
      <w:r w:rsidR="006D66E0">
        <w:rPr>
          <w:lang w:val="en-GB"/>
        </w:rPr>
        <w:t xml:space="preserve"> for 2013-14 only as n</w:t>
      </w:r>
      <w:r w:rsidRPr="004872FD">
        <w:rPr>
          <w:lang w:val="en-GB"/>
        </w:rPr>
        <w:t xml:space="preserve">o SCIg product was available in Australia </w:t>
      </w:r>
      <w:r w:rsidR="00E05C2E">
        <w:rPr>
          <w:lang w:val="en-GB"/>
        </w:rPr>
        <w:t>before</w:t>
      </w:r>
      <w:r w:rsidRPr="004872FD">
        <w:rPr>
          <w:lang w:val="en-GB"/>
        </w:rPr>
        <w:t xml:space="preserve"> 201</w:t>
      </w:r>
      <w:r w:rsidR="00E05C2E">
        <w:rPr>
          <w:lang w:val="en-GB"/>
        </w:rPr>
        <w:t>3</w:t>
      </w:r>
      <w:r w:rsidRPr="004872FD">
        <w:rPr>
          <w:lang w:val="en-GB"/>
        </w:rPr>
        <w:t>-1</w:t>
      </w:r>
      <w:r w:rsidR="00E05C2E">
        <w:rPr>
          <w:lang w:val="en-GB"/>
        </w:rPr>
        <w:t>4</w:t>
      </w:r>
      <w:r w:rsidRPr="004872FD">
        <w:rPr>
          <w:lang w:val="en-GB"/>
        </w:rPr>
        <w:t>.</w:t>
      </w:r>
    </w:p>
    <w:p w:rsidR="00D203F4" w:rsidRPr="004872FD" w:rsidRDefault="00EC318F" w:rsidP="002D0363">
      <w:pPr>
        <w:rPr>
          <w:lang w:val="en-GB"/>
        </w:rPr>
      </w:pPr>
      <w:r w:rsidRPr="004872FD">
        <w:t xml:space="preserve">The report includes some language that may be unique to the Australian environment. </w:t>
      </w:r>
      <w:r w:rsidR="00164121" w:rsidRPr="004872FD">
        <w:t xml:space="preserve">A list of acronyms and definitions </w:t>
      </w:r>
      <w:r w:rsidR="00D203F4" w:rsidRPr="004872FD">
        <w:t xml:space="preserve">used in this report </w:t>
      </w:r>
      <w:r w:rsidR="00164121" w:rsidRPr="004872FD">
        <w:t xml:space="preserve">is at </w:t>
      </w:r>
      <w:r w:rsidR="00B10097" w:rsidRPr="004872FD">
        <w:rPr>
          <w:b/>
        </w:rPr>
        <w:fldChar w:fldCharType="begin" w:fldLock="1"/>
      </w:r>
      <w:r w:rsidR="00B10097" w:rsidRPr="004872FD">
        <w:rPr>
          <w:b/>
        </w:rPr>
        <w:instrText xml:space="preserve"> REF _Ref384558524 \h  \* MERGEFORMAT </w:instrText>
      </w:r>
      <w:r w:rsidR="00B10097" w:rsidRPr="004872FD">
        <w:rPr>
          <w:b/>
        </w:rPr>
      </w:r>
      <w:r w:rsidR="00B10097" w:rsidRPr="004872FD">
        <w:rPr>
          <w:b/>
        </w:rPr>
        <w:fldChar w:fldCharType="separate"/>
      </w:r>
      <w:r w:rsidR="00104954" w:rsidRPr="00104954">
        <w:rPr>
          <w:b/>
        </w:rPr>
        <w:t>Appendix B</w:t>
      </w:r>
      <w:r w:rsidR="00B10097" w:rsidRPr="004872FD">
        <w:rPr>
          <w:b/>
        </w:rPr>
        <w:fldChar w:fldCharType="end"/>
      </w:r>
      <w:r w:rsidR="00B10097" w:rsidRPr="004872FD">
        <w:rPr>
          <w:b/>
        </w:rPr>
        <w:t>.</w:t>
      </w:r>
    </w:p>
    <w:p w:rsidR="00EC318F" w:rsidRDefault="00EC318F" w:rsidP="002D0363">
      <w:r w:rsidRPr="004872FD">
        <w:rPr>
          <w:lang w:val="en-GB"/>
        </w:rPr>
        <w:t xml:space="preserve">The </w:t>
      </w:r>
      <w:r w:rsidRPr="004872FD">
        <w:rPr>
          <w:i/>
          <w:lang w:val="en-GB"/>
        </w:rPr>
        <w:t xml:space="preserve">Criteria </w:t>
      </w:r>
      <w:r w:rsidRPr="004872FD">
        <w:rPr>
          <w:lang w:val="en-GB"/>
        </w:rPr>
        <w:t xml:space="preserve">groups together a number of conditions into one </w:t>
      </w:r>
      <w:r w:rsidR="00CC3E5B">
        <w:rPr>
          <w:lang w:val="en-GB"/>
        </w:rPr>
        <w:t>diagnostic</w:t>
      </w:r>
      <w:r w:rsidRPr="004872FD">
        <w:rPr>
          <w:lang w:val="en-GB"/>
        </w:rPr>
        <w:t xml:space="preserve"> group. For example, primary immunodeficiency disease is a </w:t>
      </w:r>
      <w:r w:rsidR="00CC3E5B">
        <w:rPr>
          <w:lang w:val="en-GB"/>
        </w:rPr>
        <w:t>diagnostic</w:t>
      </w:r>
      <w:r w:rsidRPr="004872FD">
        <w:rPr>
          <w:lang w:val="en-GB"/>
        </w:rPr>
        <w:t xml:space="preserve"> group in the </w:t>
      </w:r>
      <w:r w:rsidRPr="004872FD">
        <w:rPr>
          <w:i/>
          <w:lang w:val="en-GB"/>
        </w:rPr>
        <w:t xml:space="preserve">Criteria, </w:t>
      </w:r>
      <w:r w:rsidRPr="004872FD">
        <w:rPr>
          <w:lang w:val="en-GB"/>
        </w:rPr>
        <w:t>with this group incorporating the numerous separate conditions. In some cases the analysis will focus on the di</w:t>
      </w:r>
      <w:r w:rsidR="00203679" w:rsidRPr="004872FD">
        <w:rPr>
          <w:lang w:val="en-GB"/>
        </w:rPr>
        <w:t>agnostic</w:t>
      </w:r>
      <w:r w:rsidRPr="004872FD">
        <w:rPr>
          <w:lang w:val="en-GB"/>
        </w:rPr>
        <w:t xml:space="preserve"> group</w:t>
      </w:r>
      <w:r>
        <w:rPr>
          <w:lang w:val="en-GB"/>
        </w:rPr>
        <w:t>, while in other areas it will focus on the condition.</w:t>
      </w:r>
      <w:r w:rsidR="004C3184">
        <w:rPr>
          <w:lang w:val="en-GB"/>
        </w:rPr>
        <w:t xml:space="preserve"> </w:t>
      </w:r>
    </w:p>
    <w:p w:rsidR="00D90728" w:rsidRPr="00D203F4" w:rsidRDefault="00D203F4" w:rsidP="00164121">
      <w:r>
        <w:t xml:space="preserve">Each </w:t>
      </w:r>
      <w:r w:rsidR="00951257">
        <w:t>condition</w:t>
      </w:r>
      <w:r>
        <w:t xml:space="preserve"> has been classified </w:t>
      </w:r>
      <w:r w:rsidR="00A22232">
        <w:t>according to</w:t>
      </w:r>
      <w:r>
        <w:t xml:space="preserve"> clinical </w:t>
      </w:r>
      <w:r w:rsidR="00A22232">
        <w:t>discipline</w:t>
      </w:r>
      <w:r>
        <w:t xml:space="preserve">. It is </w:t>
      </w:r>
      <w:r w:rsidR="004C3184">
        <w:t xml:space="preserve">acknowledged </w:t>
      </w:r>
      <w:r>
        <w:t xml:space="preserve">that for some conditions </w:t>
      </w:r>
      <w:r w:rsidR="00A22232">
        <w:t xml:space="preserve">this classification </w:t>
      </w:r>
      <w:r>
        <w:t>is somewhat arbitrary. For example, there are immunological conditions affecting the blood</w:t>
      </w:r>
      <w:r w:rsidR="00A22232">
        <w:t xml:space="preserve"> that</w:t>
      </w:r>
      <w:r>
        <w:t xml:space="preserve"> could potentially be mapped to either immunology or haematology. Where there appeared to be significant overlap between clinical disciplines, the condition was mapped as mixed. In the majority of cases, the condition was mapped to the speciality most likely to be responsible for patients with that condition, noting that this can vary. </w:t>
      </w:r>
      <w:r w:rsidR="00B10097" w:rsidRPr="00B10097">
        <w:rPr>
          <w:b/>
        </w:rPr>
        <w:fldChar w:fldCharType="begin" w:fldLock="1"/>
      </w:r>
      <w:r w:rsidR="00B10097" w:rsidRPr="00B10097">
        <w:rPr>
          <w:b/>
        </w:rPr>
        <w:instrText xml:space="preserve"> REF _Ref384558593 \h  \* MERGEFORMAT </w:instrText>
      </w:r>
      <w:r w:rsidR="00B10097" w:rsidRPr="00B10097">
        <w:rPr>
          <w:b/>
        </w:rPr>
      </w:r>
      <w:r w:rsidR="00B10097" w:rsidRPr="00B10097">
        <w:rPr>
          <w:b/>
        </w:rPr>
        <w:fldChar w:fldCharType="separate"/>
      </w:r>
      <w:r w:rsidR="00104954" w:rsidRPr="00104954">
        <w:rPr>
          <w:b/>
        </w:rPr>
        <w:t>Appendix C</w:t>
      </w:r>
      <w:r w:rsidR="00B10097" w:rsidRPr="00B10097">
        <w:rPr>
          <w:b/>
        </w:rPr>
        <w:fldChar w:fldCharType="end"/>
      </w:r>
      <w:r w:rsidR="005F18AF">
        <w:rPr>
          <w:b/>
        </w:rPr>
        <w:t xml:space="preserve"> </w:t>
      </w:r>
      <w:r w:rsidR="00267140">
        <w:t>provides the mapping of condition to discipline.</w:t>
      </w:r>
    </w:p>
    <w:p w:rsidR="00B10097" w:rsidRDefault="00267140" w:rsidP="00AD2D19">
      <w:pPr>
        <w:rPr>
          <w:b/>
        </w:rPr>
      </w:pPr>
      <w:r>
        <w:t xml:space="preserve">The </w:t>
      </w:r>
      <w:r w:rsidR="00A22232">
        <w:t>summary of key items from the data file</w:t>
      </w:r>
      <w:r>
        <w:t xml:space="preserve"> </w:t>
      </w:r>
      <w:r w:rsidR="00A22232">
        <w:t>is provided</w:t>
      </w:r>
      <w:r w:rsidR="0068337A">
        <w:t xml:space="preserve"> for</w:t>
      </w:r>
      <w:r>
        <w:t xml:space="preserve"> each condition at the state and territory level</w:t>
      </w:r>
      <w:r w:rsidR="0068337A">
        <w:t>. The summary includes</w:t>
      </w:r>
      <w:r>
        <w:t xml:space="preserve"> patient numbers, grams of </w:t>
      </w:r>
      <w:r w:rsidR="00716977">
        <w:t>Ig</w:t>
      </w:r>
      <w:r>
        <w:t xml:space="preserve"> used for the condition, grams per treatment episode and grams per 1,000 population</w:t>
      </w:r>
      <w:r w:rsidR="00E246BF">
        <w:t xml:space="preserve"> </w:t>
      </w:r>
      <w:r w:rsidR="00A22232">
        <w:t>(</w:t>
      </w:r>
      <w:r w:rsidR="00104954" w:rsidRPr="00104954">
        <w:rPr>
          <w:b/>
        </w:rPr>
        <w:fldChar w:fldCharType="begin" w:fldLock="1"/>
      </w:r>
      <w:r w:rsidR="00104954" w:rsidRPr="00104954">
        <w:rPr>
          <w:b/>
        </w:rPr>
        <w:instrText xml:space="preserve"> REF  _Ref379893813 \h  \* MERGEFORMAT </w:instrText>
      </w:r>
      <w:r w:rsidR="00104954" w:rsidRPr="00104954">
        <w:rPr>
          <w:b/>
        </w:rPr>
      </w:r>
      <w:r w:rsidR="00104954" w:rsidRPr="00104954">
        <w:rPr>
          <w:b/>
        </w:rPr>
        <w:fldChar w:fldCharType="separate"/>
      </w:r>
      <w:r w:rsidR="00104954" w:rsidRPr="00104954">
        <w:rPr>
          <w:b/>
        </w:rPr>
        <w:t>Appendix D</w:t>
      </w:r>
      <w:r w:rsidR="00104954" w:rsidRPr="00104954">
        <w:rPr>
          <w:b/>
        </w:rPr>
        <w:fldChar w:fldCharType="end"/>
      </w:r>
      <w:r w:rsidR="00A22232">
        <w:rPr>
          <w:b/>
        </w:rPr>
        <w:t>)</w:t>
      </w:r>
      <w:r>
        <w:rPr>
          <w:b/>
        </w:rPr>
        <w:t xml:space="preserve">. </w:t>
      </w:r>
      <w:r w:rsidR="00164121" w:rsidRPr="00022192">
        <w:t xml:space="preserve">The source used for </w:t>
      </w:r>
      <w:r>
        <w:t xml:space="preserve">each figure and </w:t>
      </w:r>
      <w:r w:rsidR="00164121">
        <w:t>table is provided at</w:t>
      </w:r>
      <w:r w:rsidR="00164121">
        <w:rPr>
          <w:b/>
        </w:rPr>
        <w:t xml:space="preserve"> </w:t>
      </w:r>
      <w:r w:rsidR="00B10097" w:rsidRPr="00B10097">
        <w:rPr>
          <w:b/>
        </w:rPr>
        <w:fldChar w:fldCharType="begin" w:fldLock="1"/>
      </w:r>
      <w:r w:rsidR="00B10097" w:rsidRPr="00B10097">
        <w:rPr>
          <w:b/>
        </w:rPr>
        <w:instrText xml:space="preserve"> REF _Ref379897557 \h </w:instrText>
      </w:r>
      <w:r w:rsidR="00B10097">
        <w:rPr>
          <w:b/>
        </w:rPr>
        <w:instrText xml:space="preserve"> \* MERGEFORMAT </w:instrText>
      </w:r>
      <w:r w:rsidR="00B10097" w:rsidRPr="00B10097">
        <w:rPr>
          <w:b/>
        </w:rPr>
      </w:r>
      <w:r w:rsidR="00B10097" w:rsidRPr="00B10097">
        <w:rPr>
          <w:b/>
        </w:rPr>
        <w:fldChar w:fldCharType="separate"/>
      </w:r>
      <w:r w:rsidR="00104954" w:rsidRPr="00104954">
        <w:rPr>
          <w:b/>
        </w:rPr>
        <w:t>Appendix G</w:t>
      </w:r>
      <w:r w:rsidR="00B10097" w:rsidRPr="00B10097">
        <w:rPr>
          <w:b/>
        </w:rPr>
        <w:fldChar w:fldCharType="end"/>
      </w:r>
      <w:r w:rsidR="00B10097">
        <w:rPr>
          <w:b/>
        </w:rPr>
        <w:t>.</w:t>
      </w:r>
    </w:p>
    <w:p w:rsidR="00B10097" w:rsidRDefault="00B10097">
      <w:pPr>
        <w:spacing w:after="0"/>
        <w:rPr>
          <w:b/>
        </w:rPr>
      </w:pPr>
      <w:r>
        <w:rPr>
          <w:b/>
        </w:rPr>
        <w:br w:type="page"/>
      </w:r>
    </w:p>
    <w:p w:rsidR="0017310B" w:rsidRPr="00BD0063" w:rsidRDefault="00AD2D19" w:rsidP="001C4944">
      <w:pPr>
        <w:pStyle w:val="Heading2"/>
      </w:pPr>
      <w:bookmarkStart w:id="6" w:name="_Toc411236548"/>
      <w:r>
        <w:lastRenderedPageBreak/>
        <w:t>Data quality</w:t>
      </w:r>
      <w:bookmarkEnd w:id="6"/>
      <w:r>
        <w:t xml:space="preserve"> </w:t>
      </w:r>
    </w:p>
    <w:p w:rsidR="00AD2D19" w:rsidRDefault="00AD2D19" w:rsidP="0017310B">
      <w:r>
        <w:t xml:space="preserve">There are some factors relating to data </w:t>
      </w:r>
      <w:r w:rsidR="00D95C5E">
        <w:t>quality, which</w:t>
      </w:r>
      <w:r>
        <w:t xml:space="preserve"> need to be considered when reading this report, as follows:</w:t>
      </w:r>
    </w:p>
    <w:p w:rsidR="00316621" w:rsidRDefault="00132DD7" w:rsidP="00AD2D19">
      <w:pPr>
        <w:pStyle w:val="ListParagraph"/>
        <w:numPr>
          <w:ilvl w:val="0"/>
          <w:numId w:val="12"/>
        </w:numPr>
      </w:pPr>
      <w:r>
        <w:t>The</w:t>
      </w:r>
      <w:r w:rsidRPr="001F03D7">
        <w:t xml:space="preserve"> reconciliation of </w:t>
      </w:r>
      <w:r w:rsidR="00A22232">
        <w:t xml:space="preserve">data held in </w:t>
      </w:r>
      <w:r w:rsidRPr="001F03D7">
        <w:t xml:space="preserve">STARS </w:t>
      </w:r>
      <w:r>
        <w:t>and</w:t>
      </w:r>
      <w:r w:rsidRPr="001F03D7">
        <w:t xml:space="preserve"> </w:t>
      </w:r>
      <w:r w:rsidR="00A22232">
        <w:t>IDMS</w:t>
      </w:r>
      <w:r>
        <w:t xml:space="preserve"> </w:t>
      </w:r>
      <w:r w:rsidRPr="001F03D7">
        <w:t xml:space="preserve">indicates </w:t>
      </w:r>
      <w:r>
        <w:t>minor</w:t>
      </w:r>
      <w:r w:rsidRPr="001F03D7">
        <w:t xml:space="preserve"> variances</w:t>
      </w:r>
      <w:r>
        <w:t xml:space="preserve"> at a national level.</w:t>
      </w:r>
      <w:r w:rsidRPr="001F03D7">
        <w:t xml:space="preserve"> In some cases these differences can be explained by product being ordered and recorded in STARS the month prior to product actually being issued</w:t>
      </w:r>
      <w:r w:rsidR="00B10097">
        <w:t xml:space="preserve"> to a patient</w:t>
      </w:r>
      <w:r w:rsidRPr="001F03D7">
        <w:t>.</w:t>
      </w:r>
    </w:p>
    <w:p w:rsidR="0068364E" w:rsidRDefault="00316621" w:rsidP="00AD2D19">
      <w:pPr>
        <w:pStyle w:val="ListParagraph"/>
        <w:numPr>
          <w:ilvl w:val="0"/>
          <w:numId w:val="12"/>
        </w:numPr>
      </w:pPr>
      <w:r w:rsidRPr="00B828DF">
        <w:t>Not all data fields are completed for all patients. For example</w:t>
      </w:r>
      <w:r w:rsidR="00A73015">
        <w:t xml:space="preserve">, of the total patients recorded since 2008 </w:t>
      </w:r>
      <w:r w:rsidR="00DB67DC">
        <w:t>31,304</w:t>
      </w:r>
      <w:r w:rsidRPr="00B828DF">
        <w:t xml:space="preserve"> patients (</w:t>
      </w:r>
      <w:r w:rsidR="00AA6688">
        <w:t>86</w:t>
      </w:r>
      <w:r w:rsidRPr="00B828DF">
        <w:t xml:space="preserve">%) had weight data entered, but only </w:t>
      </w:r>
      <w:r w:rsidR="00A8141B" w:rsidRPr="00A8141B">
        <w:t>6,2</w:t>
      </w:r>
      <w:r w:rsidR="00AA6688">
        <w:t>1</w:t>
      </w:r>
      <w:r w:rsidR="00A8141B" w:rsidRPr="00A8141B">
        <w:t>8</w:t>
      </w:r>
      <w:r w:rsidRPr="00A8141B">
        <w:t xml:space="preserve"> (</w:t>
      </w:r>
      <w:r w:rsidR="00A8141B" w:rsidRPr="00A8141B">
        <w:t>17</w:t>
      </w:r>
      <w:r w:rsidRPr="00A8141B">
        <w:t>%)</w:t>
      </w:r>
      <w:r w:rsidRPr="00B828DF">
        <w:t xml:space="preserve"> had their weight data updated following first entry. </w:t>
      </w:r>
    </w:p>
    <w:p w:rsidR="00AD2D19" w:rsidRDefault="00AD2D19" w:rsidP="00AD2D19">
      <w:pPr>
        <w:pStyle w:val="ListParagraph"/>
        <w:numPr>
          <w:ilvl w:val="0"/>
          <w:numId w:val="12"/>
        </w:numPr>
      </w:pPr>
      <w:r>
        <w:t>The</w:t>
      </w:r>
      <w:r w:rsidRPr="00DB3A18">
        <w:t xml:space="preserve"> ABS population series 3201.0 (Population by Age and Sex, Australian States and Territories</w:t>
      </w:r>
      <w:r>
        <w:t>)</w:t>
      </w:r>
      <w:r w:rsidRPr="00DB3A18">
        <w:t xml:space="preserve"> ended </w:t>
      </w:r>
      <w:r>
        <w:t xml:space="preserve">in </w:t>
      </w:r>
      <w:r w:rsidRPr="00DB3A18">
        <w:t>June 2010</w:t>
      </w:r>
      <w:r>
        <w:t xml:space="preserve"> and</w:t>
      </w:r>
      <w:r w:rsidRPr="00DB3A18">
        <w:t xml:space="preserve"> was replaced by Australian Demographic Statistics (cat. No 31</w:t>
      </w:r>
      <w:r>
        <w:t>01.0).</w:t>
      </w:r>
      <w:r w:rsidRPr="00DB3A18">
        <w:t xml:space="preserve"> </w:t>
      </w:r>
      <w:r>
        <w:t>Series 3201.0</w:t>
      </w:r>
      <w:r w:rsidRPr="00DB3A18">
        <w:t xml:space="preserve"> was utilised </w:t>
      </w:r>
      <w:r w:rsidR="00FB3F96">
        <w:t xml:space="preserve">as the denominator for population statistics </w:t>
      </w:r>
      <w:r w:rsidRPr="00DB3A18">
        <w:t xml:space="preserve">for </w:t>
      </w:r>
      <w:r w:rsidR="00716977">
        <w:t>Ig</w:t>
      </w:r>
      <w:r w:rsidRPr="00DB3A18">
        <w:t xml:space="preserve"> annual reports</w:t>
      </w:r>
      <w:r>
        <w:t xml:space="preserve"> before 2011-12</w:t>
      </w:r>
      <w:r w:rsidRPr="00DB3A18">
        <w:t>.</w:t>
      </w:r>
    </w:p>
    <w:p w:rsidR="00AD2D19" w:rsidRDefault="00AD2D19" w:rsidP="00AD2D19">
      <w:pPr>
        <w:pStyle w:val="ListParagraph"/>
        <w:numPr>
          <w:ilvl w:val="0"/>
          <w:numId w:val="12"/>
        </w:numPr>
      </w:pPr>
      <w:r w:rsidRPr="00DB3A18">
        <w:t xml:space="preserve">Care should be taken when interpreting the data relating to the smaller states and territories as </w:t>
      </w:r>
      <w:r w:rsidR="00066948" w:rsidRPr="00DB3A18">
        <w:t xml:space="preserve">one or two patients can overly influence </w:t>
      </w:r>
      <w:r w:rsidR="00B10097">
        <w:t>the use compared to larger states</w:t>
      </w:r>
      <w:r w:rsidRPr="00DB3A18">
        <w:t>.</w:t>
      </w:r>
      <w:r w:rsidR="00C9255E">
        <w:t xml:space="preserve"> The five largest Australian states are New South Wales (NSW), Victoria (VIC), Queensland (QLD), South Australia (SA) and Western Australia (WA).</w:t>
      </w:r>
    </w:p>
    <w:p w:rsidR="00AD2D19" w:rsidRPr="00DB3A18" w:rsidRDefault="00AD2D19" w:rsidP="00AD2D19">
      <w:pPr>
        <w:pStyle w:val="ListParagraph"/>
        <w:numPr>
          <w:ilvl w:val="0"/>
          <w:numId w:val="12"/>
        </w:numPr>
      </w:pPr>
      <w:r>
        <w:t xml:space="preserve">There has been no adjustment for </w:t>
      </w:r>
      <w:r w:rsidR="00716977">
        <w:t>Ig</w:t>
      </w:r>
      <w:r w:rsidR="00A22232">
        <w:t xml:space="preserve"> used in one state or territory for</w:t>
      </w:r>
      <w:r w:rsidR="00A3595D">
        <w:t xml:space="preserve"> </w:t>
      </w:r>
      <w:r w:rsidR="00A22232">
        <w:t>patients residing in a different state or territory</w:t>
      </w:r>
      <w:r>
        <w:t>.</w:t>
      </w:r>
    </w:p>
    <w:p w:rsidR="00AD2D19" w:rsidRDefault="00316621" w:rsidP="00AD2D19">
      <w:pPr>
        <w:pStyle w:val="ListParagraph"/>
        <w:numPr>
          <w:ilvl w:val="0"/>
          <w:numId w:val="12"/>
        </w:numPr>
      </w:pPr>
      <w:r>
        <w:t xml:space="preserve">A total of </w:t>
      </w:r>
      <w:r w:rsidR="00A8141B" w:rsidRPr="00E374C6">
        <w:t>80</w:t>
      </w:r>
      <w:r w:rsidR="00B0687D">
        <w:t>2</w:t>
      </w:r>
      <w:r w:rsidRPr="00E374C6">
        <w:t xml:space="preserve"> (2%)</w:t>
      </w:r>
      <w:r>
        <w:t xml:space="preserve"> patients received product in more than </w:t>
      </w:r>
      <w:r w:rsidR="00AD2D19" w:rsidRPr="00DB3A18">
        <w:t>one state and territory</w:t>
      </w:r>
      <w:r w:rsidR="00AD2D19">
        <w:t>. F</w:t>
      </w:r>
      <w:r w:rsidR="00AD2D19" w:rsidRPr="00DB3A18">
        <w:t>or example</w:t>
      </w:r>
      <w:r w:rsidR="00AD2D19">
        <w:t>,</w:t>
      </w:r>
      <w:r w:rsidR="00AD2D19" w:rsidRPr="00DB3A18">
        <w:t xml:space="preserve"> </w:t>
      </w:r>
      <w:r w:rsidR="00AD2D19">
        <w:t xml:space="preserve">if a patient </w:t>
      </w:r>
      <w:r w:rsidR="00AD2D19" w:rsidRPr="00DB3A18">
        <w:t>relocate</w:t>
      </w:r>
      <w:r w:rsidR="00A22232">
        <w:t>d</w:t>
      </w:r>
      <w:r w:rsidR="00AD2D19" w:rsidRPr="00DB3A18">
        <w:t xml:space="preserve"> from </w:t>
      </w:r>
      <w:r w:rsidR="00AD2D19">
        <w:t>New South Wales to Victoria, t</w:t>
      </w:r>
      <w:r w:rsidR="00AD2D19" w:rsidRPr="00DB3A18">
        <w:t xml:space="preserve">hey will be counted as a patient in both states. </w:t>
      </w:r>
      <w:r w:rsidR="00AD2D19">
        <w:t>T</w:t>
      </w:r>
      <w:r w:rsidR="00AD2D19" w:rsidRPr="00DB3A18">
        <w:t xml:space="preserve">he national patient count only </w:t>
      </w:r>
      <w:r w:rsidR="00AD2D19">
        <w:t>includes one count for each patient</w:t>
      </w:r>
      <w:r w:rsidR="00AD2D19" w:rsidRPr="00DB3A18">
        <w:t>. This may result in the sum of the state and territory</w:t>
      </w:r>
      <w:r w:rsidR="00AD2D19">
        <w:t xml:space="preserve"> totals</w:t>
      </w:r>
      <w:r w:rsidR="00AD2D19" w:rsidRPr="00DB3A18">
        <w:t xml:space="preserve"> being greater than the national total.</w:t>
      </w:r>
    </w:p>
    <w:p w:rsidR="00AD2D19" w:rsidRPr="00DB3A18" w:rsidRDefault="00AD2D19" w:rsidP="00AD2D19">
      <w:pPr>
        <w:pStyle w:val="ListParagraph"/>
        <w:numPr>
          <w:ilvl w:val="0"/>
          <w:numId w:val="12"/>
        </w:numPr>
      </w:pPr>
      <w:r>
        <w:t>Patient numbers were first reported in 2008-09</w:t>
      </w:r>
      <w:r w:rsidRPr="003144B4">
        <w:t>.</w:t>
      </w:r>
      <w:r>
        <w:t xml:space="preserve"> A small number of</w:t>
      </w:r>
      <w:r w:rsidRPr="003144B4">
        <w:t xml:space="preserve"> patients </w:t>
      </w:r>
      <w:r>
        <w:t>who did not receive product funded under national blood arrangements</w:t>
      </w:r>
      <w:r w:rsidRPr="003144B4">
        <w:t xml:space="preserve"> have been excluded from the total patient count</w:t>
      </w:r>
      <w:r>
        <w:t>.</w:t>
      </w:r>
    </w:p>
    <w:p w:rsidR="00AD2D19" w:rsidRPr="008D1D39" w:rsidRDefault="00066948" w:rsidP="00AD2D19">
      <w:pPr>
        <w:pStyle w:val="ListParagraph"/>
        <w:numPr>
          <w:ilvl w:val="0"/>
          <w:numId w:val="12"/>
        </w:numPr>
        <w:jc w:val="both"/>
      </w:pPr>
      <w:r>
        <w:t xml:space="preserve">A total of </w:t>
      </w:r>
      <w:r w:rsidR="00AA6688" w:rsidRPr="00E374C6">
        <w:t xml:space="preserve">3,311 </w:t>
      </w:r>
      <w:r w:rsidRPr="00E374C6">
        <w:t>(</w:t>
      </w:r>
      <w:r w:rsidR="00AA6688" w:rsidRPr="00E374C6">
        <w:t>9</w:t>
      </w:r>
      <w:r w:rsidRPr="00E374C6">
        <w:t>%)</w:t>
      </w:r>
      <w:r>
        <w:t xml:space="preserve"> patients had </w:t>
      </w:r>
      <w:r w:rsidR="00AD2D19" w:rsidRPr="00377999">
        <w:t xml:space="preserve">more than one </w:t>
      </w:r>
      <w:r w:rsidR="00203679" w:rsidRPr="00203679">
        <w:t>condition</w:t>
      </w:r>
      <w:r w:rsidR="00AD2D19" w:rsidRPr="00203679">
        <w:t xml:space="preserve"> over time. In these cases, a patient may be counted more than once in the data in this report</w:t>
      </w:r>
      <w:r w:rsidR="00A22232" w:rsidRPr="00B81AFC">
        <w:t>, that is,</w:t>
      </w:r>
      <w:r w:rsidR="00AD2D19" w:rsidRPr="00B81AFC">
        <w:t xml:space="preserve"> the patient will be counted i</w:t>
      </w:r>
      <w:r w:rsidR="00A22232" w:rsidRPr="00082314">
        <w:t xml:space="preserve">n the totals for each </w:t>
      </w:r>
      <w:r w:rsidR="00203679" w:rsidRPr="00DB394D">
        <w:t>condition</w:t>
      </w:r>
      <w:r w:rsidR="00AD2D19" w:rsidRPr="00DB394D">
        <w:t>.</w:t>
      </w:r>
    </w:p>
    <w:p w:rsidR="00B10097" w:rsidRPr="004872FD" w:rsidRDefault="00AD2D19" w:rsidP="00B10097">
      <w:pPr>
        <w:pStyle w:val="ListParagraph"/>
        <w:numPr>
          <w:ilvl w:val="0"/>
          <w:numId w:val="12"/>
        </w:numPr>
        <w:rPr>
          <w:lang w:val="en-GB"/>
        </w:rPr>
      </w:pPr>
      <w:r w:rsidRPr="004872FD">
        <w:rPr>
          <w:lang w:val="en-GB"/>
        </w:rPr>
        <w:t>The STARS data has age and weight data recorded at treatment dates (first reported in 2009-10). This data changes over time. Age data is based on the patient’s age at 1 January each year.</w:t>
      </w:r>
      <w:r w:rsidRPr="004872FD">
        <w:t xml:space="preserve"> </w:t>
      </w:r>
    </w:p>
    <w:p w:rsidR="00AD2D19" w:rsidRDefault="00AD2D19" w:rsidP="00B10097">
      <w:pPr>
        <w:pStyle w:val="ListParagraph"/>
        <w:numPr>
          <w:ilvl w:val="0"/>
          <w:numId w:val="12"/>
        </w:numPr>
        <w:rPr>
          <w:lang w:val="en-GB"/>
        </w:rPr>
      </w:pPr>
      <w:r w:rsidRPr="004872FD">
        <w:rPr>
          <w:lang w:val="en-GB"/>
        </w:rPr>
        <w:t>Diagnos</w:t>
      </w:r>
      <w:r w:rsidR="00203679" w:rsidRPr="006826A1">
        <w:rPr>
          <w:lang w:val="en-GB"/>
        </w:rPr>
        <w:t>is group</w:t>
      </w:r>
      <w:r w:rsidRPr="00203679">
        <w:rPr>
          <w:lang w:val="en-GB"/>
        </w:rPr>
        <w:t xml:space="preserve"> and </w:t>
      </w:r>
      <w:r w:rsidR="00203679">
        <w:rPr>
          <w:lang w:val="en-GB"/>
        </w:rPr>
        <w:t>conditions</w:t>
      </w:r>
      <w:r w:rsidR="00203679" w:rsidRPr="00203679">
        <w:rPr>
          <w:lang w:val="en-GB"/>
        </w:rPr>
        <w:t xml:space="preserve"> </w:t>
      </w:r>
      <w:r w:rsidRPr="00203679">
        <w:rPr>
          <w:lang w:val="en-GB"/>
        </w:rPr>
        <w:t>captured prior to the implementation of the Criteria were mapped to ensure that they were meaningfully represented, however</w:t>
      </w:r>
      <w:r w:rsidRPr="00B10097">
        <w:rPr>
          <w:lang w:val="en-GB"/>
        </w:rPr>
        <w:t xml:space="preserve"> information from previous years may not be directly comparable from 2008-09 forward. There is a small variance between disciplines by year due to mapping methodology.</w:t>
      </w:r>
    </w:p>
    <w:p w:rsidR="0017310B" w:rsidRPr="009647D5" w:rsidRDefault="00A063D5" w:rsidP="0017310B">
      <w:pPr>
        <w:pStyle w:val="Heading1"/>
      </w:pPr>
      <w:bookmarkStart w:id="7" w:name="_Toc411236549"/>
      <w:r>
        <w:lastRenderedPageBreak/>
        <w:t>10 Year Trends</w:t>
      </w:r>
      <w:bookmarkEnd w:id="7"/>
    </w:p>
    <w:p w:rsidR="00887374" w:rsidRDefault="00887374" w:rsidP="00887374">
      <w:pPr>
        <w:pStyle w:val="Heading2"/>
      </w:pPr>
      <w:bookmarkStart w:id="8" w:name="_Toc411236550"/>
      <w:r>
        <w:t>D</w:t>
      </w:r>
      <w:r w:rsidR="008146AB">
        <w:t>emand</w:t>
      </w:r>
      <w:r>
        <w:t xml:space="preserve"> T</w:t>
      </w:r>
      <w:r w:rsidR="008146AB">
        <w:t>rends</w:t>
      </w:r>
      <w:bookmarkEnd w:id="8"/>
    </w:p>
    <w:p w:rsidR="00AD2D19" w:rsidRDefault="00AD2D19" w:rsidP="00AD2D19">
      <w:r>
        <w:t>In 201</w:t>
      </w:r>
      <w:r w:rsidR="00E05C2E">
        <w:t>3</w:t>
      </w:r>
      <w:r>
        <w:t>-1</w:t>
      </w:r>
      <w:r w:rsidR="00E05C2E">
        <w:t>4</w:t>
      </w:r>
      <w:r>
        <w:t xml:space="preserve"> a total of </w:t>
      </w:r>
      <w:r w:rsidR="00E374C6">
        <w:t>4,021,861</w:t>
      </w:r>
      <w:r w:rsidR="0016597B">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Pr="00E374C6">
        <w:t>3</w:t>
      </w:r>
      <w:r w:rsidR="00E374C6" w:rsidRPr="00E374C6">
        <w:t>99</w:t>
      </w:r>
      <w:r w:rsidRPr="00B34AD2">
        <w:t>,</w:t>
      </w:r>
      <w:r w:rsidR="00E374C6" w:rsidRPr="00B34AD2">
        <w:t>428</w:t>
      </w:r>
      <w:r>
        <w:t xml:space="preserve"> grams </w:t>
      </w:r>
      <w:r w:rsidR="002C0C10" w:rsidRPr="005537AD">
        <w:t>(</w:t>
      </w:r>
      <w:r w:rsidR="005537AD" w:rsidRPr="005537AD">
        <w:t>11</w:t>
      </w:r>
      <w:r w:rsidR="00303797">
        <w:t>.0</w:t>
      </w:r>
      <w:r w:rsidR="002C0C10" w:rsidRPr="005537AD">
        <w:t>%)</w:t>
      </w:r>
      <w:r w:rsidR="002C0C10">
        <w:t xml:space="preserve"> </w:t>
      </w:r>
      <w:r>
        <w:t>over 201</w:t>
      </w:r>
      <w:r w:rsidR="00E05C2E">
        <w:t>2</w:t>
      </w:r>
      <w:r>
        <w:t>-1</w:t>
      </w:r>
      <w:r w:rsidR="00E05C2E">
        <w:t>3</w:t>
      </w:r>
      <w:r>
        <w:t xml:space="preserve">. </w:t>
      </w:r>
      <w:r w:rsidR="00622293">
        <w:t>Since 2003-04 there has been a</w:t>
      </w:r>
      <w:r w:rsidR="00C9255E">
        <w:t>n on average</w:t>
      </w:r>
      <w:r w:rsidR="00622293">
        <w:t xml:space="preserve"> </w:t>
      </w:r>
      <w:r w:rsidR="00383E85" w:rsidRPr="00B34AD2">
        <w:t>11.</w:t>
      </w:r>
      <w:r w:rsidR="00B34AD2">
        <w:t>4</w:t>
      </w:r>
      <w:r>
        <w:t xml:space="preserve">% increase in </w:t>
      </w:r>
      <w:r w:rsidR="00716977">
        <w:t>Ig</w:t>
      </w:r>
      <w:r>
        <w:t xml:space="preserve"> use, with the </w:t>
      </w:r>
      <w:r w:rsidR="00A31EC4">
        <w:t>greatest proportion of that increase comprising imported products</w:t>
      </w:r>
      <w:r>
        <w:t xml:space="preserve"> (</w:t>
      </w:r>
      <w:r w:rsidR="00E5706B">
        <w:fldChar w:fldCharType="begin"/>
      </w:r>
      <w:r w:rsidR="00FE7F5B">
        <w:instrText xml:space="preserve"> REF _Ref253556626 \h </w:instrText>
      </w:r>
      <w:r w:rsidR="00E5706B">
        <w:fldChar w:fldCharType="separate"/>
      </w:r>
      <w:r w:rsidR="00BF0CF7">
        <w:t xml:space="preserve">Figure </w:t>
      </w:r>
      <w:r w:rsidR="00BF0CF7">
        <w:rPr>
          <w:noProof/>
        </w:rPr>
        <w:t>1</w:t>
      </w:r>
      <w:r w:rsidR="00E5706B">
        <w:fldChar w:fldCharType="end"/>
      </w:r>
      <w:r w:rsidR="004B16D4">
        <w:t>).</w:t>
      </w:r>
      <w:r w:rsidR="002C0C10">
        <w:t xml:space="preserve"> </w:t>
      </w:r>
    </w:p>
    <w:p w:rsidR="0017310B" w:rsidRDefault="00303797" w:rsidP="008A36DF">
      <w:r>
        <w:rPr>
          <w:noProof/>
          <w:lang w:eastAsia="en-AU"/>
        </w:rPr>
        <w:drawing>
          <wp:inline distT="0" distB="0" distL="0" distR="0" wp14:anchorId="1FD0C488" wp14:editId="27105386">
            <wp:extent cx="5926455" cy="3680607"/>
            <wp:effectExtent l="0" t="0" r="17145"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310B" w:rsidRDefault="00AD2D19" w:rsidP="009F6FE9">
      <w:pPr>
        <w:pStyle w:val="Caption"/>
      </w:pPr>
      <w:bookmarkStart w:id="9" w:name="_Ref253556626"/>
      <w:bookmarkStart w:id="10" w:name="_Toc364776990"/>
      <w:bookmarkStart w:id="11" w:name="_Toc353894296"/>
      <w:bookmarkStart w:id="12" w:name="_Toc353894426"/>
      <w:bookmarkStart w:id="13" w:name="_Toc390098180"/>
      <w:bookmarkStart w:id="14" w:name="_Toc411236513"/>
      <w:r>
        <w:t xml:space="preserve">Figure </w:t>
      </w:r>
      <w:r w:rsidR="00E5706B">
        <w:fldChar w:fldCharType="begin"/>
      </w:r>
      <w:r w:rsidR="000622C5">
        <w:instrText xml:space="preserve"> SEQ Figure \* ARABIC </w:instrText>
      </w:r>
      <w:r w:rsidR="00E5706B">
        <w:fldChar w:fldCharType="separate"/>
      </w:r>
      <w:r w:rsidR="00BF0CF7">
        <w:rPr>
          <w:noProof/>
        </w:rPr>
        <w:t>1</w:t>
      </w:r>
      <w:r w:rsidR="00E5706B">
        <w:rPr>
          <w:noProof/>
        </w:rPr>
        <w:fldChar w:fldCharType="end"/>
      </w:r>
      <w:bookmarkEnd w:id="9"/>
      <w:r w:rsidR="00810567">
        <w:rPr>
          <w:noProof/>
        </w:rPr>
        <w:tab/>
      </w:r>
      <w:r w:rsidR="00FE7F5B">
        <w:t>Ten year trends in</w:t>
      </w:r>
      <w:r w:rsidR="004A7472">
        <w:t xml:space="preserve"> issues</w:t>
      </w:r>
      <w:r>
        <w:t xml:space="preserve"> of </w:t>
      </w:r>
      <w:bookmarkEnd w:id="10"/>
      <w:bookmarkEnd w:id="11"/>
      <w:bookmarkEnd w:id="12"/>
      <w:bookmarkEnd w:id="13"/>
      <w:r w:rsidR="00716977">
        <w:t>Ig</w:t>
      </w:r>
      <w:bookmarkEnd w:id="14"/>
    </w:p>
    <w:p w:rsidR="00866AC2" w:rsidRDefault="00866AC2" w:rsidP="00FE7F5B"/>
    <w:p w:rsidR="00866AC2" w:rsidRDefault="00866AC2" w:rsidP="00866AC2">
      <w:pPr>
        <w:pStyle w:val="Caption"/>
        <w:keepNext/>
      </w:pPr>
      <w:bookmarkStart w:id="15" w:name="_Ref386097734"/>
      <w:bookmarkStart w:id="16" w:name="_Toc390098315"/>
      <w:bookmarkStart w:id="17" w:name="_Toc411236525"/>
      <w:r>
        <w:t xml:space="preserve">Table </w:t>
      </w:r>
      <w:r w:rsidR="00BF0CF7">
        <w:fldChar w:fldCharType="begin"/>
      </w:r>
      <w:r w:rsidR="00BF0CF7">
        <w:instrText xml:space="preserve"> SEQ Table \* ARABIC </w:instrText>
      </w:r>
      <w:r w:rsidR="00BF0CF7">
        <w:fldChar w:fldCharType="separate"/>
      </w:r>
      <w:r w:rsidR="00BF0CF7">
        <w:rPr>
          <w:noProof/>
        </w:rPr>
        <w:t>1</w:t>
      </w:r>
      <w:r w:rsidR="00BF0CF7">
        <w:rPr>
          <w:noProof/>
        </w:rPr>
        <w:fldChar w:fldCharType="end"/>
      </w:r>
      <w:bookmarkEnd w:id="15"/>
      <w:r>
        <w:tab/>
        <w:t xml:space="preserve">Growth in </w:t>
      </w:r>
      <w:r w:rsidR="00716977">
        <w:t>Ig</w:t>
      </w:r>
      <w:r>
        <w:t xml:space="preserve"> </w:t>
      </w:r>
      <w:r w:rsidR="00FB3F96">
        <w:t xml:space="preserve">grams </w:t>
      </w:r>
      <w:r>
        <w:t>issue</w:t>
      </w:r>
      <w:r w:rsidR="00FB3F96">
        <w:t>d</w:t>
      </w:r>
      <w:r>
        <w:t xml:space="preserve"> since 2004</w:t>
      </w:r>
      <w:bookmarkEnd w:id="16"/>
      <w:bookmarkEnd w:id="17"/>
    </w:p>
    <w:tbl>
      <w:tblPr>
        <w:tblStyle w:val="NBATableStyle2"/>
        <w:tblW w:w="0" w:type="auto"/>
        <w:tblLayout w:type="fixed"/>
        <w:tblLook w:val="04A0" w:firstRow="1" w:lastRow="0" w:firstColumn="1" w:lastColumn="0" w:noHBand="0" w:noVBand="1"/>
      </w:tblPr>
      <w:tblGrid>
        <w:gridCol w:w="2943"/>
        <w:gridCol w:w="660"/>
        <w:gridCol w:w="661"/>
        <w:gridCol w:w="660"/>
        <w:gridCol w:w="661"/>
        <w:gridCol w:w="661"/>
        <w:gridCol w:w="660"/>
        <w:gridCol w:w="661"/>
        <w:gridCol w:w="660"/>
        <w:gridCol w:w="661"/>
        <w:gridCol w:w="661"/>
      </w:tblGrid>
      <w:tr w:rsidR="00B34AD2" w:rsidRPr="008B5C3E" w:rsidTr="00466418">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B34AD2" w:rsidRPr="001D3923" w:rsidRDefault="00B34AD2" w:rsidP="00A53DDC">
            <w:pPr>
              <w:spacing w:after="0"/>
              <w:rPr>
                <w:rFonts w:ascii="Arial" w:eastAsia="Times New Roman" w:hAnsi="Arial" w:cs="Arial"/>
                <w:bCs/>
                <w:sz w:val="18"/>
                <w:szCs w:val="18"/>
              </w:rPr>
            </w:pPr>
          </w:p>
        </w:tc>
        <w:tc>
          <w:tcPr>
            <w:tcW w:w="660" w:type="dxa"/>
            <w:noWrap/>
            <w:hideMark/>
          </w:tcPr>
          <w:p w:rsidR="00B34AD2" w:rsidRPr="001D3923" w:rsidRDefault="00B34AD2"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2004-05</w:t>
            </w:r>
          </w:p>
        </w:tc>
        <w:tc>
          <w:tcPr>
            <w:tcW w:w="661" w:type="dxa"/>
            <w:noWrap/>
            <w:hideMark/>
          </w:tcPr>
          <w:p w:rsidR="00B34AD2" w:rsidRPr="001D3923" w:rsidRDefault="00B34AD2"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2005-06</w:t>
            </w:r>
          </w:p>
        </w:tc>
        <w:tc>
          <w:tcPr>
            <w:tcW w:w="660" w:type="dxa"/>
            <w:noWrap/>
            <w:hideMark/>
          </w:tcPr>
          <w:p w:rsidR="00B34AD2" w:rsidRPr="001D3923" w:rsidRDefault="00B34AD2"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2006-07</w:t>
            </w:r>
          </w:p>
        </w:tc>
        <w:tc>
          <w:tcPr>
            <w:tcW w:w="661" w:type="dxa"/>
            <w:noWrap/>
            <w:hideMark/>
          </w:tcPr>
          <w:p w:rsidR="00B34AD2" w:rsidRPr="001D3923" w:rsidRDefault="00B34AD2"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2007-08</w:t>
            </w:r>
          </w:p>
        </w:tc>
        <w:tc>
          <w:tcPr>
            <w:tcW w:w="661" w:type="dxa"/>
            <w:noWrap/>
            <w:hideMark/>
          </w:tcPr>
          <w:p w:rsidR="00B34AD2" w:rsidRPr="001D3923" w:rsidRDefault="00B34AD2"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2008-09</w:t>
            </w:r>
          </w:p>
        </w:tc>
        <w:tc>
          <w:tcPr>
            <w:tcW w:w="660" w:type="dxa"/>
            <w:noWrap/>
            <w:hideMark/>
          </w:tcPr>
          <w:p w:rsidR="00B34AD2" w:rsidRPr="001D3923" w:rsidRDefault="00B34AD2"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2009-10</w:t>
            </w:r>
          </w:p>
        </w:tc>
        <w:tc>
          <w:tcPr>
            <w:tcW w:w="661" w:type="dxa"/>
            <w:noWrap/>
            <w:hideMark/>
          </w:tcPr>
          <w:p w:rsidR="00B34AD2" w:rsidRPr="001D3923" w:rsidRDefault="00B34AD2"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2010-11</w:t>
            </w:r>
          </w:p>
        </w:tc>
        <w:tc>
          <w:tcPr>
            <w:tcW w:w="660" w:type="dxa"/>
            <w:noWrap/>
            <w:hideMark/>
          </w:tcPr>
          <w:p w:rsidR="00B34AD2" w:rsidRPr="001D3923" w:rsidRDefault="00B34AD2"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2011-12</w:t>
            </w:r>
          </w:p>
        </w:tc>
        <w:tc>
          <w:tcPr>
            <w:tcW w:w="661" w:type="dxa"/>
            <w:noWrap/>
            <w:hideMark/>
          </w:tcPr>
          <w:p w:rsidR="00B34AD2" w:rsidRPr="001D3923" w:rsidRDefault="00B34AD2"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D3923">
              <w:rPr>
                <w:rFonts w:eastAsia="Times New Roman"/>
                <w:sz w:val="18"/>
                <w:szCs w:val="18"/>
              </w:rPr>
              <w:t>2012-13</w:t>
            </w:r>
          </w:p>
        </w:tc>
        <w:tc>
          <w:tcPr>
            <w:tcW w:w="661" w:type="dxa"/>
          </w:tcPr>
          <w:p w:rsidR="00B34AD2" w:rsidRPr="001D3923" w:rsidRDefault="00F04327" w:rsidP="00A53DDC">
            <w:pPr>
              <w:spacing w:after="0"/>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2013-14</w:t>
            </w:r>
          </w:p>
        </w:tc>
      </w:tr>
      <w:tr w:rsidR="00B34AD2" w:rsidRPr="008B5C3E" w:rsidTr="00466418">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B34AD2" w:rsidRPr="001D3923" w:rsidRDefault="00B34AD2" w:rsidP="00A53DDC">
            <w:pPr>
              <w:spacing w:after="0"/>
              <w:rPr>
                <w:rFonts w:eastAsia="Times New Roman"/>
                <w:color w:val="000000"/>
                <w:sz w:val="18"/>
                <w:szCs w:val="18"/>
              </w:rPr>
            </w:pPr>
            <w:r>
              <w:rPr>
                <w:rFonts w:eastAsia="Times New Roman"/>
                <w:color w:val="000000"/>
                <w:sz w:val="18"/>
                <w:szCs w:val="18"/>
              </w:rPr>
              <w:t xml:space="preserve">Growth from previous </w:t>
            </w:r>
            <w:r w:rsidRPr="001D3923">
              <w:rPr>
                <w:rFonts w:eastAsia="Times New Roman"/>
                <w:color w:val="000000"/>
                <w:sz w:val="18"/>
                <w:szCs w:val="18"/>
              </w:rPr>
              <w:t>year</w:t>
            </w:r>
          </w:p>
        </w:tc>
        <w:tc>
          <w:tcPr>
            <w:tcW w:w="660"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5</w:t>
            </w:r>
            <w:r w:rsidRPr="00B051DF">
              <w:rPr>
                <w:rFonts w:eastAsia="Times New Roman"/>
                <w:color w:val="000000"/>
                <w:sz w:val="18"/>
                <w:szCs w:val="18"/>
              </w:rPr>
              <w:t>%</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16</w:t>
            </w:r>
            <w:r w:rsidRPr="00B051DF">
              <w:rPr>
                <w:rFonts w:eastAsia="Times New Roman"/>
                <w:color w:val="000000"/>
                <w:sz w:val="18"/>
                <w:szCs w:val="18"/>
              </w:rPr>
              <w:t>%</w:t>
            </w:r>
          </w:p>
        </w:tc>
        <w:tc>
          <w:tcPr>
            <w:tcW w:w="660"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14%</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13%</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10</w:t>
            </w:r>
            <w:r w:rsidRPr="00B051DF">
              <w:rPr>
                <w:rFonts w:eastAsia="Times New Roman"/>
                <w:color w:val="000000"/>
                <w:sz w:val="18"/>
                <w:szCs w:val="18"/>
              </w:rPr>
              <w:t>%</w:t>
            </w:r>
          </w:p>
        </w:tc>
        <w:tc>
          <w:tcPr>
            <w:tcW w:w="660"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11%</w:t>
            </w:r>
          </w:p>
        </w:tc>
        <w:tc>
          <w:tcPr>
            <w:tcW w:w="660"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11%</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11%</w:t>
            </w:r>
          </w:p>
        </w:tc>
        <w:tc>
          <w:tcPr>
            <w:tcW w:w="661" w:type="dxa"/>
          </w:tcPr>
          <w:p w:rsidR="00B34AD2" w:rsidRPr="00B051DF" w:rsidRDefault="00F04327"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11%</w:t>
            </w:r>
          </w:p>
        </w:tc>
      </w:tr>
      <w:tr w:rsidR="00B34AD2" w:rsidRPr="008B5C3E" w:rsidTr="00466418">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B34AD2" w:rsidRPr="001D3923" w:rsidRDefault="00B34AD2" w:rsidP="00A53DDC">
            <w:pPr>
              <w:spacing w:after="0"/>
              <w:rPr>
                <w:rFonts w:eastAsia="Times New Roman"/>
                <w:color w:val="000000"/>
                <w:sz w:val="18"/>
                <w:szCs w:val="18"/>
              </w:rPr>
            </w:pPr>
            <w:r w:rsidRPr="001D3923">
              <w:rPr>
                <w:rFonts w:eastAsia="Times New Roman"/>
                <w:color w:val="000000"/>
                <w:sz w:val="18"/>
                <w:szCs w:val="18"/>
              </w:rPr>
              <w:t>Average Growth from 2003-04</w:t>
            </w:r>
          </w:p>
        </w:tc>
        <w:tc>
          <w:tcPr>
            <w:tcW w:w="660"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5</w:t>
            </w:r>
            <w:r w:rsidRPr="00B051DF">
              <w:rPr>
                <w:rFonts w:eastAsia="Times New Roman"/>
                <w:color w:val="000000"/>
                <w:sz w:val="18"/>
                <w:szCs w:val="18"/>
              </w:rPr>
              <w:t>%</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11%</w:t>
            </w:r>
          </w:p>
        </w:tc>
        <w:tc>
          <w:tcPr>
            <w:tcW w:w="660"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660"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660"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11</w:t>
            </w:r>
            <w:r w:rsidRPr="00B051DF">
              <w:rPr>
                <w:rFonts w:eastAsia="Times New Roman"/>
                <w:color w:val="000000"/>
                <w:sz w:val="18"/>
                <w:szCs w:val="18"/>
              </w:rPr>
              <w:t>%</w:t>
            </w:r>
          </w:p>
        </w:tc>
        <w:tc>
          <w:tcPr>
            <w:tcW w:w="661" w:type="dxa"/>
          </w:tcPr>
          <w:p w:rsidR="00B34AD2" w:rsidRDefault="00F04327"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11%</w:t>
            </w:r>
          </w:p>
        </w:tc>
      </w:tr>
      <w:tr w:rsidR="00B34AD2" w:rsidRPr="008B5C3E" w:rsidTr="00466418">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B34AD2" w:rsidRPr="001D3923" w:rsidRDefault="00B34AD2" w:rsidP="00A53DDC">
            <w:pPr>
              <w:spacing w:after="0"/>
              <w:rPr>
                <w:rFonts w:eastAsia="Times New Roman"/>
                <w:color w:val="000000"/>
                <w:sz w:val="18"/>
                <w:szCs w:val="18"/>
              </w:rPr>
            </w:pPr>
            <w:r w:rsidRPr="001D3923">
              <w:rPr>
                <w:rFonts w:eastAsia="Times New Roman"/>
                <w:color w:val="000000"/>
                <w:sz w:val="18"/>
                <w:szCs w:val="18"/>
              </w:rPr>
              <w:t>Total grams per 1</w:t>
            </w:r>
            <w:r>
              <w:rPr>
                <w:rFonts w:eastAsia="Times New Roman"/>
                <w:color w:val="000000"/>
                <w:sz w:val="18"/>
                <w:szCs w:val="18"/>
              </w:rPr>
              <w:t>,</w:t>
            </w:r>
            <w:r w:rsidRPr="001D3923">
              <w:rPr>
                <w:rFonts w:eastAsia="Times New Roman"/>
                <w:color w:val="000000"/>
                <w:sz w:val="18"/>
                <w:szCs w:val="18"/>
              </w:rPr>
              <w:t>000 population</w:t>
            </w:r>
          </w:p>
        </w:tc>
        <w:tc>
          <w:tcPr>
            <w:tcW w:w="660" w:type="dxa"/>
            <w:noWrap/>
          </w:tcPr>
          <w:p w:rsidR="00B34AD2" w:rsidRPr="008F2C9C" w:rsidRDefault="00B34AD2"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72 </w:t>
            </w:r>
          </w:p>
        </w:tc>
        <w:tc>
          <w:tcPr>
            <w:tcW w:w="661" w:type="dxa"/>
            <w:noWrap/>
          </w:tcPr>
          <w:p w:rsidR="00B34AD2" w:rsidRPr="008F2C9C" w:rsidRDefault="00B34AD2"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82 </w:t>
            </w:r>
          </w:p>
        </w:tc>
        <w:tc>
          <w:tcPr>
            <w:tcW w:w="660" w:type="dxa"/>
            <w:noWrap/>
          </w:tcPr>
          <w:p w:rsidR="00B34AD2" w:rsidRPr="008F2C9C" w:rsidRDefault="00B34AD2"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92 </w:t>
            </w:r>
          </w:p>
        </w:tc>
        <w:tc>
          <w:tcPr>
            <w:tcW w:w="661" w:type="dxa"/>
            <w:noWrap/>
          </w:tcPr>
          <w:p w:rsidR="00B34AD2" w:rsidRPr="008F2C9C" w:rsidRDefault="00B34AD2"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103 </w:t>
            </w:r>
          </w:p>
        </w:tc>
        <w:tc>
          <w:tcPr>
            <w:tcW w:w="661" w:type="dxa"/>
            <w:noWrap/>
          </w:tcPr>
          <w:p w:rsidR="00B34AD2" w:rsidRPr="008F2C9C" w:rsidRDefault="00B34AD2"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111 </w:t>
            </w:r>
          </w:p>
        </w:tc>
        <w:tc>
          <w:tcPr>
            <w:tcW w:w="660" w:type="dxa"/>
            <w:noWrap/>
          </w:tcPr>
          <w:p w:rsidR="00B34AD2" w:rsidRPr="008F2C9C" w:rsidRDefault="00B34AD2"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121 </w:t>
            </w:r>
          </w:p>
        </w:tc>
        <w:tc>
          <w:tcPr>
            <w:tcW w:w="661" w:type="dxa"/>
            <w:noWrap/>
          </w:tcPr>
          <w:p w:rsidR="00B34AD2" w:rsidRPr="008F2C9C" w:rsidRDefault="00B34AD2"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133 </w:t>
            </w:r>
          </w:p>
        </w:tc>
        <w:tc>
          <w:tcPr>
            <w:tcW w:w="660" w:type="dxa"/>
            <w:noWrap/>
          </w:tcPr>
          <w:p w:rsidR="00B34AD2" w:rsidRPr="008F2C9C" w:rsidRDefault="00B34AD2"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145 </w:t>
            </w:r>
          </w:p>
        </w:tc>
        <w:tc>
          <w:tcPr>
            <w:tcW w:w="661" w:type="dxa"/>
            <w:noWrap/>
          </w:tcPr>
          <w:p w:rsidR="00B34AD2" w:rsidRPr="008F2C9C" w:rsidRDefault="00B34AD2"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F2C9C">
              <w:rPr>
                <w:rFonts w:eastAsia="Times New Roman"/>
                <w:color w:val="000000"/>
                <w:sz w:val="18"/>
                <w:szCs w:val="18"/>
              </w:rPr>
              <w:t xml:space="preserve"> 158 </w:t>
            </w:r>
          </w:p>
        </w:tc>
        <w:tc>
          <w:tcPr>
            <w:tcW w:w="661" w:type="dxa"/>
          </w:tcPr>
          <w:p w:rsidR="00B34AD2" w:rsidRPr="008F2C9C" w:rsidRDefault="00F04327" w:rsidP="008F2C9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172</w:t>
            </w:r>
          </w:p>
        </w:tc>
      </w:tr>
      <w:tr w:rsidR="00B34AD2" w:rsidRPr="008B5C3E" w:rsidTr="00466418">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B34AD2" w:rsidRPr="001D3923" w:rsidRDefault="00B34AD2" w:rsidP="00A53DDC">
            <w:pPr>
              <w:spacing w:after="0"/>
              <w:rPr>
                <w:rFonts w:eastAsia="Times New Roman"/>
                <w:color w:val="000000"/>
                <w:sz w:val="18"/>
                <w:szCs w:val="18"/>
              </w:rPr>
            </w:pPr>
            <w:r w:rsidRPr="001D3923">
              <w:rPr>
                <w:rFonts w:eastAsia="Times New Roman"/>
                <w:color w:val="000000"/>
                <w:sz w:val="18"/>
                <w:szCs w:val="18"/>
              </w:rPr>
              <w:t>Increase in grams per 1</w:t>
            </w:r>
            <w:r>
              <w:rPr>
                <w:rFonts w:eastAsia="Times New Roman"/>
                <w:color w:val="000000"/>
                <w:sz w:val="18"/>
                <w:szCs w:val="18"/>
              </w:rPr>
              <w:t>,</w:t>
            </w:r>
            <w:r w:rsidRPr="001D3923">
              <w:rPr>
                <w:rFonts w:eastAsia="Times New Roman"/>
                <w:color w:val="000000"/>
                <w:sz w:val="18"/>
                <w:szCs w:val="18"/>
              </w:rPr>
              <w:t>000 population over previous year</w:t>
            </w:r>
          </w:p>
        </w:tc>
        <w:tc>
          <w:tcPr>
            <w:tcW w:w="660"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7%</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13%</w:t>
            </w:r>
          </w:p>
        </w:tc>
        <w:tc>
          <w:tcPr>
            <w:tcW w:w="660"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12%</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11%</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8%</w:t>
            </w:r>
          </w:p>
        </w:tc>
        <w:tc>
          <w:tcPr>
            <w:tcW w:w="660"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10%</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10%</w:t>
            </w:r>
          </w:p>
        </w:tc>
        <w:tc>
          <w:tcPr>
            <w:tcW w:w="660"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9%</w:t>
            </w:r>
          </w:p>
        </w:tc>
        <w:tc>
          <w:tcPr>
            <w:tcW w:w="661" w:type="dxa"/>
            <w:noWrap/>
            <w:hideMark/>
          </w:tcPr>
          <w:p w:rsidR="00B34AD2" w:rsidRPr="00B051DF" w:rsidRDefault="00B34AD2"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051DF">
              <w:rPr>
                <w:rFonts w:eastAsia="Times New Roman"/>
                <w:color w:val="000000"/>
                <w:sz w:val="18"/>
                <w:szCs w:val="18"/>
              </w:rPr>
              <w:t>9%</w:t>
            </w:r>
          </w:p>
        </w:tc>
        <w:tc>
          <w:tcPr>
            <w:tcW w:w="661" w:type="dxa"/>
          </w:tcPr>
          <w:p w:rsidR="00B34AD2" w:rsidRPr="00B051DF" w:rsidRDefault="00F04327" w:rsidP="00B051D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9%</w:t>
            </w:r>
          </w:p>
        </w:tc>
      </w:tr>
    </w:tbl>
    <w:p w:rsidR="00A53DDC" w:rsidRPr="00FE7F5B" w:rsidRDefault="00A53DDC" w:rsidP="00FE7F5B"/>
    <w:p w:rsidR="00DA71A8" w:rsidRDefault="00A22232" w:rsidP="00BF07A9">
      <w:bookmarkStart w:id="18" w:name="_Toc364776967"/>
      <w:r>
        <w:t>There has been a steady</w:t>
      </w:r>
      <w:r w:rsidR="002F4F17">
        <w:t xml:space="preserve"> increase i</w:t>
      </w:r>
      <w:r>
        <w:t>n</w:t>
      </w:r>
      <w:r w:rsidR="002F4F17">
        <w:t xml:space="preserve"> demand for </w:t>
      </w:r>
      <w:r w:rsidR="00716977">
        <w:t>Ig</w:t>
      </w:r>
      <w:r w:rsidR="00FE7F5B">
        <w:t xml:space="preserve"> </w:t>
      </w:r>
      <w:r w:rsidR="002F4F17">
        <w:t xml:space="preserve">over the last ten years, with </w:t>
      </w:r>
      <w:r w:rsidR="00FE7F5B">
        <w:t>increase</w:t>
      </w:r>
      <w:r w:rsidR="002F4F17">
        <w:t>s</w:t>
      </w:r>
      <w:r w:rsidR="00FE7F5B">
        <w:t xml:space="preserve"> </w:t>
      </w:r>
      <w:r>
        <w:t>of</w:t>
      </w:r>
      <w:r w:rsidR="002F4F17">
        <w:t xml:space="preserve"> </w:t>
      </w:r>
      <w:r w:rsidR="00FE7F5B" w:rsidRPr="00F04327">
        <w:t>10-12</w:t>
      </w:r>
      <w:r w:rsidR="00FE7F5B">
        <w:t>% per annum for the last five years</w:t>
      </w:r>
      <w:r w:rsidR="002F4F17">
        <w:t xml:space="preserve">. </w:t>
      </w:r>
      <w:r>
        <w:t xml:space="preserve">While a small proportion of this increase may be attributable to population increases, there has also been a steady increase of </w:t>
      </w:r>
      <w:r w:rsidRPr="00F04327">
        <w:t>8-</w:t>
      </w:r>
      <w:r w:rsidR="004C3CAF" w:rsidRPr="00F04327">
        <w:t>10</w:t>
      </w:r>
      <w:r>
        <w:t xml:space="preserve">% per annum in the use of </w:t>
      </w:r>
      <w:r w:rsidR="00716977">
        <w:t>Ig</w:t>
      </w:r>
      <w:r>
        <w:t xml:space="preserve"> per capita (</w:t>
      </w:r>
      <w:r w:rsidR="00575E68">
        <w:fldChar w:fldCharType="begin"/>
      </w:r>
      <w:r w:rsidR="00575E68">
        <w:instrText xml:space="preserve"> REF _Ref386097734 \h </w:instrText>
      </w:r>
      <w:r w:rsidR="00575E68">
        <w:fldChar w:fldCharType="separate"/>
      </w:r>
      <w:r w:rsidR="00BF0CF7">
        <w:t xml:space="preserve">Table </w:t>
      </w:r>
      <w:r w:rsidR="00BF0CF7">
        <w:rPr>
          <w:noProof/>
        </w:rPr>
        <w:t>1</w:t>
      </w:r>
      <w:r w:rsidR="00575E68">
        <w:fldChar w:fldCharType="end"/>
      </w:r>
      <w:r>
        <w:t>)</w:t>
      </w:r>
      <w:r w:rsidR="00DC6A42">
        <w:t xml:space="preserve"> since the introduction of the </w:t>
      </w:r>
      <w:r w:rsidR="00DC6A42" w:rsidRPr="00303797">
        <w:rPr>
          <w:i/>
        </w:rPr>
        <w:t>Criteria</w:t>
      </w:r>
      <w:r w:rsidR="00DC6A42">
        <w:t xml:space="preserve"> in 2008</w:t>
      </w:r>
      <w:r>
        <w:t>.</w:t>
      </w:r>
      <w:bookmarkStart w:id="19" w:name="_Toc364776991"/>
      <w:bookmarkEnd w:id="18"/>
      <w:r w:rsidR="00575E68">
        <w:t xml:space="preserve"> A breakdown </w:t>
      </w:r>
      <w:r w:rsidR="007737E6">
        <w:t xml:space="preserve">of the year on year change </w:t>
      </w:r>
      <w:r w:rsidR="007737E6">
        <w:lastRenderedPageBreak/>
        <w:t xml:space="preserve">in grams issued </w:t>
      </w:r>
      <w:r w:rsidR="00575E68">
        <w:t xml:space="preserve">by </w:t>
      </w:r>
      <w:r w:rsidR="00D50CEA">
        <w:t>state and territory</w:t>
      </w:r>
      <w:r w:rsidR="00575E68">
        <w:t xml:space="preserve"> has been provided in </w:t>
      </w:r>
      <w:r w:rsidR="00575E68">
        <w:fldChar w:fldCharType="begin"/>
      </w:r>
      <w:r w:rsidR="00575E68">
        <w:instrText xml:space="preserve"> REF _Ref386096440 \h </w:instrText>
      </w:r>
      <w:r w:rsidR="00575E68">
        <w:fldChar w:fldCharType="separate"/>
      </w:r>
      <w:r w:rsidR="00BF0CF7">
        <w:t xml:space="preserve">Table </w:t>
      </w:r>
      <w:r w:rsidR="00BF0CF7">
        <w:rPr>
          <w:noProof/>
        </w:rPr>
        <w:t>2</w:t>
      </w:r>
      <w:r w:rsidR="00575E68">
        <w:fldChar w:fldCharType="end"/>
      </w:r>
      <w:r w:rsidR="00575E68">
        <w:t>. Queensland has been growing at the fastest rate, closely followed by Victoria</w:t>
      </w:r>
      <w:r w:rsidR="00466418">
        <w:t xml:space="preserve"> and New South Wales</w:t>
      </w:r>
      <w:r w:rsidR="00575E68">
        <w:t>.</w:t>
      </w:r>
      <w:r w:rsidR="00E44670">
        <w:t xml:space="preserve"> Further information about the breakdown of domestic and imported </w:t>
      </w:r>
      <w:r w:rsidR="00716977">
        <w:t>Ig</w:t>
      </w:r>
      <w:r w:rsidR="00E44670">
        <w:t xml:space="preserve"> by state over time can be found in </w:t>
      </w:r>
      <w:r w:rsidR="00E44670" w:rsidRPr="00E44670">
        <w:rPr>
          <w:b/>
        </w:rPr>
        <w:fldChar w:fldCharType="begin" w:fldLock="1"/>
      </w:r>
      <w:r w:rsidR="00E44670" w:rsidRPr="00E44670">
        <w:rPr>
          <w:b/>
        </w:rPr>
        <w:instrText xml:space="preserve"> REF _Ref386115776 \h </w:instrText>
      </w:r>
      <w:r w:rsidR="00E44670">
        <w:rPr>
          <w:b/>
        </w:rPr>
        <w:instrText xml:space="preserve"> \* MERGEFORMAT </w:instrText>
      </w:r>
      <w:r w:rsidR="00E44670" w:rsidRPr="00E44670">
        <w:rPr>
          <w:b/>
        </w:rPr>
      </w:r>
      <w:r w:rsidR="00E44670" w:rsidRPr="00E44670">
        <w:rPr>
          <w:b/>
        </w:rPr>
        <w:fldChar w:fldCharType="separate"/>
      </w:r>
      <w:r w:rsidR="00104954" w:rsidRPr="00104954">
        <w:rPr>
          <w:b/>
        </w:rPr>
        <w:t>Appendix E</w:t>
      </w:r>
      <w:r w:rsidR="00E44670" w:rsidRPr="00E44670">
        <w:rPr>
          <w:b/>
        </w:rPr>
        <w:fldChar w:fldCharType="end"/>
      </w:r>
      <w:r w:rsidR="00E44670">
        <w:t>.</w:t>
      </w:r>
    </w:p>
    <w:p w:rsidR="00866AC2" w:rsidRDefault="00866AC2" w:rsidP="00866AC2">
      <w:pPr>
        <w:pStyle w:val="Caption"/>
        <w:keepNext/>
      </w:pPr>
      <w:bookmarkStart w:id="20" w:name="_Ref386096440"/>
      <w:bookmarkStart w:id="21" w:name="_Toc390098316"/>
      <w:bookmarkStart w:id="22" w:name="_Toc411236526"/>
      <w:r>
        <w:t xml:space="preserve">Table </w:t>
      </w:r>
      <w:r w:rsidR="00BF0CF7">
        <w:fldChar w:fldCharType="begin"/>
      </w:r>
      <w:r w:rsidR="00BF0CF7">
        <w:instrText xml:space="preserve"> SEQ Table \* ARABIC </w:instrText>
      </w:r>
      <w:r w:rsidR="00BF0CF7">
        <w:fldChar w:fldCharType="separate"/>
      </w:r>
      <w:r w:rsidR="00BF0CF7">
        <w:rPr>
          <w:noProof/>
        </w:rPr>
        <w:t>2</w:t>
      </w:r>
      <w:r w:rsidR="00BF0CF7">
        <w:rPr>
          <w:noProof/>
        </w:rPr>
        <w:fldChar w:fldCharType="end"/>
      </w:r>
      <w:bookmarkEnd w:id="20"/>
      <w:r>
        <w:tab/>
        <w:t xml:space="preserve">Percentage change in </w:t>
      </w:r>
      <w:r w:rsidR="00FB3F96">
        <w:t xml:space="preserve">grams </w:t>
      </w:r>
      <w:r>
        <w:t>issue</w:t>
      </w:r>
      <w:r w:rsidR="00FB3F96">
        <w:t>d</w:t>
      </w:r>
      <w:r>
        <w:t xml:space="preserve"> over time by </w:t>
      </w:r>
      <w:r w:rsidR="00D50CEA">
        <w:t>state and territory</w:t>
      </w:r>
      <w:bookmarkEnd w:id="21"/>
      <w:bookmarkEnd w:id="22"/>
    </w:p>
    <w:tbl>
      <w:tblPr>
        <w:tblStyle w:val="NBATableStyle2"/>
        <w:tblW w:w="9673" w:type="dxa"/>
        <w:tblLook w:val="04A0" w:firstRow="1" w:lastRow="0" w:firstColumn="1" w:lastColumn="0" w:noHBand="0" w:noVBand="1"/>
      </w:tblPr>
      <w:tblGrid>
        <w:gridCol w:w="1000"/>
        <w:gridCol w:w="1076"/>
        <w:gridCol w:w="1145"/>
        <w:gridCol w:w="1323"/>
        <w:gridCol w:w="961"/>
        <w:gridCol w:w="1019"/>
        <w:gridCol w:w="1019"/>
        <w:gridCol w:w="1065"/>
        <w:gridCol w:w="1065"/>
      </w:tblGrid>
      <w:tr w:rsidR="00184BEC" w:rsidRPr="001656DE" w:rsidTr="00184BE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jc w:val="left"/>
              <w:rPr>
                <w:rFonts w:eastAsia="Times New Roman"/>
                <w:color w:val="000000"/>
                <w:sz w:val="20"/>
                <w:szCs w:val="20"/>
              </w:rPr>
            </w:pPr>
          </w:p>
        </w:tc>
        <w:tc>
          <w:tcPr>
            <w:tcW w:w="1076"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NSW</w:t>
            </w:r>
          </w:p>
        </w:tc>
        <w:tc>
          <w:tcPr>
            <w:tcW w:w="1145"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VIC</w:t>
            </w:r>
          </w:p>
        </w:tc>
        <w:tc>
          <w:tcPr>
            <w:tcW w:w="1323"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QLD</w:t>
            </w:r>
          </w:p>
        </w:tc>
        <w:tc>
          <w:tcPr>
            <w:tcW w:w="961"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SA</w:t>
            </w:r>
          </w:p>
        </w:tc>
        <w:tc>
          <w:tcPr>
            <w:tcW w:w="1019" w:type="dxa"/>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WA</w:t>
            </w:r>
          </w:p>
        </w:tc>
        <w:tc>
          <w:tcPr>
            <w:tcW w:w="1019"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TAS</w:t>
            </w:r>
          </w:p>
        </w:tc>
        <w:tc>
          <w:tcPr>
            <w:tcW w:w="1065" w:type="dxa"/>
            <w:noWrap/>
            <w:hideMark/>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NT</w:t>
            </w:r>
          </w:p>
        </w:tc>
        <w:tc>
          <w:tcPr>
            <w:tcW w:w="1065" w:type="dxa"/>
          </w:tcPr>
          <w:p w:rsidR="00184BEC" w:rsidRPr="001656DE" w:rsidRDefault="00184BEC"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ACT</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200</w:t>
            </w:r>
            <w:r>
              <w:rPr>
                <w:rFonts w:eastAsia="Times New Roman"/>
                <w:b/>
                <w:bCs/>
                <w:color w:val="000000"/>
                <w:sz w:val="20"/>
                <w:szCs w:val="20"/>
              </w:rPr>
              <w:t>4</w:t>
            </w:r>
            <w:r w:rsidRPr="001656DE">
              <w:rPr>
                <w:rFonts w:eastAsia="Times New Roman"/>
                <w:b/>
                <w:bCs/>
                <w:color w:val="000000"/>
                <w:sz w:val="20"/>
                <w:szCs w:val="20"/>
              </w:rPr>
              <w:t>-0</w:t>
            </w:r>
            <w:r>
              <w:rPr>
                <w:rFonts w:eastAsia="Times New Roman"/>
                <w:b/>
                <w:bCs/>
                <w:color w:val="000000"/>
                <w:sz w:val="20"/>
                <w:szCs w:val="20"/>
              </w:rPr>
              <w:t>5</w:t>
            </w:r>
          </w:p>
        </w:tc>
        <w:tc>
          <w:tcPr>
            <w:tcW w:w="1076"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c>
          <w:tcPr>
            <w:tcW w:w="1145"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c>
          <w:tcPr>
            <w:tcW w:w="1323" w:type="dxa"/>
            <w:noWrap/>
          </w:tcPr>
          <w:p w:rsidR="00184BEC" w:rsidRPr="001656DE" w:rsidRDefault="00184BEC" w:rsidP="00DA71A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0%</w:t>
            </w:r>
          </w:p>
        </w:tc>
        <w:tc>
          <w:tcPr>
            <w:tcW w:w="961"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w:t>
            </w:r>
          </w:p>
        </w:tc>
        <w:tc>
          <w:tcPr>
            <w:tcW w:w="1019" w:type="dxa"/>
            <w:vAlign w:val="bottom"/>
          </w:tcPr>
          <w:p w:rsidR="00184BEC" w:rsidRDefault="00184BEC" w:rsidP="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w:t>
            </w:r>
          </w:p>
        </w:tc>
        <w:tc>
          <w:tcPr>
            <w:tcW w:w="1019"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c>
          <w:tcPr>
            <w:tcW w:w="1065"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200</w:t>
            </w:r>
            <w:r>
              <w:rPr>
                <w:rFonts w:eastAsia="Times New Roman"/>
                <w:b/>
                <w:bCs/>
                <w:color w:val="000000"/>
                <w:sz w:val="20"/>
                <w:szCs w:val="20"/>
              </w:rPr>
              <w:t>5</w:t>
            </w:r>
            <w:r w:rsidRPr="001656DE">
              <w:rPr>
                <w:rFonts w:eastAsia="Times New Roman"/>
                <w:b/>
                <w:bCs/>
                <w:color w:val="000000"/>
                <w:sz w:val="20"/>
                <w:szCs w:val="20"/>
              </w:rPr>
              <w:t>-0</w:t>
            </w:r>
            <w:r>
              <w:rPr>
                <w:rFonts w:eastAsia="Times New Roman"/>
                <w:b/>
                <w:bCs/>
                <w:color w:val="000000"/>
                <w:sz w:val="20"/>
                <w:szCs w:val="20"/>
              </w:rPr>
              <w:t>6</w:t>
            </w:r>
          </w:p>
        </w:tc>
        <w:tc>
          <w:tcPr>
            <w:tcW w:w="1076"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c>
          <w:tcPr>
            <w:tcW w:w="1145"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w:t>
            </w:r>
          </w:p>
        </w:tc>
        <w:tc>
          <w:tcPr>
            <w:tcW w:w="1323"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w:t>
            </w:r>
          </w:p>
        </w:tc>
        <w:tc>
          <w:tcPr>
            <w:tcW w:w="961"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w:t>
            </w:r>
          </w:p>
        </w:tc>
        <w:tc>
          <w:tcPr>
            <w:tcW w:w="1019"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1065"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2006-07</w:t>
            </w:r>
          </w:p>
        </w:tc>
        <w:tc>
          <w:tcPr>
            <w:tcW w:w="1076"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c>
          <w:tcPr>
            <w:tcW w:w="114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w:t>
            </w:r>
          </w:p>
        </w:tc>
        <w:tc>
          <w:tcPr>
            <w:tcW w:w="1323"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w:t>
            </w:r>
          </w:p>
        </w:tc>
        <w:tc>
          <w:tcPr>
            <w:tcW w:w="961"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w:t>
            </w:r>
          </w:p>
        </w:tc>
        <w:tc>
          <w:tcPr>
            <w:tcW w:w="1019"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w:t>
            </w:r>
          </w:p>
        </w:tc>
        <w:tc>
          <w:tcPr>
            <w:tcW w:w="106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2007-08</w:t>
            </w:r>
          </w:p>
        </w:tc>
        <w:tc>
          <w:tcPr>
            <w:tcW w:w="1076"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w:t>
            </w:r>
          </w:p>
        </w:tc>
        <w:tc>
          <w:tcPr>
            <w:tcW w:w="114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w:t>
            </w:r>
          </w:p>
        </w:tc>
        <w:tc>
          <w:tcPr>
            <w:tcW w:w="1323"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w:t>
            </w:r>
          </w:p>
        </w:tc>
        <w:tc>
          <w:tcPr>
            <w:tcW w:w="961"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w:t>
            </w:r>
          </w:p>
        </w:tc>
        <w:tc>
          <w:tcPr>
            <w:tcW w:w="1019"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w:t>
            </w:r>
          </w:p>
        </w:tc>
        <w:tc>
          <w:tcPr>
            <w:tcW w:w="106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2008-09</w:t>
            </w:r>
          </w:p>
        </w:tc>
        <w:tc>
          <w:tcPr>
            <w:tcW w:w="1076"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w:t>
            </w:r>
          </w:p>
        </w:tc>
        <w:tc>
          <w:tcPr>
            <w:tcW w:w="114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w:t>
            </w:r>
          </w:p>
        </w:tc>
        <w:tc>
          <w:tcPr>
            <w:tcW w:w="1323"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c>
          <w:tcPr>
            <w:tcW w:w="961"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019"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c>
          <w:tcPr>
            <w:tcW w:w="106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54%</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2009-10</w:t>
            </w:r>
          </w:p>
        </w:tc>
        <w:tc>
          <w:tcPr>
            <w:tcW w:w="1076"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c>
          <w:tcPr>
            <w:tcW w:w="114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323"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w:t>
            </w:r>
          </w:p>
        </w:tc>
        <w:tc>
          <w:tcPr>
            <w:tcW w:w="961"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w:t>
            </w:r>
          </w:p>
        </w:tc>
        <w:tc>
          <w:tcPr>
            <w:tcW w:w="1019"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w:t>
            </w:r>
          </w:p>
        </w:tc>
        <w:tc>
          <w:tcPr>
            <w:tcW w:w="106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2010-11</w:t>
            </w:r>
          </w:p>
        </w:tc>
        <w:tc>
          <w:tcPr>
            <w:tcW w:w="1076"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14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w:t>
            </w:r>
          </w:p>
        </w:tc>
        <w:tc>
          <w:tcPr>
            <w:tcW w:w="1323"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w:t>
            </w:r>
          </w:p>
        </w:tc>
        <w:tc>
          <w:tcPr>
            <w:tcW w:w="961"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w:t>
            </w:r>
          </w:p>
        </w:tc>
        <w:tc>
          <w:tcPr>
            <w:tcW w:w="1019"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w:t>
            </w:r>
          </w:p>
        </w:tc>
        <w:tc>
          <w:tcPr>
            <w:tcW w:w="106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w:t>
            </w:r>
          </w:p>
        </w:tc>
      </w:tr>
      <w:tr w:rsidR="00184BEC" w:rsidRPr="001656DE" w:rsidTr="00184BEC">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84BEC" w:rsidRPr="001656DE" w:rsidRDefault="00184BEC" w:rsidP="00DA71A8">
            <w:pPr>
              <w:spacing w:after="0"/>
              <w:rPr>
                <w:rFonts w:eastAsia="Times New Roman"/>
                <w:b/>
                <w:bCs/>
                <w:color w:val="000000"/>
                <w:sz w:val="20"/>
                <w:szCs w:val="20"/>
              </w:rPr>
            </w:pPr>
            <w:r w:rsidRPr="001656DE">
              <w:rPr>
                <w:rFonts w:eastAsia="Times New Roman"/>
                <w:b/>
                <w:bCs/>
                <w:color w:val="000000"/>
                <w:sz w:val="20"/>
                <w:szCs w:val="20"/>
              </w:rPr>
              <w:t>2011-12</w:t>
            </w:r>
          </w:p>
        </w:tc>
        <w:tc>
          <w:tcPr>
            <w:tcW w:w="1076"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14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w:t>
            </w:r>
          </w:p>
        </w:tc>
        <w:tc>
          <w:tcPr>
            <w:tcW w:w="1323"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w:t>
            </w:r>
          </w:p>
        </w:tc>
        <w:tc>
          <w:tcPr>
            <w:tcW w:w="961"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w:t>
            </w:r>
          </w:p>
        </w:tc>
        <w:tc>
          <w:tcPr>
            <w:tcW w:w="1019"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p>
        </w:tc>
        <w:tc>
          <w:tcPr>
            <w:tcW w:w="1065" w:type="dxa"/>
            <w:noWrap/>
            <w:vAlign w:val="bottom"/>
            <w:hideMark/>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w:t>
            </w:r>
          </w:p>
        </w:tc>
      </w:tr>
      <w:tr w:rsidR="00184BEC" w:rsidRPr="0097745C" w:rsidTr="00184BEC">
        <w:trPr>
          <w:trHeight w:val="300"/>
        </w:trPr>
        <w:tc>
          <w:tcPr>
            <w:cnfStyle w:val="001000000000" w:firstRow="0" w:lastRow="0" w:firstColumn="1" w:lastColumn="0" w:oddVBand="0" w:evenVBand="0" w:oddHBand="0" w:evenHBand="0" w:firstRowFirstColumn="0" w:firstRowLastColumn="0" w:lastRowFirstColumn="0" w:lastRowLastColumn="0"/>
            <w:tcW w:w="1000" w:type="dxa"/>
            <w:noWrap/>
          </w:tcPr>
          <w:p w:rsidR="00184BEC" w:rsidRPr="0097745C" w:rsidRDefault="00184BEC" w:rsidP="00DA71A8">
            <w:pPr>
              <w:spacing w:after="0"/>
              <w:rPr>
                <w:rFonts w:eastAsia="Times New Roman"/>
                <w:b/>
                <w:bCs/>
                <w:color w:val="000000"/>
                <w:sz w:val="20"/>
                <w:szCs w:val="20"/>
              </w:rPr>
            </w:pPr>
            <w:r w:rsidRPr="0097745C">
              <w:rPr>
                <w:rFonts w:eastAsia="Times New Roman"/>
                <w:b/>
                <w:bCs/>
                <w:color w:val="000000"/>
                <w:sz w:val="20"/>
                <w:szCs w:val="20"/>
              </w:rPr>
              <w:t>2012-13</w:t>
            </w:r>
          </w:p>
        </w:tc>
        <w:tc>
          <w:tcPr>
            <w:tcW w:w="1076"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145"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c>
          <w:tcPr>
            <w:tcW w:w="1323"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961"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w:t>
            </w:r>
          </w:p>
        </w:tc>
        <w:tc>
          <w:tcPr>
            <w:tcW w:w="1019"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w:t>
            </w:r>
          </w:p>
        </w:tc>
        <w:tc>
          <w:tcPr>
            <w:tcW w:w="1019"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w:t>
            </w:r>
          </w:p>
        </w:tc>
        <w:tc>
          <w:tcPr>
            <w:tcW w:w="1065" w:type="dxa"/>
            <w:noWrap/>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w:t>
            </w:r>
          </w:p>
        </w:tc>
        <w:tc>
          <w:tcPr>
            <w:tcW w:w="1065" w:type="dxa"/>
            <w:vAlign w:val="bottom"/>
          </w:tcPr>
          <w:p w:rsidR="00184BEC" w:rsidRDefault="00184BE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r>
      <w:tr w:rsidR="006F7FC4" w:rsidRPr="0097745C" w:rsidTr="00184BEC">
        <w:trPr>
          <w:trHeight w:val="300"/>
        </w:trPr>
        <w:tc>
          <w:tcPr>
            <w:cnfStyle w:val="001000000000" w:firstRow="0" w:lastRow="0" w:firstColumn="1" w:lastColumn="0" w:oddVBand="0" w:evenVBand="0" w:oddHBand="0" w:evenHBand="0" w:firstRowFirstColumn="0" w:firstRowLastColumn="0" w:lastRowFirstColumn="0" w:lastRowLastColumn="0"/>
            <w:tcW w:w="1000" w:type="dxa"/>
            <w:noWrap/>
          </w:tcPr>
          <w:p w:rsidR="006F7FC4" w:rsidRPr="0097745C" w:rsidRDefault="006F7FC4" w:rsidP="00DA71A8">
            <w:pPr>
              <w:spacing w:after="0"/>
              <w:rPr>
                <w:rFonts w:eastAsia="Times New Roman"/>
                <w:b/>
                <w:bCs/>
                <w:color w:val="000000"/>
                <w:sz w:val="20"/>
                <w:szCs w:val="20"/>
              </w:rPr>
            </w:pPr>
            <w:r>
              <w:rPr>
                <w:rFonts w:eastAsia="Times New Roman"/>
                <w:b/>
                <w:bCs/>
                <w:color w:val="000000"/>
                <w:sz w:val="20"/>
                <w:szCs w:val="20"/>
              </w:rPr>
              <w:t>2013-14</w:t>
            </w:r>
          </w:p>
        </w:tc>
        <w:tc>
          <w:tcPr>
            <w:tcW w:w="1076" w:type="dxa"/>
            <w:noWrap/>
            <w:vAlign w:val="bottom"/>
          </w:tcPr>
          <w:p w:rsidR="006F7FC4" w:rsidRDefault="006F7FC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w:t>
            </w:r>
          </w:p>
        </w:tc>
        <w:tc>
          <w:tcPr>
            <w:tcW w:w="1145" w:type="dxa"/>
            <w:noWrap/>
            <w:vAlign w:val="bottom"/>
          </w:tcPr>
          <w:p w:rsidR="006F7FC4" w:rsidRDefault="006F7FC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323" w:type="dxa"/>
            <w:noWrap/>
            <w:vAlign w:val="bottom"/>
          </w:tcPr>
          <w:p w:rsidR="006F7FC4" w:rsidRDefault="006F7FC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c>
          <w:tcPr>
            <w:tcW w:w="961" w:type="dxa"/>
            <w:noWrap/>
            <w:vAlign w:val="bottom"/>
          </w:tcPr>
          <w:p w:rsidR="006F7FC4" w:rsidRDefault="006F7FC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w:t>
            </w:r>
          </w:p>
        </w:tc>
        <w:tc>
          <w:tcPr>
            <w:tcW w:w="1019" w:type="dxa"/>
            <w:vAlign w:val="bottom"/>
          </w:tcPr>
          <w:p w:rsidR="006F7FC4" w:rsidRDefault="006F7FC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w:t>
            </w:r>
          </w:p>
        </w:tc>
        <w:tc>
          <w:tcPr>
            <w:tcW w:w="1019" w:type="dxa"/>
            <w:noWrap/>
            <w:vAlign w:val="bottom"/>
          </w:tcPr>
          <w:p w:rsidR="006F7FC4" w:rsidRDefault="006F7FC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w:t>
            </w:r>
          </w:p>
        </w:tc>
        <w:tc>
          <w:tcPr>
            <w:tcW w:w="1065" w:type="dxa"/>
            <w:noWrap/>
            <w:vAlign w:val="bottom"/>
          </w:tcPr>
          <w:p w:rsidR="006F7FC4" w:rsidRDefault="006F7FC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c>
          <w:tcPr>
            <w:tcW w:w="1065" w:type="dxa"/>
            <w:vAlign w:val="bottom"/>
          </w:tcPr>
          <w:p w:rsidR="006F7FC4" w:rsidRDefault="006F7FC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p>
        </w:tc>
      </w:tr>
    </w:tbl>
    <w:p w:rsidR="00DA71A8" w:rsidRPr="00DA71A8" w:rsidRDefault="00DA71A8" w:rsidP="00BF07A9"/>
    <w:p w:rsidR="00887374" w:rsidRDefault="00887374" w:rsidP="00887374">
      <w:pPr>
        <w:pStyle w:val="Heading2"/>
      </w:pPr>
      <w:bookmarkStart w:id="23" w:name="_Toc411236551"/>
      <w:bookmarkEnd w:id="19"/>
      <w:r>
        <w:t>F</w:t>
      </w:r>
      <w:r w:rsidR="008146AB">
        <w:t>inancial</w:t>
      </w:r>
      <w:r>
        <w:t xml:space="preserve"> T</w:t>
      </w:r>
      <w:r w:rsidR="008146AB">
        <w:t>rends</w:t>
      </w:r>
      <w:bookmarkEnd w:id="23"/>
    </w:p>
    <w:p w:rsidR="0085373D" w:rsidRDefault="0085373D" w:rsidP="00F77DED">
      <w:r>
        <w:t xml:space="preserve">The increase in demand for </w:t>
      </w:r>
      <w:r w:rsidR="00716977">
        <w:t>Ig</w:t>
      </w:r>
      <w:r>
        <w:t xml:space="preserve"> places a financial burden on the Australian health system. </w:t>
      </w:r>
      <w:r w:rsidR="005C5B21">
        <w:t xml:space="preserve">In Australia, the total cost of domestic </w:t>
      </w:r>
      <w:r w:rsidR="00716977">
        <w:t>Ig</w:t>
      </w:r>
      <w:r w:rsidR="005C5B21">
        <w:t xml:space="preserve"> supply comprises the cost of the plasma </w:t>
      </w:r>
      <w:r>
        <w:t>collected by the Blood Service</w:t>
      </w:r>
      <w:r w:rsidR="005C5B21">
        <w:t xml:space="preserve">, </w:t>
      </w:r>
      <w:r>
        <w:t>plus</w:t>
      </w:r>
      <w:r w:rsidR="005C5B21">
        <w:t xml:space="preserve"> the cost of purchase of the finished </w:t>
      </w:r>
      <w:r w:rsidR="00716977">
        <w:t>Ig</w:t>
      </w:r>
      <w:r w:rsidR="005C5B21">
        <w:t xml:space="preserve"> product from the supplier</w:t>
      </w:r>
      <w:r>
        <w:t xml:space="preserve"> (CSL Behring)</w:t>
      </w:r>
      <w:r w:rsidR="005C5B21">
        <w:t xml:space="preserve">. </w:t>
      </w:r>
      <w:r>
        <w:t>Imported plasma is purchased at a total product cost only.</w:t>
      </w:r>
    </w:p>
    <w:p w:rsidR="00F77DED" w:rsidRDefault="005C5B21" w:rsidP="00F77DED">
      <w:r>
        <w:t xml:space="preserve">Total expenditure </w:t>
      </w:r>
      <w:r w:rsidR="0085373D">
        <w:t xml:space="preserve">on </w:t>
      </w:r>
      <w:r w:rsidR="00716977">
        <w:t>Ig</w:t>
      </w:r>
      <w:r w:rsidR="0085373D">
        <w:t xml:space="preserve"> </w:t>
      </w:r>
      <w:r>
        <w:t>in 201</w:t>
      </w:r>
      <w:r w:rsidR="00A6774A">
        <w:t>3</w:t>
      </w:r>
      <w:r>
        <w:t>-1</w:t>
      </w:r>
      <w:r w:rsidR="00A6774A">
        <w:t>4</w:t>
      </w:r>
      <w:r>
        <w:t xml:space="preserve"> was $</w:t>
      </w:r>
      <w:r w:rsidR="00C23B97" w:rsidRPr="00C23B97">
        <w:t>244</w:t>
      </w:r>
      <w:r w:rsidRPr="00C23B97">
        <w:t>.</w:t>
      </w:r>
      <w:r w:rsidR="00C23B97">
        <w:t>4</w:t>
      </w:r>
      <w:r>
        <w:t xml:space="preserve"> million, an increase of $</w:t>
      </w:r>
      <w:r w:rsidR="00C23B97" w:rsidRPr="00C23B97">
        <w:t>24</w:t>
      </w:r>
      <w:r w:rsidR="00C23B97">
        <w:t>.3</w:t>
      </w:r>
      <w:r>
        <w:t xml:space="preserve"> million </w:t>
      </w:r>
      <w:r w:rsidR="00C23B97">
        <w:t>(11.1</w:t>
      </w:r>
      <w:r w:rsidR="00A22232">
        <w:t xml:space="preserve">%) </w:t>
      </w:r>
      <w:r>
        <w:t>over 201</w:t>
      </w:r>
      <w:r w:rsidR="00A6774A">
        <w:t>2</w:t>
      </w:r>
      <w:r>
        <w:t>-1</w:t>
      </w:r>
      <w:r w:rsidR="00A6774A">
        <w:t>3</w:t>
      </w:r>
      <w:r>
        <w:t xml:space="preserve"> (</w:t>
      </w:r>
      <w:r w:rsidR="00E246BF">
        <w:fldChar w:fldCharType="begin"/>
      </w:r>
      <w:r w:rsidR="00E246BF">
        <w:instrText xml:space="preserve"> REF _Ref253557293 \h </w:instrText>
      </w:r>
      <w:r w:rsidR="00E246BF">
        <w:fldChar w:fldCharType="separate"/>
      </w:r>
      <w:r w:rsidR="00BF0CF7">
        <w:t xml:space="preserve">Figure </w:t>
      </w:r>
      <w:r w:rsidR="00BF0CF7">
        <w:rPr>
          <w:noProof/>
        </w:rPr>
        <w:t>2</w:t>
      </w:r>
      <w:r w:rsidR="00E246BF">
        <w:fldChar w:fldCharType="end"/>
      </w:r>
      <w:r>
        <w:t xml:space="preserve">). The increased expenditure predominately </w:t>
      </w:r>
      <w:r w:rsidR="004B16D4">
        <w:t>represents increases in demand.</w:t>
      </w:r>
      <w:r w:rsidR="002C146D">
        <w:t xml:space="preserve">  </w:t>
      </w:r>
    </w:p>
    <w:p w:rsidR="002C146D" w:rsidRDefault="001850AC" w:rsidP="002C146D">
      <w:r w:rsidRPr="00FE46F4">
        <w:t>There has also been an increase in the price of plasma for fractionation</w:t>
      </w:r>
      <w:r w:rsidR="00210609" w:rsidRPr="00FE46F4">
        <w:t xml:space="preserve"> due to the increased ratio of apheresis to whole blood plasma for fractionation being supplied</w:t>
      </w:r>
      <w:r w:rsidR="00366D9D" w:rsidRPr="00FE46F4">
        <w:t>, resulting</w:t>
      </w:r>
      <w:r w:rsidR="00B051DF" w:rsidRPr="00FE46F4">
        <w:t xml:space="preserve"> in an increase in the cost of domestic </w:t>
      </w:r>
      <w:r w:rsidR="00716977" w:rsidRPr="00FE46F4">
        <w:t>Ig</w:t>
      </w:r>
      <w:r w:rsidR="00B051DF" w:rsidRPr="00FE46F4">
        <w:t xml:space="preserve">. </w:t>
      </w:r>
      <w:r w:rsidR="002C146D" w:rsidRPr="00FE46F4">
        <w:t>C</w:t>
      </w:r>
      <w:r w:rsidR="002C146D">
        <w:t xml:space="preserve">ombined with expenditure for plasma for fractionation, </w:t>
      </w:r>
      <w:r w:rsidR="00716977">
        <w:t>Ig</w:t>
      </w:r>
      <w:r w:rsidR="002C146D">
        <w:t xml:space="preserve"> accounts for a total expenditure of </w:t>
      </w:r>
      <w:r w:rsidR="002C146D" w:rsidRPr="00C23B97">
        <w:t>$</w:t>
      </w:r>
      <w:r w:rsidR="00C23B97" w:rsidRPr="00C23B97">
        <w:t>427</w:t>
      </w:r>
      <w:r w:rsidR="002C146D" w:rsidRPr="00C23B97">
        <w:t>.</w:t>
      </w:r>
      <w:r w:rsidR="00C23B97">
        <w:t>1</w:t>
      </w:r>
      <w:r w:rsidR="002C146D">
        <w:t xml:space="preserve"> million (excluding hyperimmunes).</w:t>
      </w:r>
    </w:p>
    <w:p w:rsidR="001850AC" w:rsidRDefault="00B051DF" w:rsidP="00F77DED">
      <w:r>
        <w:t xml:space="preserve">There was </w:t>
      </w:r>
      <w:r w:rsidR="00762116">
        <w:t>a concurrent price</w:t>
      </w:r>
      <w:r>
        <w:t xml:space="preserve"> reduction for some imported </w:t>
      </w:r>
      <w:r w:rsidR="00716977">
        <w:t>Ig</w:t>
      </w:r>
      <w:r>
        <w:t xml:space="preserve"> products</w:t>
      </w:r>
      <w:r w:rsidR="00762116">
        <w:t xml:space="preserve"> which constrained the overall price increase</w:t>
      </w:r>
      <w:r>
        <w:t>.</w:t>
      </w:r>
    </w:p>
    <w:p w:rsidR="00FE6476" w:rsidRDefault="00C23B97" w:rsidP="00F77DED">
      <w:r>
        <w:rPr>
          <w:noProof/>
          <w:lang w:eastAsia="en-AU"/>
        </w:rPr>
        <w:lastRenderedPageBreak/>
        <w:drawing>
          <wp:inline distT="0" distB="0" distL="0" distR="0" wp14:anchorId="753B2A75" wp14:editId="79D8C71B">
            <wp:extent cx="5926455" cy="3450134"/>
            <wp:effectExtent l="0" t="0" r="17145" b="171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063D5" w:rsidRDefault="005C5B21" w:rsidP="00747F48">
      <w:pPr>
        <w:pStyle w:val="Caption"/>
      </w:pPr>
      <w:bookmarkStart w:id="24" w:name="_Ref253557293"/>
      <w:bookmarkStart w:id="25" w:name="_Toc353894299"/>
      <w:bookmarkStart w:id="26" w:name="_Toc353894429"/>
      <w:bookmarkStart w:id="27" w:name="_Toc361571416"/>
      <w:bookmarkStart w:id="28" w:name="_Toc364776993"/>
      <w:bookmarkStart w:id="29" w:name="_Toc390098181"/>
      <w:bookmarkStart w:id="30" w:name="_Toc411236514"/>
      <w:r>
        <w:t xml:space="preserve">Figure </w:t>
      </w:r>
      <w:r w:rsidR="00E5706B">
        <w:fldChar w:fldCharType="begin"/>
      </w:r>
      <w:r w:rsidR="000622C5">
        <w:instrText xml:space="preserve"> SEQ Figure \* ARABIC </w:instrText>
      </w:r>
      <w:r w:rsidR="00E5706B">
        <w:fldChar w:fldCharType="separate"/>
      </w:r>
      <w:r w:rsidR="00BF0CF7">
        <w:rPr>
          <w:noProof/>
        </w:rPr>
        <w:t>2</w:t>
      </w:r>
      <w:r w:rsidR="00E5706B">
        <w:rPr>
          <w:noProof/>
        </w:rPr>
        <w:fldChar w:fldCharType="end"/>
      </w:r>
      <w:bookmarkEnd w:id="24"/>
      <w:r w:rsidR="00810567">
        <w:rPr>
          <w:noProof/>
        </w:rPr>
        <w:tab/>
      </w:r>
      <w:r>
        <w:t xml:space="preserve">Ten year trends in </w:t>
      </w:r>
      <w:r w:rsidRPr="00C23B97">
        <w:t xml:space="preserve">expenditure on </w:t>
      </w:r>
      <w:bookmarkEnd w:id="25"/>
      <w:bookmarkEnd w:id="26"/>
      <w:bookmarkEnd w:id="27"/>
      <w:bookmarkEnd w:id="28"/>
      <w:bookmarkEnd w:id="29"/>
      <w:r w:rsidR="00716977">
        <w:t>Ig</w:t>
      </w:r>
      <w:bookmarkEnd w:id="30"/>
    </w:p>
    <w:p w:rsidR="008907BD" w:rsidRPr="009647D5" w:rsidRDefault="00A063D5" w:rsidP="008907BD">
      <w:pPr>
        <w:pStyle w:val="Heading1"/>
      </w:pPr>
      <w:bookmarkStart w:id="31" w:name="_Toc411236552"/>
      <w:r>
        <w:lastRenderedPageBreak/>
        <w:t>Demographics</w:t>
      </w:r>
      <w:bookmarkEnd w:id="31"/>
    </w:p>
    <w:p w:rsidR="00566E89" w:rsidRDefault="00566E89" w:rsidP="00566E89">
      <w:pPr>
        <w:pStyle w:val="Heading2"/>
      </w:pPr>
      <w:bookmarkStart w:id="32" w:name="_Toc411236553"/>
      <w:r>
        <w:t>Patient Numbers</w:t>
      </w:r>
      <w:bookmarkEnd w:id="32"/>
    </w:p>
    <w:p w:rsidR="002778CD" w:rsidRDefault="00887374" w:rsidP="00566E89">
      <w:pPr>
        <w:rPr>
          <w:rFonts w:asciiTheme="minorHAnsi" w:hAnsiTheme="minorHAnsi" w:cstheme="minorHAnsi"/>
        </w:rPr>
      </w:pPr>
      <w:r>
        <w:rPr>
          <w:rFonts w:asciiTheme="minorHAnsi" w:hAnsiTheme="minorHAnsi" w:cstheme="minorHAnsi"/>
        </w:rPr>
        <w:t>A</w:t>
      </w:r>
      <w:r w:rsidR="00566E89">
        <w:rPr>
          <w:rFonts w:asciiTheme="minorHAnsi" w:hAnsiTheme="minorHAnsi" w:cstheme="minorHAnsi"/>
        </w:rPr>
        <w:t xml:space="preserve"> total of </w:t>
      </w:r>
      <w:r w:rsidR="00566E89" w:rsidRPr="00B54DD7">
        <w:t>1</w:t>
      </w:r>
      <w:r w:rsidR="00D77190" w:rsidRPr="00B54DD7">
        <w:t>3,</w:t>
      </w:r>
      <w:r w:rsidR="00B54DD7">
        <w:t>981</w:t>
      </w:r>
      <w:r w:rsidR="00566E89">
        <w:t xml:space="preserve"> </w:t>
      </w:r>
      <w:r w:rsidR="00566E89" w:rsidRPr="008C57A0">
        <w:rPr>
          <w:rFonts w:asciiTheme="minorHAnsi" w:hAnsiTheme="minorHAnsi" w:cstheme="minorHAnsi"/>
        </w:rPr>
        <w:t xml:space="preserve">patients were issued </w:t>
      </w:r>
      <w:r w:rsidR="00716977">
        <w:rPr>
          <w:rFonts w:asciiTheme="minorHAnsi" w:hAnsiTheme="minorHAnsi" w:cstheme="minorHAnsi"/>
        </w:rPr>
        <w:t>Ig</w:t>
      </w:r>
      <w:r w:rsidR="00566E89">
        <w:rPr>
          <w:rFonts w:asciiTheme="minorHAnsi" w:hAnsiTheme="minorHAnsi" w:cstheme="minorHAnsi"/>
        </w:rPr>
        <w:t xml:space="preserve"> </w:t>
      </w:r>
      <w:r>
        <w:rPr>
          <w:rFonts w:asciiTheme="minorHAnsi" w:hAnsiTheme="minorHAnsi" w:cstheme="minorHAnsi"/>
        </w:rPr>
        <w:t>under national blood arrangements</w:t>
      </w:r>
      <w:r w:rsidR="00566E89">
        <w:rPr>
          <w:rFonts w:asciiTheme="minorHAnsi" w:hAnsiTheme="minorHAnsi" w:cstheme="minorHAnsi"/>
        </w:rPr>
        <w:t xml:space="preserve"> during 201</w:t>
      </w:r>
      <w:r w:rsidR="00A6774A">
        <w:rPr>
          <w:rFonts w:asciiTheme="minorHAnsi" w:hAnsiTheme="minorHAnsi" w:cstheme="minorHAnsi"/>
        </w:rPr>
        <w:t>3</w:t>
      </w:r>
      <w:r w:rsidR="00566E89">
        <w:rPr>
          <w:rFonts w:asciiTheme="minorHAnsi" w:hAnsiTheme="minorHAnsi" w:cstheme="minorHAnsi"/>
        </w:rPr>
        <w:t>-1</w:t>
      </w:r>
      <w:r w:rsidR="00A6774A">
        <w:rPr>
          <w:rFonts w:asciiTheme="minorHAnsi" w:hAnsiTheme="minorHAnsi" w:cstheme="minorHAnsi"/>
        </w:rPr>
        <w:t>4</w:t>
      </w:r>
      <w:r w:rsidR="00566E89">
        <w:rPr>
          <w:rFonts w:asciiTheme="minorHAnsi" w:hAnsiTheme="minorHAnsi" w:cstheme="minorHAnsi"/>
        </w:rPr>
        <w:t xml:space="preserve"> </w:t>
      </w:r>
      <w:r>
        <w:rPr>
          <w:rFonts w:asciiTheme="minorHAnsi" w:hAnsiTheme="minorHAnsi" w:cstheme="minorHAnsi"/>
        </w:rPr>
        <w:t>for</w:t>
      </w:r>
      <w:r w:rsidR="00566E89">
        <w:rPr>
          <w:rFonts w:asciiTheme="minorHAnsi" w:hAnsiTheme="minorHAnsi" w:cstheme="minorHAnsi"/>
        </w:rPr>
        <w:t xml:space="preserve"> </w:t>
      </w:r>
      <w:r w:rsidR="00566E89" w:rsidRPr="00B54DD7">
        <w:rPr>
          <w:rFonts w:asciiTheme="minorHAnsi" w:hAnsiTheme="minorHAnsi" w:cstheme="minorHAnsi"/>
        </w:rPr>
        <w:t>1</w:t>
      </w:r>
      <w:r w:rsidR="00B54DD7" w:rsidRPr="00B54DD7">
        <w:rPr>
          <w:rFonts w:asciiTheme="minorHAnsi" w:hAnsiTheme="minorHAnsi" w:cstheme="minorHAnsi"/>
        </w:rPr>
        <w:t>22,</w:t>
      </w:r>
      <w:r w:rsidR="00B54DD7">
        <w:rPr>
          <w:rFonts w:asciiTheme="minorHAnsi" w:hAnsiTheme="minorHAnsi" w:cstheme="minorHAnsi"/>
        </w:rPr>
        <w:t>791</w:t>
      </w:r>
      <w:r w:rsidR="00566E89" w:rsidRPr="008C57A0">
        <w:rPr>
          <w:rFonts w:asciiTheme="minorHAnsi" w:hAnsiTheme="minorHAnsi" w:cstheme="minorHAnsi"/>
        </w:rPr>
        <w:t xml:space="preserve"> </w:t>
      </w:r>
      <w:r w:rsidR="00B7546D">
        <w:rPr>
          <w:rFonts w:asciiTheme="minorHAnsi" w:hAnsiTheme="minorHAnsi" w:cstheme="minorHAnsi"/>
        </w:rPr>
        <w:t>treatment</w:t>
      </w:r>
      <w:r w:rsidR="00566E89" w:rsidRPr="008C57A0">
        <w:rPr>
          <w:rFonts w:asciiTheme="minorHAnsi" w:hAnsiTheme="minorHAnsi" w:cstheme="minorHAnsi"/>
        </w:rPr>
        <w:t xml:space="preserve"> episodes.</w:t>
      </w:r>
      <w:r w:rsidR="00566E89">
        <w:rPr>
          <w:rFonts w:asciiTheme="minorHAnsi" w:hAnsiTheme="minorHAnsi" w:cstheme="minorHAnsi"/>
        </w:rPr>
        <w:t xml:space="preserve"> </w:t>
      </w:r>
      <w:r w:rsidR="00066948">
        <w:rPr>
          <w:rFonts w:asciiTheme="minorHAnsi" w:hAnsiTheme="minorHAnsi" w:cstheme="minorHAnsi"/>
        </w:rPr>
        <w:t xml:space="preserve">This represents a </w:t>
      </w:r>
      <w:r w:rsidR="00577150">
        <w:rPr>
          <w:rFonts w:asciiTheme="minorHAnsi" w:hAnsiTheme="minorHAnsi" w:cstheme="minorHAnsi"/>
        </w:rPr>
        <w:t>6</w:t>
      </w:r>
      <w:r w:rsidR="00EF0EA8">
        <w:rPr>
          <w:rFonts w:asciiTheme="minorHAnsi" w:hAnsiTheme="minorHAnsi" w:cstheme="minorHAnsi"/>
        </w:rPr>
        <w:t>.</w:t>
      </w:r>
      <w:r w:rsidR="00577150">
        <w:rPr>
          <w:rFonts w:asciiTheme="minorHAnsi" w:hAnsiTheme="minorHAnsi" w:cstheme="minorHAnsi"/>
        </w:rPr>
        <w:t>7</w:t>
      </w:r>
      <w:r w:rsidR="00066948">
        <w:rPr>
          <w:rFonts w:asciiTheme="minorHAnsi" w:hAnsiTheme="minorHAnsi" w:cstheme="minorHAnsi"/>
        </w:rPr>
        <w:t>% increase in the number of patients since 201</w:t>
      </w:r>
      <w:r w:rsidR="00A6774A">
        <w:rPr>
          <w:rFonts w:asciiTheme="minorHAnsi" w:hAnsiTheme="minorHAnsi" w:cstheme="minorHAnsi"/>
        </w:rPr>
        <w:t>2</w:t>
      </w:r>
      <w:r w:rsidR="00066948">
        <w:rPr>
          <w:rFonts w:asciiTheme="minorHAnsi" w:hAnsiTheme="minorHAnsi" w:cstheme="minorHAnsi"/>
        </w:rPr>
        <w:t>-1</w:t>
      </w:r>
      <w:r w:rsidR="00A6774A">
        <w:rPr>
          <w:rFonts w:asciiTheme="minorHAnsi" w:hAnsiTheme="minorHAnsi" w:cstheme="minorHAnsi"/>
        </w:rPr>
        <w:t>3</w:t>
      </w:r>
      <w:r>
        <w:rPr>
          <w:rFonts w:asciiTheme="minorHAnsi" w:hAnsiTheme="minorHAnsi" w:cstheme="minorHAnsi"/>
        </w:rPr>
        <w:t>.</w:t>
      </w:r>
      <w:r w:rsidR="00575E68">
        <w:rPr>
          <w:rFonts w:asciiTheme="minorHAnsi" w:hAnsiTheme="minorHAnsi" w:cstheme="minorHAnsi"/>
        </w:rPr>
        <w:t xml:space="preserve"> A summary of some patient numbers is provided in </w:t>
      </w:r>
      <w:r w:rsidR="00575E68">
        <w:rPr>
          <w:rFonts w:asciiTheme="minorHAnsi" w:hAnsiTheme="minorHAnsi" w:cstheme="minorHAnsi"/>
        </w:rPr>
        <w:fldChar w:fldCharType="begin"/>
      </w:r>
      <w:r w:rsidR="00575E68">
        <w:rPr>
          <w:rFonts w:asciiTheme="minorHAnsi" w:hAnsiTheme="minorHAnsi" w:cstheme="minorHAnsi"/>
        </w:rPr>
        <w:instrText xml:space="preserve"> REF _Ref386098046 \h </w:instrText>
      </w:r>
      <w:r w:rsidR="00575E68">
        <w:rPr>
          <w:rFonts w:asciiTheme="minorHAnsi" w:hAnsiTheme="minorHAnsi" w:cstheme="minorHAnsi"/>
        </w:rPr>
      </w:r>
      <w:r w:rsidR="00575E68">
        <w:rPr>
          <w:rFonts w:asciiTheme="minorHAnsi" w:hAnsiTheme="minorHAnsi" w:cstheme="minorHAnsi"/>
        </w:rPr>
        <w:fldChar w:fldCharType="separate"/>
      </w:r>
      <w:r w:rsidR="00BF0CF7">
        <w:t xml:space="preserve">Table </w:t>
      </w:r>
      <w:r w:rsidR="00BF0CF7">
        <w:rPr>
          <w:noProof/>
        </w:rPr>
        <w:t>4</w:t>
      </w:r>
      <w:r w:rsidR="00575E68">
        <w:rPr>
          <w:rFonts w:asciiTheme="minorHAnsi" w:hAnsiTheme="minorHAnsi" w:cstheme="minorHAnsi"/>
        </w:rPr>
        <w:fldChar w:fldCharType="end"/>
      </w:r>
      <w:r w:rsidR="00575E68">
        <w:rPr>
          <w:rFonts w:asciiTheme="minorHAnsi" w:hAnsiTheme="minorHAnsi" w:cstheme="minorHAnsi"/>
        </w:rPr>
        <w:t>.</w:t>
      </w:r>
      <w:r w:rsidR="009C2E79">
        <w:rPr>
          <w:rFonts w:asciiTheme="minorHAnsi" w:hAnsiTheme="minorHAnsi" w:cstheme="minorHAnsi"/>
        </w:rPr>
        <w:t xml:space="preserve"> A breakdown of unique patients by </w:t>
      </w:r>
      <w:r w:rsidR="00D50CEA">
        <w:rPr>
          <w:rFonts w:asciiTheme="minorHAnsi" w:hAnsiTheme="minorHAnsi" w:cstheme="minorHAnsi"/>
        </w:rPr>
        <w:t>state and territory</w:t>
      </w:r>
      <w:r w:rsidR="009C2E79">
        <w:rPr>
          <w:rFonts w:asciiTheme="minorHAnsi" w:hAnsiTheme="minorHAnsi" w:cstheme="minorHAnsi"/>
        </w:rPr>
        <w:t xml:space="preserve"> and quarter is provided in </w:t>
      </w:r>
      <w:r w:rsidR="009C2E79" w:rsidRPr="009C2E79">
        <w:rPr>
          <w:rFonts w:asciiTheme="minorHAnsi" w:hAnsiTheme="minorHAnsi" w:cstheme="minorHAnsi"/>
          <w:b/>
        </w:rPr>
        <w:fldChar w:fldCharType="begin" w:fldLock="1"/>
      </w:r>
      <w:r w:rsidR="009C2E79" w:rsidRPr="009C2E79">
        <w:rPr>
          <w:rFonts w:asciiTheme="minorHAnsi" w:hAnsiTheme="minorHAnsi" w:cstheme="minorHAnsi"/>
          <w:b/>
        </w:rPr>
        <w:instrText xml:space="preserve"> REF _Ref386115652 \h </w:instrText>
      </w:r>
      <w:r w:rsidR="009C2E79">
        <w:rPr>
          <w:rFonts w:asciiTheme="minorHAnsi" w:hAnsiTheme="minorHAnsi" w:cstheme="minorHAnsi"/>
          <w:b/>
        </w:rPr>
        <w:instrText xml:space="preserve"> \* MERGEFORMAT </w:instrText>
      </w:r>
      <w:r w:rsidR="009C2E79" w:rsidRPr="009C2E79">
        <w:rPr>
          <w:rFonts w:asciiTheme="minorHAnsi" w:hAnsiTheme="minorHAnsi" w:cstheme="minorHAnsi"/>
          <w:b/>
        </w:rPr>
      </w:r>
      <w:r w:rsidR="009C2E79" w:rsidRPr="009C2E79">
        <w:rPr>
          <w:rFonts w:asciiTheme="minorHAnsi" w:hAnsiTheme="minorHAnsi" w:cstheme="minorHAnsi"/>
          <w:b/>
        </w:rPr>
        <w:fldChar w:fldCharType="separate"/>
      </w:r>
      <w:r w:rsidR="00104954" w:rsidRPr="00104954">
        <w:rPr>
          <w:b/>
        </w:rPr>
        <w:t>Appendix F</w:t>
      </w:r>
      <w:r w:rsidR="009C2E79" w:rsidRPr="009C2E79">
        <w:rPr>
          <w:rFonts w:asciiTheme="minorHAnsi" w:hAnsiTheme="minorHAnsi" w:cstheme="minorHAnsi"/>
          <w:b/>
        </w:rPr>
        <w:fldChar w:fldCharType="end"/>
      </w:r>
      <w:r w:rsidR="009C2E79" w:rsidRPr="009C2E79">
        <w:rPr>
          <w:rFonts w:asciiTheme="minorHAnsi" w:hAnsiTheme="minorHAnsi" w:cstheme="minorHAnsi"/>
        </w:rPr>
        <w:t>.</w:t>
      </w:r>
    </w:p>
    <w:p w:rsidR="00866AC2" w:rsidRDefault="00866AC2" w:rsidP="00866AC2">
      <w:pPr>
        <w:pStyle w:val="Caption"/>
        <w:keepNext/>
      </w:pPr>
      <w:bookmarkStart w:id="33" w:name="_Toc390098317"/>
      <w:bookmarkStart w:id="34" w:name="_Toc411236527"/>
      <w:r>
        <w:t xml:space="preserve">Table </w:t>
      </w:r>
      <w:r w:rsidR="00BF0CF7">
        <w:fldChar w:fldCharType="begin"/>
      </w:r>
      <w:r w:rsidR="00BF0CF7">
        <w:instrText xml:space="preserve"> SEQ Table \* ARABIC </w:instrText>
      </w:r>
      <w:r w:rsidR="00BF0CF7">
        <w:fldChar w:fldCharType="separate"/>
      </w:r>
      <w:r w:rsidR="00BF0CF7">
        <w:rPr>
          <w:noProof/>
        </w:rPr>
        <w:t>3</w:t>
      </w:r>
      <w:r w:rsidR="00BF0CF7">
        <w:rPr>
          <w:noProof/>
        </w:rPr>
        <w:fldChar w:fldCharType="end"/>
      </w:r>
      <w:r>
        <w:tab/>
        <w:t xml:space="preserve">Annual numbers </w:t>
      </w:r>
      <w:r w:rsidR="008F04E1">
        <w:t>of patients, treatment</w:t>
      </w:r>
      <w:r w:rsidR="00762116">
        <w:t xml:space="preserve"> episodes</w:t>
      </w:r>
      <w:r w:rsidR="008F04E1">
        <w:t xml:space="preserve"> and grams</w:t>
      </w:r>
      <w:bookmarkEnd w:id="33"/>
      <w:bookmarkEnd w:id="34"/>
    </w:p>
    <w:tbl>
      <w:tblPr>
        <w:tblStyle w:val="NBATableStyle2"/>
        <w:tblW w:w="8897" w:type="dxa"/>
        <w:tblLook w:val="04A0" w:firstRow="1" w:lastRow="0" w:firstColumn="1" w:lastColumn="0" w:noHBand="0" w:noVBand="1"/>
      </w:tblPr>
      <w:tblGrid>
        <w:gridCol w:w="1382"/>
        <w:gridCol w:w="2554"/>
        <w:gridCol w:w="2268"/>
        <w:gridCol w:w="2693"/>
      </w:tblGrid>
      <w:tr w:rsidR="004F03AF" w:rsidRPr="00D70F32" w:rsidTr="004F03A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4F03AF" w:rsidRPr="00D70F32" w:rsidRDefault="004F03AF" w:rsidP="004F03AF">
            <w:pPr>
              <w:pStyle w:val="Caption"/>
              <w:jc w:val="left"/>
              <w:rPr>
                <w:rFonts w:asciiTheme="minorHAnsi" w:hAnsiTheme="minorHAnsi" w:cstheme="minorHAnsi"/>
                <w:b/>
                <w:color w:val="FFFFFF" w:themeColor="background1"/>
              </w:rPr>
            </w:pPr>
            <w:r>
              <w:rPr>
                <w:rFonts w:asciiTheme="minorHAnsi" w:hAnsiTheme="minorHAnsi" w:cstheme="minorHAnsi"/>
                <w:b/>
                <w:color w:val="FFFFFF" w:themeColor="background1"/>
              </w:rPr>
              <w:t>Year</w:t>
            </w:r>
          </w:p>
        </w:tc>
        <w:tc>
          <w:tcPr>
            <w:tcW w:w="2554" w:type="dxa"/>
            <w:noWrap/>
            <w:hideMark/>
          </w:tcPr>
          <w:p w:rsidR="004F03AF" w:rsidRPr="00D70F32" w:rsidRDefault="004F03AF" w:rsidP="004F03AF">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Patients</w:t>
            </w:r>
          </w:p>
        </w:tc>
        <w:tc>
          <w:tcPr>
            <w:tcW w:w="2268" w:type="dxa"/>
            <w:noWrap/>
            <w:hideMark/>
          </w:tcPr>
          <w:p w:rsidR="004F03AF" w:rsidRPr="00D70F32" w:rsidRDefault="004F03AF" w:rsidP="004F03AF">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Treatment Episodes</w:t>
            </w:r>
          </w:p>
        </w:tc>
        <w:tc>
          <w:tcPr>
            <w:tcW w:w="2693" w:type="dxa"/>
            <w:noWrap/>
            <w:hideMark/>
          </w:tcPr>
          <w:p w:rsidR="004F03AF" w:rsidRPr="00D70F32" w:rsidRDefault="004F03AF" w:rsidP="004F03AF">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Total Grams Issued</w:t>
            </w:r>
          </w:p>
        </w:tc>
      </w:tr>
      <w:tr w:rsidR="00A56590" w:rsidRPr="00D70F32"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A56590" w:rsidRPr="00A923F6" w:rsidRDefault="00A56590" w:rsidP="004F03AF">
            <w:pPr>
              <w:pStyle w:val="Caption"/>
              <w:rPr>
                <w:rFonts w:asciiTheme="minorHAnsi" w:hAnsiTheme="minorHAnsi" w:cstheme="minorHAnsi"/>
                <w:color w:val="auto"/>
              </w:rPr>
            </w:pPr>
            <w:r w:rsidRPr="00A923F6">
              <w:rPr>
                <w:rFonts w:asciiTheme="minorHAnsi" w:hAnsiTheme="minorHAnsi" w:cstheme="minorHAnsi"/>
                <w:color w:val="auto"/>
              </w:rPr>
              <w:t>2008-09</w:t>
            </w:r>
          </w:p>
        </w:tc>
        <w:tc>
          <w:tcPr>
            <w:tcW w:w="2554" w:type="dxa"/>
            <w:noWrap/>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9,870</w:t>
            </w:r>
          </w:p>
        </w:tc>
        <w:tc>
          <w:tcPr>
            <w:tcW w:w="2268" w:type="dxa"/>
            <w:noWrap/>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77,212</w:t>
            </w:r>
          </w:p>
        </w:tc>
        <w:tc>
          <w:tcPr>
            <w:tcW w:w="2693" w:type="dxa"/>
            <w:noWrap/>
            <w:vAlign w:val="bottom"/>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F54F28">
              <w:rPr>
                <w:rFonts w:asciiTheme="minorHAnsi" w:hAnsiTheme="minorHAnsi" w:cstheme="minorHAnsi"/>
                <w:b w:val="0"/>
                <w:color w:val="auto"/>
              </w:rPr>
              <w:t>2,379,967</w:t>
            </w:r>
          </w:p>
        </w:tc>
      </w:tr>
      <w:tr w:rsidR="00A56590" w:rsidRPr="00D70F32"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A56590" w:rsidRPr="00A923F6" w:rsidRDefault="00A56590" w:rsidP="004F03AF">
            <w:pPr>
              <w:pStyle w:val="Caption"/>
              <w:rPr>
                <w:rFonts w:asciiTheme="minorHAnsi" w:hAnsiTheme="minorHAnsi" w:cstheme="minorHAnsi"/>
                <w:color w:val="auto"/>
              </w:rPr>
            </w:pPr>
            <w:r w:rsidRPr="00A923F6">
              <w:rPr>
                <w:rFonts w:asciiTheme="minorHAnsi" w:hAnsiTheme="minorHAnsi" w:cstheme="minorHAnsi"/>
                <w:color w:val="auto"/>
              </w:rPr>
              <w:t>2009-10</w:t>
            </w:r>
          </w:p>
        </w:tc>
        <w:tc>
          <w:tcPr>
            <w:tcW w:w="2554" w:type="dxa"/>
            <w:noWrap/>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10,537</w:t>
            </w:r>
          </w:p>
        </w:tc>
        <w:tc>
          <w:tcPr>
            <w:tcW w:w="2268" w:type="dxa"/>
            <w:noWrap/>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85,299</w:t>
            </w:r>
          </w:p>
        </w:tc>
        <w:tc>
          <w:tcPr>
            <w:tcW w:w="2693" w:type="dxa"/>
            <w:noWrap/>
            <w:vAlign w:val="bottom"/>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F54F28">
              <w:rPr>
                <w:rFonts w:asciiTheme="minorHAnsi" w:hAnsiTheme="minorHAnsi" w:cstheme="minorHAnsi"/>
                <w:b w:val="0"/>
                <w:color w:val="auto"/>
              </w:rPr>
              <w:t>2,655,184</w:t>
            </w:r>
          </w:p>
        </w:tc>
      </w:tr>
      <w:tr w:rsidR="00A56590" w:rsidRPr="00D70F32"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A56590" w:rsidRPr="00A923F6" w:rsidRDefault="00A56590" w:rsidP="004F03AF">
            <w:pPr>
              <w:pStyle w:val="Caption"/>
              <w:rPr>
                <w:rFonts w:asciiTheme="minorHAnsi" w:hAnsiTheme="minorHAnsi" w:cstheme="minorHAnsi"/>
                <w:color w:val="auto"/>
              </w:rPr>
            </w:pPr>
            <w:r w:rsidRPr="00A923F6">
              <w:rPr>
                <w:rFonts w:asciiTheme="minorHAnsi" w:hAnsiTheme="minorHAnsi" w:cstheme="minorHAnsi"/>
                <w:color w:val="auto"/>
              </w:rPr>
              <w:t>2010-11</w:t>
            </w:r>
          </w:p>
        </w:tc>
        <w:tc>
          <w:tcPr>
            <w:tcW w:w="2554" w:type="dxa"/>
            <w:noWrap/>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11,492</w:t>
            </w:r>
          </w:p>
        </w:tc>
        <w:tc>
          <w:tcPr>
            <w:tcW w:w="2268" w:type="dxa"/>
            <w:noWrap/>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93,893</w:t>
            </w:r>
          </w:p>
        </w:tc>
        <w:tc>
          <w:tcPr>
            <w:tcW w:w="2693" w:type="dxa"/>
            <w:noWrap/>
            <w:vAlign w:val="bottom"/>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F54F28">
              <w:rPr>
                <w:rFonts w:asciiTheme="minorHAnsi" w:hAnsiTheme="minorHAnsi" w:cstheme="minorHAnsi"/>
                <w:b w:val="0"/>
                <w:color w:val="auto"/>
              </w:rPr>
              <w:t>2,950,371</w:t>
            </w:r>
          </w:p>
        </w:tc>
      </w:tr>
      <w:tr w:rsidR="00A56590" w:rsidRPr="00D70F32" w:rsidTr="00F54F28">
        <w:trPr>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A56590" w:rsidRPr="00A923F6" w:rsidRDefault="00A56590" w:rsidP="004F03AF">
            <w:pPr>
              <w:pStyle w:val="Caption"/>
              <w:rPr>
                <w:rFonts w:asciiTheme="minorHAnsi" w:hAnsiTheme="minorHAnsi" w:cstheme="minorHAnsi"/>
                <w:color w:val="auto"/>
              </w:rPr>
            </w:pPr>
            <w:r w:rsidRPr="00A923F6">
              <w:rPr>
                <w:rFonts w:asciiTheme="minorHAnsi" w:hAnsiTheme="minorHAnsi" w:cstheme="minorHAnsi"/>
                <w:color w:val="auto"/>
              </w:rPr>
              <w:t>2011-12</w:t>
            </w:r>
          </w:p>
        </w:tc>
        <w:tc>
          <w:tcPr>
            <w:tcW w:w="2554" w:type="dxa"/>
            <w:noWrap/>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12,</w:t>
            </w:r>
            <w:r>
              <w:rPr>
                <w:rFonts w:asciiTheme="minorHAnsi" w:hAnsiTheme="minorHAnsi" w:cstheme="minorHAnsi"/>
                <w:b w:val="0"/>
                <w:color w:val="auto"/>
              </w:rPr>
              <w:t>127</w:t>
            </w:r>
          </w:p>
        </w:tc>
        <w:tc>
          <w:tcPr>
            <w:tcW w:w="2268" w:type="dxa"/>
            <w:noWrap/>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A923F6">
              <w:rPr>
                <w:rFonts w:asciiTheme="minorHAnsi" w:hAnsiTheme="minorHAnsi" w:cstheme="minorHAnsi"/>
                <w:b w:val="0"/>
                <w:color w:val="auto"/>
              </w:rPr>
              <w:t>101,388</w:t>
            </w:r>
          </w:p>
        </w:tc>
        <w:tc>
          <w:tcPr>
            <w:tcW w:w="2693" w:type="dxa"/>
            <w:noWrap/>
            <w:vAlign w:val="bottom"/>
            <w:hideMark/>
          </w:tcPr>
          <w:p w:rsidR="00A56590" w:rsidRPr="00A923F6" w:rsidRDefault="00A56590" w:rsidP="004F03AF">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F54F28">
              <w:rPr>
                <w:rFonts w:asciiTheme="minorHAnsi" w:hAnsiTheme="minorHAnsi" w:cstheme="minorHAnsi"/>
                <w:b w:val="0"/>
                <w:color w:val="auto"/>
              </w:rPr>
              <w:t>3,271,309</w:t>
            </w:r>
          </w:p>
        </w:tc>
      </w:tr>
      <w:tr w:rsidR="00A56590" w:rsidRPr="00D70F32" w:rsidTr="003869DF">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A56590" w:rsidRPr="00A923F6" w:rsidRDefault="00A56590" w:rsidP="004F03AF">
            <w:pPr>
              <w:pStyle w:val="Caption"/>
              <w:rPr>
                <w:rFonts w:asciiTheme="minorHAnsi" w:hAnsiTheme="minorHAnsi" w:cstheme="minorHAnsi"/>
                <w:color w:val="auto"/>
              </w:rPr>
            </w:pPr>
            <w:r>
              <w:rPr>
                <w:rFonts w:asciiTheme="minorHAnsi" w:hAnsiTheme="minorHAnsi" w:cstheme="minorHAnsi"/>
                <w:color w:val="auto"/>
              </w:rPr>
              <w:t>2012-13</w:t>
            </w:r>
          </w:p>
        </w:tc>
        <w:tc>
          <w:tcPr>
            <w:tcW w:w="2554" w:type="dxa"/>
            <w:noWrap/>
          </w:tcPr>
          <w:p w:rsidR="00A56590" w:rsidRPr="00A923F6" w:rsidRDefault="00A56590" w:rsidP="000E2E10">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13,102</w:t>
            </w:r>
          </w:p>
        </w:tc>
        <w:tc>
          <w:tcPr>
            <w:tcW w:w="2268" w:type="dxa"/>
            <w:noWrap/>
            <w:vAlign w:val="bottom"/>
          </w:tcPr>
          <w:p w:rsidR="00A56590" w:rsidRDefault="00A56590" w:rsidP="00D7719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110,183</w:t>
            </w:r>
          </w:p>
        </w:tc>
        <w:tc>
          <w:tcPr>
            <w:tcW w:w="2693" w:type="dxa"/>
            <w:noWrap/>
            <w:vAlign w:val="bottom"/>
          </w:tcPr>
          <w:p w:rsidR="00A56590" w:rsidRDefault="00A56590" w:rsidP="00CC3E5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3,622,433</w:t>
            </w:r>
          </w:p>
        </w:tc>
      </w:tr>
      <w:tr w:rsidR="00577150" w:rsidRPr="00D70F32" w:rsidTr="00B0687D">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577150" w:rsidRDefault="00577150" w:rsidP="004F03AF">
            <w:pPr>
              <w:pStyle w:val="Caption"/>
              <w:rPr>
                <w:rFonts w:asciiTheme="minorHAnsi" w:hAnsiTheme="minorHAnsi" w:cstheme="minorHAnsi"/>
                <w:color w:val="auto"/>
              </w:rPr>
            </w:pPr>
            <w:r>
              <w:rPr>
                <w:rFonts w:asciiTheme="minorHAnsi" w:hAnsiTheme="minorHAnsi" w:cstheme="minorHAnsi"/>
                <w:color w:val="auto"/>
              </w:rPr>
              <w:t>2013-14</w:t>
            </w:r>
          </w:p>
        </w:tc>
        <w:tc>
          <w:tcPr>
            <w:tcW w:w="2554" w:type="dxa"/>
            <w:noWrap/>
            <w:vAlign w:val="bottom"/>
          </w:tcPr>
          <w:p w:rsidR="00577150"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13,981</w:t>
            </w:r>
          </w:p>
        </w:tc>
        <w:tc>
          <w:tcPr>
            <w:tcW w:w="2268" w:type="dxa"/>
            <w:noWrap/>
            <w:vAlign w:val="bottom"/>
          </w:tcPr>
          <w:p w:rsidR="00577150"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122,791</w:t>
            </w:r>
          </w:p>
        </w:tc>
        <w:tc>
          <w:tcPr>
            <w:tcW w:w="2693" w:type="dxa"/>
            <w:noWrap/>
            <w:vAlign w:val="bottom"/>
          </w:tcPr>
          <w:p w:rsidR="00577150"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4,021,861</w:t>
            </w:r>
          </w:p>
        </w:tc>
      </w:tr>
    </w:tbl>
    <w:p w:rsidR="004F03AF" w:rsidRDefault="004F03AF" w:rsidP="00566E89">
      <w:pPr>
        <w:rPr>
          <w:rFonts w:asciiTheme="minorHAnsi" w:hAnsiTheme="minorHAnsi" w:cstheme="minorHAnsi"/>
        </w:rPr>
      </w:pPr>
    </w:p>
    <w:p w:rsidR="008F04E1" w:rsidRDefault="008F04E1" w:rsidP="008F04E1">
      <w:pPr>
        <w:pStyle w:val="Caption"/>
        <w:keepNext/>
      </w:pPr>
      <w:bookmarkStart w:id="35" w:name="_Ref386098046"/>
      <w:bookmarkStart w:id="36" w:name="_Toc390098318"/>
      <w:bookmarkStart w:id="37" w:name="_Toc411236528"/>
      <w:r>
        <w:t xml:space="preserve">Table </w:t>
      </w:r>
      <w:r w:rsidR="00BF0CF7">
        <w:fldChar w:fldCharType="begin"/>
      </w:r>
      <w:r w:rsidR="00BF0CF7">
        <w:instrText xml:space="preserve"> SEQ Table \* ARABIC </w:instrText>
      </w:r>
      <w:r w:rsidR="00BF0CF7">
        <w:fldChar w:fldCharType="separate"/>
      </w:r>
      <w:r w:rsidR="00BF0CF7">
        <w:rPr>
          <w:noProof/>
        </w:rPr>
        <w:t>4</w:t>
      </w:r>
      <w:r w:rsidR="00BF0CF7">
        <w:rPr>
          <w:noProof/>
        </w:rPr>
        <w:fldChar w:fldCharType="end"/>
      </w:r>
      <w:bookmarkEnd w:id="35"/>
      <w:r>
        <w:tab/>
        <w:t>Basic numbers</w:t>
      </w:r>
      <w:bookmarkEnd w:id="36"/>
      <w:bookmarkEnd w:id="37"/>
      <w:r w:rsidR="00762116">
        <w:t xml:space="preserve"> </w:t>
      </w:r>
    </w:p>
    <w:tbl>
      <w:tblPr>
        <w:tblStyle w:val="LightList-Accent23"/>
        <w:tblW w:w="9463" w:type="dxa"/>
        <w:tblLook w:val="01E0" w:firstRow="1" w:lastRow="1" w:firstColumn="1" w:lastColumn="1" w:noHBand="0" w:noVBand="0"/>
      </w:tblPr>
      <w:tblGrid>
        <w:gridCol w:w="6629"/>
        <w:gridCol w:w="1417"/>
        <w:gridCol w:w="1417"/>
      </w:tblGrid>
      <w:tr w:rsidR="00577150" w:rsidRPr="00991478" w:rsidTr="00577150">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577150" w:rsidRPr="001F03D7" w:rsidRDefault="00577150" w:rsidP="00707217">
            <w:pPr>
              <w:spacing w:after="0"/>
              <w:rPr>
                <w:lang w:val="en-GB"/>
              </w:rPr>
            </w:pPr>
          </w:p>
        </w:tc>
        <w:tc>
          <w:tcPr>
            <w:cnfStyle w:val="000010000000" w:firstRow="0" w:lastRow="0" w:firstColumn="0" w:lastColumn="0" w:oddVBand="1" w:evenVBand="0" w:oddHBand="0" w:evenHBand="0" w:firstRowFirstColumn="0" w:firstRowLastColumn="0" w:lastRowFirstColumn="0" w:lastRowLastColumn="0"/>
            <w:tcW w:w="1417" w:type="dxa"/>
            <w:noWrap/>
          </w:tcPr>
          <w:p w:rsidR="00577150" w:rsidRPr="00991478" w:rsidRDefault="00577150" w:rsidP="00707217">
            <w:pPr>
              <w:spacing w:after="0"/>
              <w:jc w:val="right"/>
              <w:rPr>
                <w:rFonts w:asciiTheme="minorHAnsi" w:hAnsiTheme="minorHAnsi" w:cstheme="minorHAnsi"/>
                <w:b w:val="0"/>
              </w:rPr>
            </w:pPr>
            <w:r>
              <w:rPr>
                <w:rFonts w:asciiTheme="minorHAnsi" w:hAnsiTheme="minorHAnsi" w:cstheme="minorHAnsi"/>
                <w:b w:val="0"/>
              </w:rPr>
              <w:t>2012-13</w:t>
            </w:r>
          </w:p>
        </w:tc>
        <w:tc>
          <w:tcPr>
            <w:cnfStyle w:val="000100000000" w:firstRow="0" w:lastRow="0" w:firstColumn="0" w:lastColumn="1" w:oddVBand="0" w:evenVBand="0" w:oddHBand="0" w:evenHBand="0" w:firstRowFirstColumn="0" w:firstRowLastColumn="0" w:lastRowFirstColumn="0" w:lastRowLastColumn="0"/>
            <w:tcW w:w="1417" w:type="dxa"/>
          </w:tcPr>
          <w:p w:rsidR="00577150" w:rsidRDefault="00577150" w:rsidP="00707217">
            <w:pPr>
              <w:spacing w:after="0"/>
              <w:jc w:val="right"/>
              <w:rPr>
                <w:rFonts w:asciiTheme="minorHAnsi" w:hAnsiTheme="minorHAnsi" w:cstheme="minorHAnsi"/>
                <w:b w:val="0"/>
              </w:rPr>
            </w:pPr>
            <w:r>
              <w:rPr>
                <w:rFonts w:asciiTheme="minorHAnsi" w:hAnsiTheme="minorHAnsi" w:cstheme="minorHAnsi"/>
                <w:b w:val="0"/>
              </w:rPr>
              <w:t>2013-14</w:t>
            </w:r>
          </w:p>
        </w:tc>
      </w:tr>
      <w:tr w:rsidR="00577150" w:rsidRPr="00991478" w:rsidTr="0057715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577150" w:rsidRPr="004A610F" w:rsidRDefault="00577150"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s</w:t>
            </w:r>
          </w:p>
        </w:tc>
        <w:tc>
          <w:tcPr>
            <w:cnfStyle w:val="000010000000" w:firstRow="0" w:lastRow="0" w:firstColumn="0" w:lastColumn="0" w:oddVBand="1" w:evenVBand="0" w:oddHBand="0" w:evenHBand="0" w:firstRowFirstColumn="0" w:firstRowLastColumn="0" w:lastRowFirstColumn="0" w:lastRowLastColumn="0"/>
            <w:tcW w:w="1417" w:type="dxa"/>
            <w:noWrap/>
          </w:tcPr>
          <w:p w:rsidR="00577150" w:rsidRPr="00577150" w:rsidRDefault="00577150" w:rsidP="009D3B42">
            <w:pPr>
              <w:spacing w:after="0"/>
              <w:jc w:val="right"/>
              <w:rPr>
                <w:rFonts w:asciiTheme="minorHAnsi" w:hAnsiTheme="minorHAnsi" w:cstheme="minorHAnsi"/>
                <w:bCs/>
              </w:rPr>
            </w:pPr>
            <w:r w:rsidRPr="00577150">
              <w:rPr>
                <w:rFonts w:asciiTheme="minorHAnsi" w:hAnsiTheme="minorHAnsi" w:cstheme="minorHAnsi"/>
              </w:rPr>
              <w:t>30,840</w:t>
            </w:r>
          </w:p>
        </w:tc>
        <w:tc>
          <w:tcPr>
            <w:cnfStyle w:val="000100000000" w:firstRow="0" w:lastRow="0" w:firstColumn="0" w:lastColumn="1" w:oddVBand="0" w:evenVBand="0" w:oddHBand="0" w:evenHBand="0" w:firstRowFirstColumn="0" w:firstRowLastColumn="0" w:lastRowFirstColumn="0" w:lastRowLastColumn="0"/>
            <w:tcW w:w="1417" w:type="dxa"/>
          </w:tcPr>
          <w:p w:rsidR="00577150" w:rsidRDefault="00577150" w:rsidP="009D3B42">
            <w:pPr>
              <w:spacing w:after="0"/>
              <w:jc w:val="right"/>
              <w:rPr>
                <w:rFonts w:asciiTheme="minorHAnsi" w:hAnsiTheme="minorHAnsi" w:cstheme="minorHAnsi"/>
                <w:b w:val="0"/>
              </w:rPr>
            </w:pPr>
            <w:r>
              <w:rPr>
                <w:rFonts w:asciiTheme="minorHAnsi" w:hAnsiTheme="minorHAnsi" w:cstheme="minorHAnsi"/>
                <w:b w:val="0"/>
              </w:rPr>
              <w:t>36,422</w:t>
            </w:r>
          </w:p>
        </w:tc>
      </w:tr>
      <w:tr w:rsidR="00577150" w:rsidRPr="004A610F" w:rsidTr="00577150">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577150" w:rsidRPr="004A610F" w:rsidRDefault="00577150"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s with some weight data</w:t>
            </w:r>
          </w:p>
        </w:tc>
        <w:tc>
          <w:tcPr>
            <w:cnfStyle w:val="000010000000" w:firstRow="0" w:lastRow="0" w:firstColumn="0" w:lastColumn="0" w:oddVBand="1" w:evenVBand="0" w:oddHBand="0" w:evenHBand="0" w:firstRowFirstColumn="0" w:firstRowLastColumn="0" w:lastRowFirstColumn="0" w:lastRowLastColumn="0"/>
            <w:tcW w:w="1417" w:type="dxa"/>
            <w:noWrap/>
          </w:tcPr>
          <w:p w:rsidR="00577150" w:rsidRPr="00577150" w:rsidRDefault="00577150" w:rsidP="009D3B42">
            <w:pPr>
              <w:spacing w:after="0"/>
              <w:jc w:val="right"/>
              <w:rPr>
                <w:rFonts w:asciiTheme="minorHAnsi" w:hAnsiTheme="minorHAnsi" w:cstheme="minorHAnsi"/>
                <w:bCs/>
              </w:rPr>
            </w:pPr>
            <w:r w:rsidRPr="00577150">
              <w:rPr>
                <w:rFonts w:asciiTheme="minorHAnsi" w:hAnsiTheme="minorHAnsi" w:cstheme="minorHAnsi"/>
                <w:bCs/>
              </w:rPr>
              <w:t>25,616</w:t>
            </w:r>
          </w:p>
        </w:tc>
        <w:tc>
          <w:tcPr>
            <w:cnfStyle w:val="000100000000" w:firstRow="0" w:lastRow="0" w:firstColumn="0" w:lastColumn="1" w:oddVBand="0" w:evenVBand="0" w:oddHBand="0" w:evenHBand="0" w:firstRowFirstColumn="0" w:firstRowLastColumn="0" w:lastRowFirstColumn="0" w:lastRowLastColumn="0"/>
            <w:tcW w:w="1417" w:type="dxa"/>
          </w:tcPr>
          <w:p w:rsidR="00577150" w:rsidRDefault="00577150" w:rsidP="009D3B42">
            <w:pPr>
              <w:spacing w:after="0"/>
              <w:jc w:val="right"/>
              <w:rPr>
                <w:rFonts w:asciiTheme="minorHAnsi" w:hAnsiTheme="minorHAnsi" w:cstheme="minorHAnsi"/>
                <w:b w:val="0"/>
                <w:bCs w:val="0"/>
              </w:rPr>
            </w:pPr>
            <w:r>
              <w:rPr>
                <w:rFonts w:asciiTheme="minorHAnsi" w:hAnsiTheme="minorHAnsi" w:cstheme="minorHAnsi"/>
                <w:b w:val="0"/>
                <w:bCs w:val="0"/>
              </w:rPr>
              <w:t>31,304</w:t>
            </w:r>
          </w:p>
        </w:tc>
      </w:tr>
      <w:tr w:rsidR="00577150" w:rsidRPr="004A610F" w:rsidTr="0057715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577150" w:rsidRPr="004A610F" w:rsidRDefault="00577150"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s with an age recorded</w:t>
            </w:r>
          </w:p>
        </w:tc>
        <w:tc>
          <w:tcPr>
            <w:cnfStyle w:val="000010000000" w:firstRow="0" w:lastRow="0" w:firstColumn="0" w:lastColumn="0" w:oddVBand="1" w:evenVBand="0" w:oddHBand="0" w:evenHBand="0" w:firstRowFirstColumn="0" w:firstRowLastColumn="0" w:lastRowFirstColumn="0" w:lastRowLastColumn="0"/>
            <w:tcW w:w="1417" w:type="dxa"/>
            <w:noWrap/>
          </w:tcPr>
          <w:p w:rsidR="00577150" w:rsidRPr="00577150" w:rsidRDefault="00577150" w:rsidP="009D3B42">
            <w:pPr>
              <w:spacing w:after="0"/>
              <w:jc w:val="right"/>
              <w:rPr>
                <w:rFonts w:asciiTheme="minorHAnsi" w:hAnsiTheme="minorHAnsi" w:cstheme="minorHAnsi"/>
                <w:bCs/>
              </w:rPr>
            </w:pPr>
            <w:r w:rsidRPr="00577150">
              <w:rPr>
                <w:rFonts w:asciiTheme="minorHAnsi" w:hAnsiTheme="minorHAnsi" w:cstheme="minorHAnsi"/>
                <w:bCs/>
              </w:rPr>
              <w:t>26,853</w:t>
            </w:r>
          </w:p>
        </w:tc>
        <w:tc>
          <w:tcPr>
            <w:cnfStyle w:val="000100000000" w:firstRow="0" w:lastRow="0" w:firstColumn="0" w:lastColumn="1" w:oddVBand="0" w:evenVBand="0" w:oddHBand="0" w:evenHBand="0" w:firstRowFirstColumn="0" w:firstRowLastColumn="0" w:lastRowFirstColumn="0" w:lastRowLastColumn="0"/>
            <w:tcW w:w="1417" w:type="dxa"/>
          </w:tcPr>
          <w:p w:rsidR="00577150" w:rsidRDefault="006D1077" w:rsidP="009D3B42">
            <w:pPr>
              <w:spacing w:after="0"/>
              <w:jc w:val="right"/>
              <w:rPr>
                <w:rFonts w:asciiTheme="minorHAnsi" w:hAnsiTheme="minorHAnsi" w:cstheme="minorHAnsi"/>
                <w:b w:val="0"/>
                <w:bCs w:val="0"/>
              </w:rPr>
            </w:pPr>
            <w:r>
              <w:rPr>
                <w:rFonts w:asciiTheme="minorHAnsi" w:hAnsiTheme="minorHAnsi" w:cstheme="minorHAnsi"/>
                <w:b w:val="0"/>
                <w:bCs w:val="0"/>
              </w:rPr>
              <w:t>32,504</w:t>
            </w:r>
          </w:p>
        </w:tc>
      </w:tr>
      <w:tr w:rsidR="00577150" w:rsidRPr="004A610F" w:rsidTr="00577150">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577150" w:rsidRPr="004A610F" w:rsidRDefault="00577150"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s with a weight change</w:t>
            </w:r>
          </w:p>
        </w:tc>
        <w:tc>
          <w:tcPr>
            <w:cnfStyle w:val="000010000000" w:firstRow="0" w:lastRow="0" w:firstColumn="0" w:lastColumn="0" w:oddVBand="1" w:evenVBand="0" w:oddHBand="0" w:evenHBand="0" w:firstRowFirstColumn="0" w:firstRowLastColumn="0" w:lastRowFirstColumn="0" w:lastRowLastColumn="0"/>
            <w:tcW w:w="1417" w:type="dxa"/>
            <w:noWrap/>
          </w:tcPr>
          <w:p w:rsidR="00577150" w:rsidRPr="00577150" w:rsidRDefault="00577150" w:rsidP="009D3B42">
            <w:pPr>
              <w:spacing w:after="0"/>
              <w:jc w:val="right"/>
              <w:rPr>
                <w:rFonts w:asciiTheme="minorHAnsi" w:hAnsiTheme="minorHAnsi" w:cstheme="minorHAnsi"/>
                <w:bCs/>
              </w:rPr>
            </w:pPr>
            <w:r w:rsidRPr="00577150">
              <w:rPr>
                <w:rFonts w:asciiTheme="minorHAnsi" w:hAnsiTheme="minorHAnsi" w:cstheme="minorHAnsi"/>
                <w:bCs/>
              </w:rPr>
              <w:t>5,443</w:t>
            </w:r>
          </w:p>
        </w:tc>
        <w:tc>
          <w:tcPr>
            <w:cnfStyle w:val="000100000000" w:firstRow="0" w:lastRow="0" w:firstColumn="0" w:lastColumn="1" w:oddVBand="0" w:evenVBand="0" w:oddHBand="0" w:evenHBand="0" w:firstRowFirstColumn="0" w:firstRowLastColumn="0" w:lastRowFirstColumn="0" w:lastRowLastColumn="0"/>
            <w:tcW w:w="1417" w:type="dxa"/>
          </w:tcPr>
          <w:p w:rsidR="00577150" w:rsidRDefault="00577150" w:rsidP="009D3B42">
            <w:pPr>
              <w:spacing w:after="0"/>
              <w:jc w:val="right"/>
              <w:rPr>
                <w:rFonts w:asciiTheme="minorHAnsi" w:hAnsiTheme="minorHAnsi" w:cstheme="minorHAnsi"/>
                <w:b w:val="0"/>
                <w:bCs w:val="0"/>
              </w:rPr>
            </w:pPr>
            <w:r>
              <w:rPr>
                <w:rFonts w:asciiTheme="minorHAnsi" w:hAnsiTheme="minorHAnsi" w:cstheme="minorHAnsi"/>
                <w:b w:val="0"/>
                <w:bCs w:val="0"/>
              </w:rPr>
              <w:t>6,218</w:t>
            </w:r>
          </w:p>
        </w:tc>
      </w:tr>
      <w:tr w:rsidR="00577150" w:rsidRPr="004A610F" w:rsidTr="0057715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577150" w:rsidRPr="004A610F" w:rsidRDefault="00577150"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more than one </w:t>
            </w:r>
            <w:r>
              <w:rPr>
                <w:rFonts w:asciiTheme="minorHAnsi" w:hAnsiTheme="minorHAnsi" w:cstheme="minorHAnsi"/>
                <w:b w:val="0"/>
              </w:rPr>
              <w:t>state or territory</w:t>
            </w:r>
          </w:p>
        </w:tc>
        <w:tc>
          <w:tcPr>
            <w:cnfStyle w:val="000010000000" w:firstRow="0" w:lastRow="0" w:firstColumn="0" w:lastColumn="0" w:oddVBand="1" w:evenVBand="0" w:oddHBand="0" w:evenHBand="0" w:firstRowFirstColumn="0" w:firstRowLastColumn="0" w:lastRowFirstColumn="0" w:lastRowLastColumn="0"/>
            <w:tcW w:w="1417" w:type="dxa"/>
            <w:noWrap/>
          </w:tcPr>
          <w:p w:rsidR="00577150" w:rsidRPr="00577150" w:rsidRDefault="00577150" w:rsidP="009D3B42">
            <w:pPr>
              <w:spacing w:after="0"/>
              <w:jc w:val="right"/>
              <w:rPr>
                <w:rFonts w:asciiTheme="minorHAnsi" w:hAnsiTheme="minorHAnsi" w:cstheme="minorHAnsi"/>
                <w:bCs/>
              </w:rPr>
            </w:pPr>
            <w:r w:rsidRPr="00577150">
              <w:rPr>
                <w:rFonts w:asciiTheme="minorHAnsi" w:hAnsiTheme="minorHAnsi" w:cstheme="minorHAnsi"/>
                <w:bCs/>
              </w:rPr>
              <w:t>675</w:t>
            </w:r>
          </w:p>
        </w:tc>
        <w:tc>
          <w:tcPr>
            <w:cnfStyle w:val="000100000000" w:firstRow="0" w:lastRow="0" w:firstColumn="0" w:lastColumn="1" w:oddVBand="0" w:evenVBand="0" w:oddHBand="0" w:evenHBand="0" w:firstRowFirstColumn="0" w:firstRowLastColumn="0" w:lastRowFirstColumn="0" w:lastRowLastColumn="0"/>
            <w:tcW w:w="1417" w:type="dxa"/>
          </w:tcPr>
          <w:p w:rsidR="00577150" w:rsidRDefault="00577150" w:rsidP="00B0687D">
            <w:pPr>
              <w:spacing w:after="0"/>
              <w:jc w:val="right"/>
              <w:rPr>
                <w:rFonts w:asciiTheme="minorHAnsi" w:hAnsiTheme="minorHAnsi" w:cstheme="minorHAnsi"/>
                <w:b w:val="0"/>
                <w:bCs w:val="0"/>
              </w:rPr>
            </w:pPr>
            <w:r>
              <w:rPr>
                <w:rFonts w:asciiTheme="minorHAnsi" w:hAnsiTheme="minorHAnsi" w:cstheme="minorHAnsi"/>
                <w:b w:val="0"/>
                <w:bCs w:val="0"/>
              </w:rPr>
              <w:t>80</w:t>
            </w:r>
            <w:r w:rsidR="00B0687D">
              <w:rPr>
                <w:rFonts w:asciiTheme="minorHAnsi" w:hAnsiTheme="minorHAnsi" w:cstheme="minorHAnsi"/>
                <w:b w:val="0"/>
                <w:bCs w:val="0"/>
              </w:rPr>
              <w:t>2</w:t>
            </w:r>
          </w:p>
        </w:tc>
      </w:tr>
      <w:tr w:rsidR="00577150" w:rsidRPr="004A610F" w:rsidTr="00577150">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577150" w:rsidRPr="004A610F" w:rsidRDefault="00577150"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two </w:t>
            </w:r>
            <w:r>
              <w:rPr>
                <w:rFonts w:asciiTheme="minorHAnsi" w:hAnsiTheme="minorHAnsi" w:cstheme="minorHAnsi"/>
                <w:b w:val="0"/>
              </w:rPr>
              <w:t>states or territories</w:t>
            </w:r>
          </w:p>
        </w:tc>
        <w:tc>
          <w:tcPr>
            <w:cnfStyle w:val="000010000000" w:firstRow="0" w:lastRow="0" w:firstColumn="0" w:lastColumn="0" w:oddVBand="1" w:evenVBand="0" w:oddHBand="0" w:evenHBand="0" w:firstRowFirstColumn="0" w:firstRowLastColumn="0" w:lastRowFirstColumn="0" w:lastRowLastColumn="0"/>
            <w:tcW w:w="1417" w:type="dxa"/>
            <w:noWrap/>
          </w:tcPr>
          <w:p w:rsidR="00577150" w:rsidRPr="00577150" w:rsidRDefault="00577150" w:rsidP="009D3B42">
            <w:pPr>
              <w:spacing w:after="0"/>
              <w:jc w:val="right"/>
              <w:rPr>
                <w:rFonts w:asciiTheme="minorHAnsi" w:hAnsiTheme="minorHAnsi" w:cstheme="minorHAnsi"/>
                <w:bCs/>
              </w:rPr>
            </w:pPr>
            <w:r w:rsidRPr="00577150">
              <w:rPr>
                <w:rFonts w:asciiTheme="minorHAnsi" w:hAnsiTheme="minorHAnsi" w:cstheme="minorHAnsi"/>
                <w:bCs/>
              </w:rPr>
              <w:t>620</w:t>
            </w:r>
          </w:p>
        </w:tc>
        <w:tc>
          <w:tcPr>
            <w:cnfStyle w:val="000100000000" w:firstRow="0" w:lastRow="0" w:firstColumn="0" w:lastColumn="1" w:oddVBand="0" w:evenVBand="0" w:oddHBand="0" w:evenHBand="0" w:firstRowFirstColumn="0" w:firstRowLastColumn="0" w:lastRowFirstColumn="0" w:lastRowLastColumn="0"/>
            <w:tcW w:w="1417" w:type="dxa"/>
          </w:tcPr>
          <w:p w:rsidR="00577150" w:rsidRDefault="00577150" w:rsidP="00B0687D">
            <w:pPr>
              <w:spacing w:after="0"/>
              <w:jc w:val="right"/>
              <w:rPr>
                <w:rFonts w:asciiTheme="minorHAnsi" w:hAnsiTheme="minorHAnsi" w:cstheme="minorHAnsi"/>
                <w:b w:val="0"/>
                <w:bCs w:val="0"/>
              </w:rPr>
            </w:pPr>
            <w:r>
              <w:rPr>
                <w:rFonts w:asciiTheme="minorHAnsi" w:hAnsiTheme="minorHAnsi" w:cstheme="minorHAnsi"/>
                <w:b w:val="0"/>
                <w:bCs w:val="0"/>
              </w:rPr>
              <w:t>73</w:t>
            </w:r>
            <w:r w:rsidR="00B0687D">
              <w:rPr>
                <w:rFonts w:asciiTheme="minorHAnsi" w:hAnsiTheme="minorHAnsi" w:cstheme="minorHAnsi"/>
                <w:b w:val="0"/>
                <w:bCs w:val="0"/>
              </w:rPr>
              <w:t>5</w:t>
            </w:r>
          </w:p>
        </w:tc>
      </w:tr>
      <w:tr w:rsidR="00577150" w:rsidRPr="004A610F" w:rsidTr="0057715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577150" w:rsidRPr="004A610F" w:rsidRDefault="00577150"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three </w:t>
            </w:r>
            <w:r>
              <w:rPr>
                <w:rFonts w:asciiTheme="minorHAnsi" w:hAnsiTheme="minorHAnsi" w:cstheme="minorHAnsi"/>
                <w:b w:val="0"/>
              </w:rPr>
              <w:t>or more states or territories</w:t>
            </w:r>
          </w:p>
        </w:tc>
        <w:tc>
          <w:tcPr>
            <w:cnfStyle w:val="000010000000" w:firstRow="0" w:lastRow="0" w:firstColumn="0" w:lastColumn="0" w:oddVBand="1" w:evenVBand="0" w:oddHBand="0" w:evenHBand="0" w:firstRowFirstColumn="0" w:firstRowLastColumn="0" w:lastRowFirstColumn="0" w:lastRowLastColumn="0"/>
            <w:tcW w:w="1417" w:type="dxa"/>
            <w:noWrap/>
          </w:tcPr>
          <w:p w:rsidR="00577150" w:rsidRPr="00577150" w:rsidRDefault="00577150" w:rsidP="00A72DDB">
            <w:pPr>
              <w:spacing w:after="0"/>
              <w:jc w:val="right"/>
              <w:rPr>
                <w:rFonts w:asciiTheme="minorHAnsi" w:hAnsiTheme="minorHAnsi" w:cstheme="minorHAnsi"/>
                <w:bCs/>
              </w:rPr>
            </w:pPr>
            <w:r w:rsidRPr="00577150">
              <w:rPr>
                <w:rFonts w:asciiTheme="minorHAnsi" w:hAnsiTheme="minorHAnsi" w:cstheme="minorHAnsi"/>
                <w:bCs/>
              </w:rPr>
              <w:t>55</w:t>
            </w:r>
          </w:p>
        </w:tc>
        <w:tc>
          <w:tcPr>
            <w:cnfStyle w:val="000100000000" w:firstRow="0" w:lastRow="0" w:firstColumn="0" w:lastColumn="1" w:oddVBand="0" w:evenVBand="0" w:oddHBand="0" w:evenHBand="0" w:firstRowFirstColumn="0" w:firstRowLastColumn="0" w:lastRowFirstColumn="0" w:lastRowLastColumn="0"/>
            <w:tcW w:w="1417" w:type="dxa"/>
          </w:tcPr>
          <w:p w:rsidR="00577150" w:rsidRDefault="00577150" w:rsidP="00A72DDB">
            <w:pPr>
              <w:spacing w:after="0"/>
              <w:jc w:val="right"/>
              <w:rPr>
                <w:rFonts w:asciiTheme="minorHAnsi" w:hAnsiTheme="minorHAnsi" w:cstheme="minorHAnsi"/>
                <w:b w:val="0"/>
                <w:bCs w:val="0"/>
              </w:rPr>
            </w:pPr>
            <w:r>
              <w:rPr>
                <w:rFonts w:asciiTheme="minorHAnsi" w:hAnsiTheme="minorHAnsi" w:cstheme="minorHAnsi"/>
                <w:b w:val="0"/>
                <w:bCs w:val="0"/>
              </w:rPr>
              <w:t>67</w:t>
            </w:r>
          </w:p>
        </w:tc>
      </w:tr>
      <w:tr w:rsidR="00577150" w:rsidRPr="004A610F" w:rsidTr="00577150">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577150" w:rsidRPr="004A610F" w:rsidRDefault="00577150" w:rsidP="00B81AFC">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more than one </w:t>
            </w:r>
            <w:r>
              <w:rPr>
                <w:rFonts w:asciiTheme="minorHAnsi" w:hAnsiTheme="minorHAnsi" w:cstheme="minorHAnsi"/>
                <w:b w:val="0"/>
              </w:rPr>
              <w:t>condition</w:t>
            </w:r>
          </w:p>
        </w:tc>
        <w:tc>
          <w:tcPr>
            <w:cnfStyle w:val="000010000000" w:firstRow="0" w:lastRow="0" w:firstColumn="0" w:lastColumn="0" w:oddVBand="1" w:evenVBand="0" w:oddHBand="0" w:evenHBand="0" w:firstRowFirstColumn="0" w:firstRowLastColumn="0" w:lastRowFirstColumn="0" w:lastRowLastColumn="0"/>
            <w:tcW w:w="1417" w:type="dxa"/>
            <w:noWrap/>
          </w:tcPr>
          <w:p w:rsidR="00577150" w:rsidRPr="00577150" w:rsidRDefault="00577150" w:rsidP="009D3B42">
            <w:pPr>
              <w:spacing w:after="0"/>
              <w:jc w:val="right"/>
              <w:rPr>
                <w:rFonts w:asciiTheme="minorHAnsi" w:hAnsiTheme="minorHAnsi" w:cstheme="minorHAnsi"/>
                <w:bCs/>
              </w:rPr>
            </w:pPr>
            <w:r w:rsidRPr="00577150">
              <w:rPr>
                <w:rFonts w:asciiTheme="minorHAnsi" w:hAnsiTheme="minorHAnsi" w:cstheme="minorHAnsi"/>
                <w:bCs/>
              </w:rPr>
              <w:t>2,713</w:t>
            </w:r>
          </w:p>
        </w:tc>
        <w:tc>
          <w:tcPr>
            <w:cnfStyle w:val="000100000000" w:firstRow="0" w:lastRow="0" w:firstColumn="0" w:lastColumn="1" w:oddVBand="0" w:evenVBand="0" w:oddHBand="0" w:evenHBand="0" w:firstRowFirstColumn="0" w:firstRowLastColumn="0" w:lastRowFirstColumn="0" w:lastRowLastColumn="0"/>
            <w:tcW w:w="1417" w:type="dxa"/>
          </w:tcPr>
          <w:p w:rsidR="00577150" w:rsidRDefault="00577150" w:rsidP="009D3B42">
            <w:pPr>
              <w:spacing w:after="0"/>
              <w:jc w:val="right"/>
              <w:rPr>
                <w:rFonts w:asciiTheme="minorHAnsi" w:hAnsiTheme="minorHAnsi" w:cstheme="minorHAnsi"/>
                <w:b w:val="0"/>
                <w:bCs w:val="0"/>
              </w:rPr>
            </w:pPr>
            <w:r>
              <w:rPr>
                <w:rFonts w:asciiTheme="minorHAnsi" w:hAnsiTheme="minorHAnsi" w:cstheme="minorHAnsi"/>
                <w:b w:val="0"/>
                <w:bCs w:val="0"/>
              </w:rPr>
              <w:t>3311</w:t>
            </w:r>
          </w:p>
        </w:tc>
      </w:tr>
      <w:tr w:rsidR="00577150" w:rsidRPr="004A610F" w:rsidTr="0057715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577150" w:rsidRPr="004A610F" w:rsidRDefault="00577150"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two </w:t>
            </w:r>
            <w:r>
              <w:rPr>
                <w:rFonts w:asciiTheme="minorHAnsi" w:hAnsiTheme="minorHAnsi" w:cstheme="minorHAnsi"/>
                <w:b w:val="0"/>
              </w:rPr>
              <w:t>conditions</w:t>
            </w:r>
          </w:p>
        </w:tc>
        <w:tc>
          <w:tcPr>
            <w:cnfStyle w:val="000010000000" w:firstRow="0" w:lastRow="0" w:firstColumn="0" w:lastColumn="0" w:oddVBand="1" w:evenVBand="0" w:oddHBand="0" w:evenHBand="0" w:firstRowFirstColumn="0" w:firstRowLastColumn="0" w:lastRowFirstColumn="0" w:lastRowLastColumn="0"/>
            <w:tcW w:w="1417" w:type="dxa"/>
            <w:noWrap/>
          </w:tcPr>
          <w:p w:rsidR="00577150" w:rsidRPr="00577150" w:rsidRDefault="00577150" w:rsidP="009D3B42">
            <w:pPr>
              <w:spacing w:after="0"/>
              <w:jc w:val="right"/>
              <w:rPr>
                <w:rFonts w:asciiTheme="minorHAnsi" w:hAnsiTheme="minorHAnsi" w:cstheme="minorHAnsi"/>
                <w:bCs/>
              </w:rPr>
            </w:pPr>
            <w:r w:rsidRPr="00577150">
              <w:rPr>
                <w:rFonts w:asciiTheme="minorHAnsi" w:hAnsiTheme="minorHAnsi" w:cstheme="minorHAnsi"/>
                <w:bCs/>
              </w:rPr>
              <w:t>2,405</w:t>
            </w:r>
          </w:p>
        </w:tc>
        <w:tc>
          <w:tcPr>
            <w:cnfStyle w:val="000100000000" w:firstRow="0" w:lastRow="0" w:firstColumn="0" w:lastColumn="1" w:oddVBand="0" w:evenVBand="0" w:oddHBand="0" w:evenHBand="0" w:firstRowFirstColumn="0" w:firstRowLastColumn="0" w:lastRowFirstColumn="0" w:lastRowLastColumn="0"/>
            <w:tcW w:w="1417" w:type="dxa"/>
          </w:tcPr>
          <w:p w:rsidR="00577150" w:rsidRDefault="00577150" w:rsidP="009D3B42">
            <w:pPr>
              <w:spacing w:after="0"/>
              <w:jc w:val="right"/>
              <w:rPr>
                <w:rFonts w:asciiTheme="minorHAnsi" w:hAnsiTheme="minorHAnsi" w:cstheme="minorHAnsi"/>
                <w:b w:val="0"/>
                <w:bCs w:val="0"/>
              </w:rPr>
            </w:pPr>
            <w:r>
              <w:rPr>
                <w:rFonts w:asciiTheme="minorHAnsi" w:hAnsiTheme="minorHAnsi" w:cstheme="minorHAnsi"/>
                <w:b w:val="0"/>
                <w:bCs w:val="0"/>
              </w:rPr>
              <w:t>2887</w:t>
            </w:r>
          </w:p>
        </w:tc>
      </w:tr>
      <w:tr w:rsidR="00577150" w:rsidRPr="004A610F" w:rsidTr="00577150">
        <w:trPr>
          <w:trHeight w:val="339"/>
        </w:trPr>
        <w:tc>
          <w:tcPr>
            <w:cnfStyle w:val="001000000000" w:firstRow="0" w:lastRow="0" w:firstColumn="1" w:lastColumn="0" w:oddVBand="0" w:evenVBand="0" w:oddHBand="0" w:evenHBand="0" w:firstRowFirstColumn="0" w:firstRowLastColumn="0" w:lastRowFirstColumn="0" w:lastRowLastColumn="0"/>
            <w:tcW w:w="6629" w:type="dxa"/>
            <w:noWrap/>
          </w:tcPr>
          <w:p w:rsidR="00577150" w:rsidRPr="004A610F" w:rsidRDefault="00577150" w:rsidP="00B81AFC">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three </w:t>
            </w:r>
            <w:r>
              <w:rPr>
                <w:rFonts w:asciiTheme="minorHAnsi" w:hAnsiTheme="minorHAnsi" w:cstheme="minorHAnsi"/>
                <w:b w:val="0"/>
              </w:rPr>
              <w:t>conditions</w:t>
            </w:r>
          </w:p>
        </w:tc>
        <w:tc>
          <w:tcPr>
            <w:cnfStyle w:val="000010000000" w:firstRow="0" w:lastRow="0" w:firstColumn="0" w:lastColumn="0" w:oddVBand="1" w:evenVBand="0" w:oddHBand="0" w:evenHBand="0" w:firstRowFirstColumn="0" w:firstRowLastColumn="0" w:lastRowFirstColumn="0" w:lastRowLastColumn="0"/>
            <w:tcW w:w="1417" w:type="dxa"/>
            <w:noWrap/>
          </w:tcPr>
          <w:p w:rsidR="00577150" w:rsidRPr="00577150" w:rsidRDefault="00577150" w:rsidP="009D3B42">
            <w:pPr>
              <w:spacing w:after="0"/>
              <w:jc w:val="right"/>
              <w:rPr>
                <w:rFonts w:asciiTheme="minorHAnsi" w:hAnsiTheme="minorHAnsi" w:cstheme="minorHAnsi"/>
                <w:bCs/>
              </w:rPr>
            </w:pPr>
            <w:r w:rsidRPr="00577150">
              <w:rPr>
                <w:rFonts w:asciiTheme="minorHAnsi" w:hAnsiTheme="minorHAnsi" w:cstheme="minorHAnsi"/>
                <w:bCs/>
              </w:rPr>
              <w:t>286</w:t>
            </w:r>
          </w:p>
        </w:tc>
        <w:tc>
          <w:tcPr>
            <w:cnfStyle w:val="000100000000" w:firstRow="0" w:lastRow="0" w:firstColumn="0" w:lastColumn="1" w:oddVBand="0" w:evenVBand="0" w:oddHBand="0" w:evenHBand="0" w:firstRowFirstColumn="0" w:firstRowLastColumn="0" w:lastRowFirstColumn="0" w:lastRowLastColumn="0"/>
            <w:tcW w:w="1417" w:type="dxa"/>
          </w:tcPr>
          <w:p w:rsidR="00577150" w:rsidRDefault="00577150" w:rsidP="009D3B42">
            <w:pPr>
              <w:spacing w:after="0"/>
              <w:jc w:val="right"/>
              <w:rPr>
                <w:rFonts w:asciiTheme="minorHAnsi" w:hAnsiTheme="minorHAnsi" w:cstheme="minorHAnsi"/>
                <w:b w:val="0"/>
                <w:bCs w:val="0"/>
              </w:rPr>
            </w:pPr>
            <w:r>
              <w:rPr>
                <w:rFonts w:asciiTheme="minorHAnsi" w:hAnsiTheme="minorHAnsi" w:cstheme="minorHAnsi"/>
                <w:b w:val="0"/>
                <w:bCs w:val="0"/>
              </w:rPr>
              <w:t>389</w:t>
            </w:r>
          </w:p>
        </w:tc>
      </w:tr>
      <w:tr w:rsidR="00577150" w:rsidRPr="004A610F" w:rsidTr="0057715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tcBorders>
              <w:bottom w:val="single" w:sz="4" w:space="0" w:color="auto"/>
            </w:tcBorders>
            <w:noWrap/>
          </w:tcPr>
          <w:p w:rsidR="00577150" w:rsidRPr="004A610F" w:rsidRDefault="00577150"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with four </w:t>
            </w:r>
            <w:r>
              <w:rPr>
                <w:rFonts w:asciiTheme="minorHAnsi" w:hAnsiTheme="minorHAnsi" w:cstheme="minorHAnsi"/>
                <w:b w:val="0"/>
              </w:rPr>
              <w:t>or more conditions</w:t>
            </w:r>
          </w:p>
        </w:tc>
        <w:tc>
          <w:tcPr>
            <w:cnfStyle w:val="000010000000" w:firstRow="0" w:lastRow="0" w:firstColumn="0" w:lastColumn="0" w:oddVBand="1" w:evenVBand="0" w:oddHBand="0" w:evenHBand="0" w:firstRowFirstColumn="0" w:firstRowLastColumn="0" w:lastRowFirstColumn="0" w:lastRowLastColumn="0"/>
            <w:tcW w:w="1417" w:type="dxa"/>
            <w:tcBorders>
              <w:bottom w:val="single" w:sz="4" w:space="0" w:color="auto"/>
            </w:tcBorders>
            <w:noWrap/>
          </w:tcPr>
          <w:p w:rsidR="00577150" w:rsidRPr="00577150" w:rsidRDefault="00577150" w:rsidP="00A72DDB">
            <w:pPr>
              <w:spacing w:after="0"/>
              <w:jc w:val="right"/>
              <w:rPr>
                <w:rFonts w:asciiTheme="minorHAnsi" w:hAnsiTheme="minorHAnsi" w:cstheme="minorHAnsi"/>
                <w:bCs/>
              </w:rPr>
            </w:pPr>
            <w:r w:rsidRPr="00577150">
              <w:rPr>
                <w:rFonts w:asciiTheme="minorHAnsi" w:hAnsiTheme="minorHAnsi" w:cstheme="minorHAnsi"/>
                <w:bCs/>
              </w:rPr>
              <w:t>22</w:t>
            </w:r>
          </w:p>
        </w:tc>
        <w:tc>
          <w:tcPr>
            <w:cnfStyle w:val="000100000000" w:firstRow="0" w:lastRow="0" w:firstColumn="0" w:lastColumn="1" w:oddVBand="0" w:evenVBand="0" w:oddHBand="0" w:evenHBand="0" w:firstRowFirstColumn="0" w:firstRowLastColumn="0" w:lastRowFirstColumn="0" w:lastRowLastColumn="0"/>
            <w:tcW w:w="1417" w:type="dxa"/>
            <w:tcBorders>
              <w:bottom w:val="single" w:sz="4" w:space="0" w:color="auto"/>
            </w:tcBorders>
          </w:tcPr>
          <w:p w:rsidR="00577150" w:rsidRDefault="00577150" w:rsidP="00A72DDB">
            <w:pPr>
              <w:spacing w:after="0"/>
              <w:jc w:val="right"/>
              <w:rPr>
                <w:rFonts w:asciiTheme="minorHAnsi" w:hAnsiTheme="minorHAnsi" w:cstheme="minorHAnsi"/>
                <w:b w:val="0"/>
                <w:bCs w:val="0"/>
              </w:rPr>
            </w:pPr>
            <w:r>
              <w:rPr>
                <w:rFonts w:asciiTheme="minorHAnsi" w:hAnsiTheme="minorHAnsi" w:cstheme="minorHAnsi"/>
                <w:b w:val="0"/>
                <w:bCs w:val="0"/>
              </w:rPr>
              <w:t>35</w:t>
            </w:r>
          </w:p>
        </w:tc>
      </w:tr>
      <w:tr w:rsidR="00577150" w:rsidRPr="004A610F" w:rsidTr="00577150">
        <w:trPr>
          <w:cnfStyle w:val="010000000000" w:firstRow="0" w:lastRow="1"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tcBorders>
            <w:noWrap/>
          </w:tcPr>
          <w:p w:rsidR="00577150" w:rsidRPr="004A610F" w:rsidRDefault="00577150" w:rsidP="00F52A66">
            <w:pPr>
              <w:spacing w:after="0"/>
              <w:rPr>
                <w:rFonts w:asciiTheme="minorHAnsi" w:hAnsiTheme="minorHAnsi" w:cstheme="minorHAnsi"/>
                <w:b w:val="0"/>
                <w:bCs w:val="0"/>
              </w:rPr>
            </w:pPr>
            <w:r w:rsidRPr="004A610F">
              <w:rPr>
                <w:rFonts w:asciiTheme="minorHAnsi" w:hAnsiTheme="minorHAnsi" w:cstheme="minorHAnsi"/>
                <w:b w:val="0"/>
              </w:rPr>
              <w:t>Total unique patient I</w:t>
            </w:r>
            <w:r>
              <w:rPr>
                <w:rFonts w:asciiTheme="minorHAnsi" w:hAnsiTheme="minorHAnsi" w:cstheme="minorHAnsi"/>
                <w:b w:val="0"/>
              </w:rPr>
              <w:t>D</w:t>
            </w:r>
            <w:r w:rsidRPr="004A610F">
              <w:rPr>
                <w:rFonts w:asciiTheme="minorHAnsi" w:hAnsiTheme="minorHAnsi" w:cstheme="minorHAnsi"/>
                <w:b w:val="0"/>
              </w:rPr>
              <w:t xml:space="preserve">s </w:t>
            </w:r>
            <w:r>
              <w:rPr>
                <w:rFonts w:asciiTheme="minorHAnsi" w:hAnsiTheme="minorHAnsi" w:cstheme="minorHAnsi"/>
                <w:b w:val="0"/>
              </w:rPr>
              <w:t>aged 93</w:t>
            </w:r>
            <w:r w:rsidRPr="004A610F">
              <w:rPr>
                <w:rFonts w:asciiTheme="minorHAnsi" w:hAnsiTheme="minorHAnsi" w:cstheme="minorHAnsi"/>
                <w:b w:val="0"/>
              </w:rPr>
              <w:t xml:space="preserve"> or </w:t>
            </w:r>
            <w:r>
              <w:rPr>
                <w:rFonts w:asciiTheme="minorHAnsi" w:hAnsiTheme="minorHAnsi" w:cstheme="minorHAnsi"/>
                <w:b w:val="0"/>
              </w:rPr>
              <w:t>older</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tcBorders>
            <w:noWrap/>
          </w:tcPr>
          <w:p w:rsidR="00577150" w:rsidRPr="00577150" w:rsidRDefault="00577150" w:rsidP="009D3B42">
            <w:pPr>
              <w:spacing w:after="0"/>
              <w:jc w:val="right"/>
              <w:rPr>
                <w:rFonts w:asciiTheme="minorHAnsi" w:hAnsiTheme="minorHAnsi" w:cstheme="minorHAnsi"/>
                <w:b w:val="0"/>
                <w:bCs w:val="0"/>
              </w:rPr>
            </w:pPr>
            <w:r w:rsidRPr="00577150">
              <w:rPr>
                <w:rFonts w:asciiTheme="minorHAnsi" w:hAnsiTheme="minorHAnsi" w:cstheme="minorHAnsi"/>
                <w:b w:val="0"/>
                <w:bCs w:val="0"/>
              </w:rPr>
              <w:t>189</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tcBorders>
          </w:tcPr>
          <w:p w:rsidR="00577150" w:rsidRDefault="000A4AD3" w:rsidP="009D3B42">
            <w:pPr>
              <w:spacing w:after="0"/>
              <w:jc w:val="right"/>
              <w:rPr>
                <w:rFonts w:asciiTheme="minorHAnsi" w:hAnsiTheme="minorHAnsi" w:cstheme="minorHAnsi"/>
                <w:b w:val="0"/>
                <w:bCs w:val="0"/>
              </w:rPr>
            </w:pPr>
            <w:r>
              <w:rPr>
                <w:rFonts w:asciiTheme="minorHAnsi" w:hAnsiTheme="minorHAnsi" w:cstheme="minorHAnsi"/>
                <w:b w:val="0"/>
                <w:bCs w:val="0"/>
              </w:rPr>
              <w:t>304</w:t>
            </w:r>
          </w:p>
        </w:tc>
      </w:tr>
    </w:tbl>
    <w:p w:rsidR="00707217" w:rsidRDefault="00707217" w:rsidP="00566E89">
      <w:pPr>
        <w:rPr>
          <w:rFonts w:asciiTheme="minorHAnsi" w:hAnsiTheme="minorHAnsi" w:cstheme="minorHAnsi"/>
        </w:rPr>
      </w:pPr>
    </w:p>
    <w:p w:rsidR="0076501A" w:rsidRDefault="003B5DD7" w:rsidP="0076501A">
      <w:pPr>
        <w:pStyle w:val="Heading2"/>
      </w:pPr>
      <w:bookmarkStart w:id="38" w:name="_Toc411236554"/>
      <w:r>
        <w:t>G</w:t>
      </w:r>
      <w:r w:rsidR="0076501A">
        <w:t xml:space="preserve">eographic </w:t>
      </w:r>
      <w:r>
        <w:t>D</w:t>
      </w:r>
      <w:r w:rsidR="0076501A">
        <w:t>istribution</w:t>
      </w:r>
      <w:bookmarkEnd w:id="38"/>
    </w:p>
    <w:p w:rsidR="00705FE5" w:rsidRDefault="00EF0EA8" w:rsidP="00566E89">
      <w:r>
        <w:rPr>
          <w:rFonts w:asciiTheme="minorHAnsi" w:hAnsiTheme="minorHAnsi" w:cstheme="minorHAnsi"/>
        </w:rPr>
        <w:t>Nationally,</w:t>
      </w:r>
      <w:r w:rsidR="00575E68">
        <w:rPr>
          <w:rFonts w:asciiTheme="minorHAnsi" w:hAnsiTheme="minorHAnsi" w:cstheme="minorHAnsi"/>
        </w:rPr>
        <w:t xml:space="preserve"> </w:t>
      </w:r>
      <w:r w:rsidR="00575E68" w:rsidRPr="00466418">
        <w:rPr>
          <w:rFonts w:asciiTheme="minorHAnsi" w:hAnsiTheme="minorHAnsi" w:cstheme="minorHAnsi"/>
        </w:rPr>
        <w:t>0.6</w:t>
      </w:r>
      <w:r w:rsidR="0072166F">
        <w:rPr>
          <w:rFonts w:asciiTheme="minorHAnsi" w:hAnsiTheme="minorHAnsi" w:cstheme="minorHAnsi"/>
        </w:rPr>
        <w:t xml:space="preserve"> patients per 1,000 population received </w:t>
      </w:r>
      <w:r w:rsidR="00716977">
        <w:rPr>
          <w:rFonts w:asciiTheme="minorHAnsi" w:hAnsiTheme="minorHAnsi" w:cstheme="minorHAnsi"/>
        </w:rPr>
        <w:t>Ig</w:t>
      </w:r>
      <w:r w:rsidR="00690F47">
        <w:rPr>
          <w:rFonts w:asciiTheme="minorHAnsi" w:hAnsiTheme="minorHAnsi" w:cstheme="minorHAnsi"/>
        </w:rPr>
        <w:t xml:space="preserve"> in 201</w:t>
      </w:r>
      <w:r w:rsidR="00A6774A">
        <w:rPr>
          <w:rFonts w:asciiTheme="minorHAnsi" w:hAnsiTheme="minorHAnsi" w:cstheme="minorHAnsi"/>
        </w:rPr>
        <w:t>3</w:t>
      </w:r>
      <w:r w:rsidR="00690F47">
        <w:rPr>
          <w:rFonts w:asciiTheme="minorHAnsi" w:hAnsiTheme="minorHAnsi" w:cstheme="minorHAnsi"/>
        </w:rPr>
        <w:t>-1</w:t>
      </w:r>
      <w:r w:rsidR="00A6774A">
        <w:rPr>
          <w:rFonts w:asciiTheme="minorHAnsi" w:hAnsiTheme="minorHAnsi" w:cstheme="minorHAnsi"/>
        </w:rPr>
        <w:t>4</w:t>
      </w:r>
      <w:r w:rsidR="0072166F">
        <w:rPr>
          <w:rFonts w:asciiTheme="minorHAnsi" w:hAnsiTheme="minorHAnsi" w:cstheme="minorHAnsi"/>
        </w:rPr>
        <w:t>. This varied between states and territories</w:t>
      </w:r>
      <w:r w:rsidR="002778CD">
        <w:rPr>
          <w:rFonts w:asciiTheme="minorHAnsi" w:hAnsiTheme="minorHAnsi" w:cstheme="minorHAnsi"/>
        </w:rPr>
        <w:t>,</w:t>
      </w:r>
      <w:r w:rsidR="0072166F">
        <w:rPr>
          <w:rFonts w:asciiTheme="minorHAnsi" w:hAnsiTheme="minorHAnsi" w:cstheme="minorHAnsi"/>
        </w:rPr>
        <w:t xml:space="preserve"> ranging from </w:t>
      </w:r>
      <w:r w:rsidR="003903EF" w:rsidRPr="00466418">
        <w:rPr>
          <w:rFonts w:asciiTheme="minorHAnsi" w:hAnsiTheme="minorHAnsi" w:cstheme="minorHAnsi"/>
        </w:rPr>
        <w:t>0.</w:t>
      </w:r>
      <w:r w:rsidR="00575E68" w:rsidRPr="00466418">
        <w:rPr>
          <w:rFonts w:asciiTheme="minorHAnsi" w:hAnsiTheme="minorHAnsi" w:cstheme="minorHAnsi"/>
        </w:rPr>
        <w:t>3</w:t>
      </w:r>
      <w:r w:rsidR="003903EF" w:rsidRPr="00466418">
        <w:rPr>
          <w:rFonts w:asciiTheme="minorHAnsi" w:hAnsiTheme="minorHAnsi" w:cstheme="minorHAnsi"/>
        </w:rPr>
        <w:t xml:space="preserve"> in Western Australia</w:t>
      </w:r>
      <w:r w:rsidR="0072166F" w:rsidRPr="00466418">
        <w:rPr>
          <w:rFonts w:asciiTheme="minorHAnsi" w:hAnsiTheme="minorHAnsi" w:cstheme="minorHAnsi"/>
        </w:rPr>
        <w:t xml:space="preserve"> to </w:t>
      </w:r>
      <w:r w:rsidR="0018752E" w:rsidRPr="00466418">
        <w:rPr>
          <w:rFonts w:asciiTheme="minorHAnsi" w:hAnsiTheme="minorHAnsi" w:cstheme="minorHAnsi"/>
        </w:rPr>
        <w:t>0.</w:t>
      </w:r>
      <w:r w:rsidR="00575E68" w:rsidRPr="00466418">
        <w:rPr>
          <w:rFonts w:asciiTheme="minorHAnsi" w:hAnsiTheme="minorHAnsi" w:cstheme="minorHAnsi"/>
        </w:rPr>
        <w:t>8</w:t>
      </w:r>
      <w:r w:rsidR="0072166F" w:rsidRPr="00466418">
        <w:rPr>
          <w:rFonts w:asciiTheme="minorHAnsi" w:hAnsiTheme="minorHAnsi" w:cstheme="minorHAnsi"/>
        </w:rPr>
        <w:t xml:space="preserve"> in </w:t>
      </w:r>
      <w:r w:rsidR="00022192" w:rsidRPr="00466418">
        <w:rPr>
          <w:rFonts w:asciiTheme="minorHAnsi" w:hAnsiTheme="minorHAnsi" w:cstheme="minorHAnsi"/>
        </w:rPr>
        <w:t>Queensland</w:t>
      </w:r>
      <w:r w:rsidR="0072166F">
        <w:rPr>
          <w:rFonts w:asciiTheme="minorHAnsi" w:hAnsiTheme="minorHAnsi" w:cstheme="minorHAnsi"/>
        </w:rPr>
        <w:t xml:space="preserve"> (</w:t>
      </w:r>
      <w:r w:rsidR="00E5706B">
        <w:rPr>
          <w:rFonts w:asciiTheme="minorHAnsi" w:hAnsiTheme="minorHAnsi" w:cstheme="minorHAnsi"/>
        </w:rPr>
        <w:fldChar w:fldCharType="begin"/>
      </w:r>
      <w:r w:rsidR="0072166F">
        <w:rPr>
          <w:rFonts w:asciiTheme="minorHAnsi" w:hAnsiTheme="minorHAnsi" w:cstheme="minorHAnsi"/>
        </w:rPr>
        <w:instrText xml:space="preserve"> REF _Ref253558949 \h </w:instrText>
      </w:r>
      <w:r w:rsidR="00E5706B">
        <w:rPr>
          <w:rFonts w:asciiTheme="minorHAnsi" w:hAnsiTheme="minorHAnsi" w:cstheme="minorHAnsi"/>
        </w:rPr>
      </w:r>
      <w:r w:rsidR="00E5706B">
        <w:rPr>
          <w:rFonts w:asciiTheme="minorHAnsi" w:hAnsiTheme="minorHAnsi" w:cstheme="minorHAnsi"/>
        </w:rPr>
        <w:fldChar w:fldCharType="separate"/>
      </w:r>
      <w:r w:rsidR="00BF0CF7">
        <w:t xml:space="preserve">Figure </w:t>
      </w:r>
      <w:r w:rsidR="00BF0CF7">
        <w:rPr>
          <w:noProof/>
        </w:rPr>
        <w:t>3</w:t>
      </w:r>
      <w:r w:rsidR="00E5706B">
        <w:rPr>
          <w:rFonts w:asciiTheme="minorHAnsi" w:hAnsiTheme="minorHAnsi" w:cstheme="minorHAnsi"/>
        </w:rPr>
        <w:fldChar w:fldCharType="end"/>
      </w:r>
      <w:r w:rsidR="0072166F">
        <w:rPr>
          <w:rFonts w:asciiTheme="minorHAnsi" w:hAnsiTheme="minorHAnsi" w:cstheme="minorHAnsi"/>
        </w:rPr>
        <w:t xml:space="preserve">). </w:t>
      </w:r>
      <w:bookmarkStart w:id="39" w:name="_Toc364777002"/>
      <w:r w:rsidR="0072166F" w:rsidRPr="00466418">
        <w:t xml:space="preserve">All states and territories other than </w:t>
      </w:r>
      <w:r w:rsidR="00466418">
        <w:t>the Northern Territory</w:t>
      </w:r>
      <w:r w:rsidR="0072166F">
        <w:t xml:space="preserve"> show an increase in the number of patients per 1</w:t>
      </w:r>
      <w:r w:rsidR="003903EF">
        <w:t>,</w:t>
      </w:r>
      <w:r w:rsidR="0072166F">
        <w:t>000 pop</w:t>
      </w:r>
      <w:r>
        <w:t>ulation over the previous year.</w:t>
      </w:r>
    </w:p>
    <w:p w:rsidR="00566E89" w:rsidRPr="00AF544C" w:rsidRDefault="00810567" w:rsidP="00566E89">
      <w:r>
        <w:lastRenderedPageBreak/>
        <w:t xml:space="preserve">Details on the number of patients by </w:t>
      </w:r>
      <w:r w:rsidR="00B81AFC">
        <w:t xml:space="preserve">condition </w:t>
      </w:r>
      <w:r>
        <w:t>are</w:t>
      </w:r>
      <w:r w:rsidR="008D4B7F">
        <w:t xml:space="preserve"> at</w:t>
      </w:r>
      <w:r w:rsidR="00B46D1F">
        <w:t xml:space="preserve"> </w:t>
      </w:r>
      <w:r w:rsidR="00E5706B" w:rsidRPr="00575E68">
        <w:rPr>
          <w:b/>
        </w:rPr>
        <w:fldChar w:fldCharType="begin" w:fldLock="1"/>
      </w:r>
      <w:r w:rsidR="00B46D1F" w:rsidRPr="00575E68">
        <w:rPr>
          <w:b/>
        </w:rPr>
        <w:instrText xml:space="preserve"> REF _Ref379893813 \h </w:instrText>
      </w:r>
      <w:r w:rsidR="00575E68" w:rsidRPr="00575E68">
        <w:rPr>
          <w:b/>
        </w:rPr>
        <w:instrText xml:space="preserve"> \* MERGEFORMAT </w:instrText>
      </w:r>
      <w:r w:rsidR="00E5706B" w:rsidRPr="00575E68">
        <w:rPr>
          <w:b/>
        </w:rPr>
      </w:r>
      <w:r w:rsidR="00E5706B" w:rsidRPr="00575E68">
        <w:rPr>
          <w:b/>
        </w:rPr>
        <w:fldChar w:fldCharType="separate"/>
      </w:r>
      <w:r w:rsidR="00104954" w:rsidRPr="00104954">
        <w:rPr>
          <w:b/>
        </w:rPr>
        <w:t>Appendix D</w:t>
      </w:r>
      <w:r w:rsidR="00E5706B" w:rsidRPr="00575E68">
        <w:rPr>
          <w:b/>
        </w:rPr>
        <w:fldChar w:fldCharType="end"/>
      </w:r>
      <w:r w:rsidR="00EF0EA8" w:rsidRPr="002B37DA">
        <w:rPr>
          <w:b/>
        </w:rPr>
        <w:t>.</w:t>
      </w:r>
    </w:p>
    <w:bookmarkEnd w:id="39"/>
    <w:p w:rsidR="00566E89" w:rsidRDefault="00466418" w:rsidP="00566E89">
      <w:r>
        <w:rPr>
          <w:noProof/>
          <w:lang w:eastAsia="en-AU"/>
        </w:rPr>
        <w:drawing>
          <wp:inline distT="0" distB="0" distL="0" distR="0" wp14:anchorId="183EE748" wp14:editId="403B7273">
            <wp:extent cx="5334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2166F" w:rsidRDefault="0072166F" w:rsidP="0072166F">
      <w:pPr>
        <w:pStyle w:val="Caption"/>
      </w:pPr>
      <w:bookmarkStart w:id="40" w:name="_Ref253558949"/>
      <w:bookmarkStart w:id="41" w:name="_Toc390098182"/>
      <w:bookmarkStart w:id="42" w:name="_Toc411236515"/>
      <w:r>
        <w:t xml:space="preserve">Figure </w:t>
      </w:r>
      <w:r w:rsidR="00E5706B">
        <w:fldChar w:fldCharType="begin"/>
      </w:r>
      <w:r w:rsidR="000622C5">
        <w:instrText xml:space="preserve"> SEQ Figure \* ARABIC </w:instrText>
      </w:r>
      <w:r w:rsidR="00E5706B">
        <w:fldChar w:fldCharType="separate"/>
      </w:r>
      <w:r w:rsidR="00BF0CF7">
        <w:rPr>
          <w:noProof/>
        </w:rPr>
        <w:t>3</w:t>
      </w:r>
      <w:r w:rsidR="00E5706B">
        <w:rPr>
          <w:noProof/>
        </w:rPr>
        <w:fldChar w:fldCharType="end"/>
      </w:r>
      <w:bookmarkEnd w:id="40"/>
      <w:r w:rsidR="00810567">
        <w:tab/>
      </w:r>
      <w:r>
        <w:t>Patients per 1,000 population</w:t>
      </w:r>
      <w:bookmarkEnd w:id="41"/>
      <w:r w:rsidR="00457C77">
        <w:t xml:space="preserve"> 2013</w:t>
      </w:r>
      <w:r w:rsidR="00690F47">
        <w:t>-1</w:t>
      </w:r>
      <w:r w:rsidR="00457C77">
        <w:t>4</w:t>
      </w:r>
      <w:bookmarkEnd w:id="42"/>
    </w:p>
    <w:p w:rsidR="0072166F" w:rsidRDefault="0072166F" w:rsidP="00566E89">
      <w:pPr>
        <w:pStyle w:val="Caption"/>
        <w:keepNext/>
      </w:pPr>
    </w:p>
    <w:p w:rsidR="002778CD" w:rsidRDefault="0076501A" w:rsidP="002778CD">
      <w:r>
        <w:rPr>
          <w:rFonts w:asciiTheme="minorHAnsi" w:hAnsiTheme="minorHAnsi" w:cstheme="minorHAnsi"/>
        </w:rPr>
        <w:t xml:space="preserve">There is significant variation between jurisdictions in </w:t>
      </w:r>
      <w:r w:rsidR="00716977">
        <w:rPr>
          <w:rFonts w:asciiTheme="minorHAnsi" w:hAnsiTheme="minorHAnsi" w:cstheme="minorHAnsi"/>
        </w:rPr>
        <w:t>Ig</w:t>
      </w:r>
      <w:r>
        <w:rPr>
          <w:rFonts w:asciiTheme="minorHAnsi" w:hAnsiTheme="minorHAnsi" w:cstheme="minorHAnsi"/>
        </w:rPr>
        <w:t xml:space="preserve"> use </w:t>
      </w:r>
      <w:r w:rsidR="00B81AFC">
        <w:rPr>
          <w:rFonts w:asciiTheme="minorHAnsi" w:hAnsiTheme="minorHAnsi" w:cstheme="minorHAnsi"/>
        </w:rPr>
        <w:t xml:space="preserve">in grams </w:t>
      </w:r>
      <w:r>
        <w:rPr>
          <w:rFonts w:asciiTheme="minorHAnsi" w:hAnsiTheme="minorHAnsi" w:cstheme="minorHAnsi"/>
        </w:rPr>
        <w:t xml:space="preserve">per </w:t>
      </w:r>
      <w:r w:rsidR="00AD423C">
        <w:rPr>
          <w:rFonts w:asciiTheme="minorHAnsi" w:hAnsiTheme="minorHAnsi" w:cstheme="minorHAnsi"/>
        </w:rPr>
        <w:t>1,000 population, r</w:t>
      </w:r>
      <w:r w:rsidR="00575E68">
        <w:rPr>
          <w:rFonts w:asciiTheme="minorHAnsi" w:hAnsiTheme="minorHAnsi" w:cstheme="minorHAnsi"/>
        </w:rPr>
        <w:t xml:space="preserve">anging from </w:t>
      </w:r>
      <w:r w:rsidR="00EA23EB" w:rsidRPr="00EA23EB">
        <w:rPr>
          <w:rFonts w:asciiTheme="minorHAnsi" w:hAnsiTheme="minorHAnsi" w:cstheme="minorHAnsi"/>
        </w:rPr>
        <w:t>67.9</w:t>
      </w:r>
      <w:r w:rsidRPr="00EA23EB">
        <w:rPr>
          <w:rFonts w:asciiTheme="minorHAnsi" w:hAnsiTheme="minorHAnsi" w:cstheme="minorHAnsi"/>
        </w:rPr>
        <w:t xml:space="preserve"> in the Northern Territory </w:t>
      </w:r>
      <w:r w:rsidR="00575E68" w:rsidRPr="00EA23EB">
        <w:rPr>
          <w:rFonts w:asciiTheme="minorHAnsi" w:hAnsiTheme="minorHAnsi" w:cstheme="minorHAnsi"/>
        </w:rPr>
        <w:t xml:space="preserve">to </w:t>
      </w:r>
      <w:r w:rsidR="00EA23EB" w:rsidRPr="00EA23EB">
        <w:rPr>
          <w:rFonts w:asciiTheme="minorHAnsi" w:hAnsiTheme="minorHAnsi" w:cstheme="minorHAnsi"/>
        </w:rPr>
        <w:t>226.</w:t>
      </w:r>
      <w:r w:rsidR="00B3473A">
        <w:rPr>
          <w:rFonts w:asciiTheme="minorHAnsi" w:hAnsiTheme="minorHAnsi" w:cstheme="minorHAnsi"/>
        </w:rPr>
        <w:t>5</w:t>
      </w:r>
      <w:r w:rsidRPr="00EA23EB">
        <w:rPr>
          <w:rFonts w:asciiTheme="minorHAnsi" w:hAnsiTheme="minorHAnsi" w:cstheme="minorHAnsi"/>
        </w:rPr>
        <w:t xml:space="preserve"> in Queensland</w:t>
      </w:r>
      <w:r>
        <w:rPr>
          <w:rFonts w:asciiTheme="minorHAnsi" w:hAnsiTheme="minorHAnsi" w:cstheme="minorHAnsi"/>
        </w:rPr>
        <w:t xml:space="preserve"> (</w:t>
      </w:r>
      <w:r w:rsidR="005313B3">
        <w:rPr>
          <w:rFonts w:asciiTheme="minorHAnsi" w:hAnsiTheme="minorHAnsi" w:cstheme="minorHAnsi"/>
          <w:b/>
        </w:rPr>
        <w:fldChar w:fldCharType="begin"/>
      </w:r>
      <w:r w:rsidR="005313B3">
        <w:rPr>
          <w:rFonts w:asciiTheme="minorHAnsi" w:hAnsiTheme="minorHAnsi" w:cstheme="minorHAnsi"/>
        </w:rPr>
        <w:instrText xml:space="preserve"> REF _Ref386095469 \h </w:instrText>
      </w:r>
      <w:r w:rsidR="005313B3">
        <w:rPr>
          <w:rFonts w:asciiTheme="minorHAnsi" w:hAnsiTheme="minorHAnsi" w:cstheme="minorHAnsi"/>
          <w:b/>
        </w:rPr>
      </w:r>
      <w:r w:rsidR="005313B3">
        <w:rPr>
          <w:rFonts w:asciiTheme="minorHAnsi" w:hAnsiTheme="minorHAnsi" w:cstheme="minorHAnsi"/>
          <w:b/>
        </w:rPr>
        <w:fldChar w:fldCharType="separate"/>
      </w:r>
      <w:r w:rsidR="00BF0CF7">
        <w:t xml:space="preserve">Figure </w:t>
      </w:r>
      <w:r w:rsidR="00BF0CF7">
        <w:rPr>
          <w:noProof/>
        </w:rPr>
        <w:t>4</w:t>
      </w:r>
      <w:r w:rsidR="005313B3">
        <w:rPr>
          <w:rFonts w:asciiTheme="minorHAnsi" w:hAnsiTheme="minorHAnsi" w:cstheme="minorHAnsi"/>
          <w:b/>
        </w:rPr>
        <w:fldChar w:fldCharType="end"/>
      </w:r>
      <w:r>
        <w:rPr>
          <w:rFonts w:asciiTheme="minorHAnsi" w:hAnsiTheme="minorHAnsi" w:cstheme="minorHAnsi"/>
        </w:rPr>
        <w:t>). R</w:t>
      </w:r>
      <w:r w:rsidRPr="008840EE">
        <w:rPr>
          <w:rFonts w:asciiTheme="minorHAnsi" w:hAnsiTheme="minorHAnsi" w:cstheme="minorHAnsi"/>
        </w:rPr>
        <w:t xml:space="preserve">ates for the smaller population </w:t>
      </w:r>
      <w:r>
        <w:rPr>
          <w:rFonts w:asciiTheme="minorHAnsi" w:hAnsiTheme="minorHAnsi" w:cstheme="minorHAnsi"/>
        </w:rPr>
        <w:t>states and territories</w:t>
      </w:r>
      <w:r w:rsidRPr="008840EE">
        <w:rPr>
          <w:rFonts w:asciiTheme="minorHAnsi" w:hAnsiTheme="minorHAnsi" w:cstheme="minorHAnsi"/>
        </w:rPr>
        <w:t xml:space="preserve"> must be viewed with some caution</w:t>
      </w:r>
      <w:r>
        <w:rPr>
          <w:rFonts w:asciiTheme="minorHAnsi" w:hAnsiTheme="minorHAnsi" w:cstheme="minorHAnsi"/>
        </w:rPr>
        <w:t xml:space="preserve"> as there are many factors that could contribute to their different </w:t>
      </w:r>
      <w:r w:rsidR="00082314">
        <w:rPr>
          <w:rFonts w:asciiTheme="minorHAnsi" w:hAnsiTheme="minorHAnsi" w:cstheme="minorHAnsi"/>
        </w:rPr>
        <w:t xml:space="preserve">use </w:t>
      </w:r>
      <w:r>
        <w:rPr>
          <w:rFonts w:asciiTheme="minorHAnsi" w:hAnsiTheme="minorHAnsi" w:cstheme="minorHAnsi"/>
        </w:rPr>
        <w:t>patterns</w:t>
      </w:r>
      <w:r w:rsidR="002778CD">
        <w:rPr>
          <w:rFonts w:asciiTheme="minorHAnsi" w:hAnsiTheme="minorHAnsi" w:cstheme="minorHAnsi"/>
        </w:rPr>
        <w:t>,</w:t>
      </w:r>
      <w:r>
        <w:rPr>
          <w:rFonts w:asciiTheme="minorHAnsi" w:hAnsiTheme="minorHAnsi" w:cstheme="minorHAnsi"/>
        </w:rPr>
        <w:t xml:space="preserve"> such as patients travelling </w:t>
      </w:r>
      <w:r w:rsidR="00B81AFC">
        <w:rPr>
          <w:rFonts w:asciiTheme="minorHAnsi" w:hAnsiTheme="minorHAnsi" w:cstheme="minorHAnsi"/>
        </w:rPr>
        <w:t xml:space="preserve">to </w:t>
      </w:r>
      <w:r>
        <w:rPr>
          <w:rFonts w:asciiTheme="minorHAnsi" w:hAnsiTheme="minorHAnsi" w:cstheme="minorHAnsi"/>
        </w:rPr>
        <w:t>larger states for specialist treatment</w:t>
      </w:r>
      <w:r w:rsidRPr="008840EE">
        <w:rPr>
          <w:rFonts w:asciiTheme="minorHAnsi" w:hAnsiTheme="minorHAnsi" w:cstheme="minorHAnsi"/>
        </w:rPr>
        <w:t xml:space="preserve">. </w:t>
      </w:r>
      <w:r w:rsidR="00B81AFC">
        <w:rPr>
          <w:rFonts w:asciiTheme="minorHAnsi" w:hAnsiTheme="minorHAnsi" w:cstheme="minorHAnsi"/>
        </w:rPr>
        <w:t>C</w:t>
      </w:r>
      <w:r w:rsidR="002778CD">
        <w:rPr>
          <w:rFonts w:asciiTheme="minorHAnsi" w:hAnsiTheme="minorHAnsi" w:cstheme="minorHAnsi"/>
        </w:rPr>
        <w:t xml:space="preserve">omparing </w:t>
      </w:r>
      <w:r w:rsidR="002B37DA">
        <w:rPr>
          <w:rFonts w:asciiTheme="minorHAnsi" w:hAnsiTheme="minorHAnsi" w:cstheme="minorHAnsi"/>
        </w:rPr>
        <w:t>only the</w:t>
      </w:r>
      <w:r>
        <w:rPr>
          <w:rFonts w:asciiTheme="minorHAnsi" w:hAnsiTheme="minorHAnsi" w:cstheme="minorHAnsi"/>
        </w:rPr>
        <w:t xml:space="preserve"> five largest Australian states, </w:t>
      </w:r>
      <w:r w:rsidR="00B81AFC">
        <w:rPr>
          <w:rFonts w:asciiTheme="minorHAnsi" w:hAnsiTheme="minorHAnsi" w:cstheme="minorHAnsi"/>
        </w:rPr>
        <w:t xml:space="preserve">the </w:t>
      </w:r>
      <w:r w:rsidR="002778CD">
        <w:rPr>
          <w:rFonts w:asciiTheme="minorHAnsi" w:hAnsiTheme="minorHAnsi" w:cstheme="minorHAnsi"/>
        </w:rPr>
        <w:t xml:space="preserve">variation in </w:t>
      </w:r>
      <w:r w:rsidR="00716977">
        <w:rPr>
          <w:rFonts w:asciiTheme="minorHAnsi" w:hAnsiTheme="minorHAnsi" w:cstheme="minorHAnsi"/>
        </w:rPr>
        <w:t>Ig</w:t>
      </w:r>
      <w:r w:rsidR="002778CD">
        <w:rPr>
          <w:rFonts w:asciiTheme="minorHAnsi" w:hAnsiTheme="minorHAnsi" w:cstheme="minorHAnsi"/>
        </w:rPr>
        <w:t xml:space="preserve"> </w:t>
      </w:r>
      <w:r>
        <w:rPr>
          <w:rFonts w:asciiTheme="minorHAnsi" w:hAnsiTheme="minorHAnsi" w:cstheme="minorHAnsi"/>
        </w:rPr>
        <w:t>us</w:t>
      </w:r>
      <w:r w:rsidR="00B81AFC">
        <w:rPr>
          <w:rFonts w:asciiTheme="minorHAnsi" w:hAnsiTheme="minorHAnsi" w:cstheme="minorHAnsi"/>
        </w:rPr>
        <w:t>e</w:t>
      </w:r>
      <w:r>
        <w:rPr>
          <w:rFonts w:asciiTheme="minorHAnsi" w:hAnsiTheme="minorHAnsi" w:cstheme="minorHAnsi"/>
        </w:rPr>
        <w:t xml:space="preserve"> </w:t>
      </w:r>
      <w:r w:rsidR="002778CD" w:rsidRPr="00EA23EB">
        <w:rPr>
          <w:rFonts w:asciiTheme="minorHAnsi" w:hAnsiTheme="minorHAnsi" w:cstheme="minorHAnsi"/>
        </w:rPr>
        <w:t>is</w:t>
      </w:r>
      <w:r w:rsidRPr="00EA23EB">
        <w:rPr>
          <w:rFonts w:asciiTheme="minorHAnsi" w:hAnsiTheme="minorHAnsi" w:cstheme="minorHAnsi"/>
        </w:rPr>
        <w:t xml:space="preserve"> </w:t>
      </w:r>
      <w:r w:rsidR="00D04A1F" w:rsidRPr="00EA23EB">
        <w:rPr>
          <w:rFonts w:asciiTheme="minorHAnsi" w:hAnsiTheme="minorHAnsi" w:cstheme="minorHAnsi"/>
        </w:rPr>
        <w:t>2.</w:t>
      </w:r>
      <w:r w:rsidR="00EA23EB" w:rsidRPr="00EA23EB">
        <w:rPr>
          <w:rFonts w:asciiTheme="minorHAnsi" w:hAnsiTheme="minorHAnsi" w:cstheme="minorHAnsi"/>
        </w:rPr>
        <w:t>4</w:t>
      </w:r>
      <w:r w:rsidR="00D04A1F" w:rsidRPr="00EA23EB">
        <w:rPr>
          <w:rFonts w:asciiTheme="minorHAnsi" w:hAnsiTheme="minorHAnsi" w:cstheme="minorHAnsi"/>
        </w:rPr>
        <w:t xml:space="preserve"> </w:t>
      </w:r>
      <w:r w:rsidRPr="00EA23EB">
        <w:rPr>
          <w:rFonts w:asciiTheme="minorHAnsi" w:hAnsiTheme="minorHAnsi" w:cstheme="minorHAnsi"/>
        </w:rPr>
        <w:t xml:space="preserve">fold, ranging from </w:t>
      </w:r>
      <w:r w:rsidR="00EA23EB" w:rsidRPr="00EA23EB">
        <w:rPr>
          <w:rFonts w:asciiTheme="minorHAnsi" w:hAnsiTheme="minorHAnsi" w:cstheme="minorHAnsi"/>
        </w:rPr>
        <w:t>93.7</w:t>
      </w:r>
      <w:r w:rsidRPr="00EA23EB">
        <w:rPr>
          <w:rFonts w:asciiTheme="minorHAnsi" w:hAnsiTheme="minorHAnsi" w:cstheme="minorHAnsi"/>
        </w:rPr>
        <w:t xml:space="preserve"> grams per 1,000 population in Western Australia to </w:t>
      </w:r>
      <w:r w:rsidR="00EA23EB">
        <w:rPr>
          <w:rFonts w:asciiTheme="minorHAnsi" w:hAnsiTheme="minorHAnsi" w:cstheme="minorHAnsi"/>
        </w:rPr>
        <w:t>226.</w:t>
      </w:r>
      <w:r w:rsidR="00B3473A">
        <w:rPr>
          <w:rFonts w:asciiTheme="minorHAnsi" w:hAnsiTheme="minorHAnsi" w:cstheme="minorHAnsi"/>
        </w:rPr>
        <w:t>5</w:t>
      </w:r>
      <w:r>
        <w:rPr>
          <w:rFonts w:asciiTheme="minorHAnsi" w:hAnsiTheme="minorHAnsi" w:cstheme="minorHAnsi"/>
        </w:rPr>
        <w:t xml:space="preserve"> grams per </w:t>
      </w:r>
      <w:r w:rsidR="004B16D4">
        <w:rPr>
          <w:rFonts w:asciiTheme="minorHAnsi" w:hAnsiTheme="minorHAnsi" w:cstheme="minorHAnsi"/>
        </w:rPr>
        <w:t>1,000 population in Queensland.</w:t>
      </w:r>
      <w:r w:rsidR="002778CD">
        <w:t xml:space="preserve"> </w:t>
      </w:r>
      <w:r>
        <w:rPr>
          <w:rFonts w:asciiTheme="minorHAnsi" w:hAnsiTheme="minorHAnsi" w:cstheme="minorHAnsi"/>
        </w:rPr>
        <w:t>The reason for this inter-</w:t>
      </w:r>
      <w:r w:rsidR="00D50CEA">
        <w:rPr>
          <w:rFonts w:asciiTheme="minorHAnsi" w:hAnsiTheme="minorHAnsi" w:cstheme="minorHAnsi"/>
        </w:rPr>
        <w:t>state and territory</w:t>
      </w:r>
      <w:r>
        <w:rPr>
          <w:rFonts w:asciiTheme="minorHAnsi" w:hAnsiTheme="minorHAnsi" w:cstheme="minorHAnsi"/>
        </w:rPr>
        <w:t xml:space="preserve"> variation is unknown. The lower use may represent appropriate management and prescribing practices, or may represent a level of under</w:t>
      </w:r>
      <w:r w:rsidR="002C0EFF">
        <w:rPr>
          <w:rFonts w:asciiTheme="minorHAnsi" w:hAnsiTheme="minorHAnsi" w:cstheme="minorHAnsi"/>
        </w:rPr>
        <w:t>-</w:t>
      </w:r>
      <w:r>
        <w:rPr>
          <w:rFonts w:asciiTheme="minorHAnsi" w:hAnsiTheme="minorHAnsi" w:cstheme="minorHAnsi"/>
        </w:rPr>
        <w:t>diagnosis</w:t>
      </w:r>
      <w:r w:rsidR="001E45D0">
        <w:rPr>
          <w:rFonts w:asciiTheme="minorHAnsi" w:hAnsiTheme="minorHAnsi" w:cstheme="minorHAnsi"/>
        </w:rPr>
        <w:t>.</w:t>
      </w:r>
    </w:p>
    <w:p w:rsidR="002778CD" w:rsidRDefault="0076501A" w:rsidP="00A063D5">
      <w:pPr>
        <w:rPr>
          <w:rFonts w:asciiTheme="minorHAnsi" w:hAnsiTheme="minorHAnsi" w:cstheme="minorHAnsi"/>
        </w:rPr>
      </w:pPr>
      <w:r>
        <w:rPr>
          <w:rFonts w:asciiTheme="minorHAnsi" w:hAnsiTheme="minorHAnsi" w:cstheme="minorHAnsi"/>
        </w:rPr>
        <w:t>Ov</w:t>
      </w:r>
      <w:r w:rsidR="002B37DA">
        <w:rPr>
          <w:rFonts w:asciiTheme="minorHAnsi" w:hAnsiTheme="minorHAnsi" w:cstheme="minorHAnsi"/>
        </w:rPr>
        <w:t xml:space="preserve">er time, Western Australia </w:t>
      </w:r>
      <w:r>
        <w:rPr>
          <w:rFonts w:asciiTheme="minorHAnsi" w:hAnsiTheme="minorHAnsi" w:cstheme="minorHAnsi"/>
        </w:rPr>
        <w:t>has</w:t>
      </w:r>
      <w:r w:rsidRPr="008840EE">
        <w:rPr>
          <w:rFonts w:asciiTheme="minorHAnsi" w:hAnsiTheme="minorHAnsi" w:cstheme="minorHAnsi"/>
        </w:rPr>
        <w:t xml:space="preserve"> </w:t>
      </w:r>
      <w:r>
        <w:rPr>
          <w:rFonts w:asciiTheme="minorHAnsi" w:hAnsiTheme="minorHAnsi" w:cstheme="minorHAnsi"/>
        </w:rPr>
        <w:t xml:space="preserve">shown only slight increases in the number of grams issued per 1,000 </w:t>
      </w:r>
      <w:r w:rsidRPr="008840EE">
        <w:rPr>
          <w:rFonts w:asciiTheme="minorHAnsi" w:hAnsiTheme="minorHAnsi" w:cstheme="minorHAnsi"/>
        </w:rPr>
        <w:t>population</w:t>
      </w:r>
      <w:r>
        <w:rPr>
          <w:rFonts w:asciiTheme="minorHAnsi" w:hAnsiTheme="minorHAnsi" w:cstheme="minorHAnsi"/>
        </w:rPr>
        <w:t>, while most</w:t>
      </w:r>
      <w:r w:rsidRPr="008840EE">
        <w:rPr>
          <w:rFonts w:asciiTheme="minorHAnsi" w:hAnsiTheme="minorHAnsi" w:cstheme="minorHAnsi"/>
        </w:rPr>
        <w:t xml:space="preserve"> </w:t>
      </w:r>
      <w:r>
        <w:rPr>
          <w:rFonts w:asciiTheme="minorHAnsi" w:hAnsiTheme="minorHAnsi" w:cstheme="minorHAnsi"/>
        </w:rPr>
        <w:t>states and territories</w:t>
      </w:r>
      <w:r w:rsidRPr="008840EE">
        <w:rPr>
          <w:rFonts w:asciiTheme="minorHAnsi" w:hAnsiTheme="minorHAnsi" w:cstheme="minorHAnsi"/>
        </w:rPr>
        <w:t xml:space="preserve"> have seen a continued strong </w:t>
      </w:r>
      <w:r>
        <w:rPr>
          <w:rFonts w:asciiTheme="minorHAnsi" w:hAnsiTheme="minorHAnsi" w:cstheme="minorHAnsi"/>
        </w:rPr>
        <w:t xml:space="preserve">increase in </w:t>
      </w:r>
      <w:r w:rsidR="00716977">
        <w:rPr>
          <w:rFonts w:asciiTheme="minorHAnsi" w:hAnsiTheme="minorHAnsi" w:cstheme="minorHAnsi"/>
        </w:rPr>
        <w:t>Ig</w:t>
      </w:r>
      <w:r>
        <w:rPr>
          <w:rFonts w:asciiTheme="minorHAnsi" w:hAnsiTheme="minorHAnsi" w:cstheme="minorHAnsi"/>
        </w:rPr>
        <w:t xml:space="preserve"> issued per 1,000 </w:t>
      </w:r>
      <w:r w:rsidRPr="008840EE">
        <w:rPr>
          <w:rFonts w:asciiTheme="minorHAnsi" w:hAnsiTheme="minorHAnsi" w:cstheme="minorHAnsi"/>
        </w:rPr>
        <w:t>population.</w:t>
      </w:r>
    </w:p>
    <w:p w:rsidR="009F6FE9" w:rsidRDefault="00466418" w:rsidP="00F54F28">
      <w:r>
        <w:rPr>
          <w:noProof/>
          <w:lang w:eastAsia="en-AU"/>
        </w:rPr>
        <w:drawing>
          <wp:inline distT="0" distB="0" distL="0" distR="0" wp14:anchorId="74EFD929" wp14:editId="306AF7DA">
            <wp:extent cx="5926455" cy="2654241"/>
            <wp:effectExtent l="0" t="0" r="17145" b="133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F6FE9" w:rsidRDefault="009F6FE9" w:rsidP="009F6FE9">
      <w:pPr>
        <w:pStyle w:val="Caption"/>
      </w:pPr>
      <w:bookmarkStart w:id="43" w:name="_Ref386095469"/>
      <w:bookmarkStart w:id="44" w:name="_Toc390098183"/>
      <w:bookmarkStart w:id="45" w:name="_Ref393362413"/>
      <w:bookmarkStart w:id="46" w:name="_Toc411236516"/>
      <w:r>
        <w:t xml:space="preserve">Figure </w:t>
      </w:r>
      <w:r w:rsidR="00BF0CF7">
        <w:fldChar w:fldCharType="begin"/>
      </w:r>
      <w:r w:rsidR="00BF0CF7">
        <w:instrText xml:space="preserve"> SEQ Figure \* ARABIC </w:instrText>
      </w:r>
      <w:r w:rsidR="00BF0CF7">
        <w:fldChar w:fldCharType="separate"/>
      </w:r>
      <w:r w:rsidR="00BF0CF7">
        <w:rPr>
          <w:noProof/>
        </w:rPr>
        <w:t>4</w:t>
      </w:r>
      <w:r w:rsidR="00BF0CF7">
        <w:rPr>
          <w:noProof/>
        </w:rPr>
        <w:fldChar w:fldCharType="end"/>
      </w:r>
      <w:bookmarkEnd w:id="43"/>
      <w:r>
        <w:tab/>
        <w:t xml:space="preserve">Grams of </w:t>
      </w:r>
      <w:r w:rsidR="00716977">
        <w:t>Ig</w:t>
      </w:r>
      <w:r>
        <w:t xml:space="preserve"> per 1,000 population by </w:t>
      </w:r>
      <w:r w:rsidR="00D50CEA">
        <w:t>state and territory</w:t>
      </w:r>
      <w:r>
        <w:t xml:space="preserve"> over time</w:t>
      </w:r>
      <w:bookmarkEnd w:id="44"/>
      <w:bookmarkEnd w:id="45"/>
      <w:bookmarkEnd w:id="46"/>
    </w:p>
    <w:p w:rsidR="009F6FE9" w:rsidRPr="009F4229" w:rsidRDefault="009F6FE9" w:rsidP="00A063D5"/>
    <w:p w:rsidR="00A063D5" w:rsidRDefault="00A063D5" w:rsidP="00A063D5">
      <w:pPr>
        <w:pStyle w:val="Heading2"/>
        <w:rPr>
          <w:lang w:val="en-GB"/>
        </w:rPr>
      </w:pPr>
      <w:bookmarkStart w:id="47" w:name="_Toc411236555"/>
      <w:r>
        <w:rPr>
          <w:lang w:val="en-GB"/>
        </w:rPr>
        <w:lastRenderedPageBreak/>
        <w:t>Age</w:t>
      </w:r>
      <w:bookmarkEnd w:id="47"/>
    </w:p>
    <w:p w:rsidR="00A063D5" w:rsidRDefault="00A063D5" w:rsidP="00A063D5">
      <w:pPr>
        <w:tabs>
          <w:tab w:val="left" w:pos="1671"/>
        </w:tabs>
        <w:rPr>
          <w:lang w:val="en-GB"/>
        </w:rPr>
      </w:pPr>
      <w:r w:rsidRPr="001F03D7">
        <w:rPr>
          <w:lang w:val="en-GB"/>
        </w:rPr>
        <w:t xml:space="preserve">The distribution of estimated </w:t>
      </w:r>
      <w:r w:rsidR="000005AF">
        <w:rPr>
          <w:lang w:val="en-GB"/>
        </w:rPr>
        <w:t>age</w:t>
      </w:r>
      <w:r w:rsidRPr="001F03D7">
        <w:rPr>
          <w:lang w:val="en-GB"/>
        </w:rPr>
        <w:t xml:space="preserve"> is shown in </w:t>
      </w:r>
      <w:r w:rsidR="00E5706B">
        <w:rPr>
          <w:lang w:val="en-GB"/>
        </w:rPr>
        <w:fldChar w:fldCharType="begin"/>
      </w:r>
      <w:r w:rsidR="00705FE5">
        <w:rPr>
          <w:lang w:val="en-GB"/>
        </w:rPr>
        <w:instrText xml:space="preserve"> REF _Ref253559300 \h </w:instrText>
      </w:r>
      <w:r w:rsidR="00E5706B">
        <w:rPr>
          <w:lang w:val="en-GB"/>
        </w:rPr>
      </w:r>
      <w:r w:rsidR="00E5706B">
        <w:rPr>
          <w:lang w:val="en-GB"/>
        </w:rPr>
        <w:fldChar w:fldCharType="separate"/>
      </w:r>
      <w:r w:rsidR="00BF0CF7">
        <w:t xml:space="preserve">Figure </w:t>
      </w:r>
      <w:r w:rsidR="00BF0CF7">
        <w:rPr>
          <w:noProof/>
        </w:rPr>
        <w:t>5</w:t>
      </w:r>
      <w:r w:rsidR="00E5706B">
        <w:rPr>
          <w:lang w:val="en-GB"/>
        </w:rPr>
        <w:fldChar w:fldCharType="end"/>
      </w:r>
      <w:r w:rsidR="00705FE5">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at </w:t>
      </w:r>
      <w:r w:rsidR="009F79ED">
        <w:rPr>
          <w:lang w:val="en-GB"/>
        </w:rPr>
        <w:t>June</w:t>
      </w:r>
      <w:r>
        <w:rPr>
          <w:lang w:val="en-GB"/>
        </w:rPr>
        <w:t xml:space="preserve"> 201</w:t>
      </w:r>
      <w:r w:rsidR="009F79ED">
        <w:rPr>
          <w:lang w:val="en-GB"/>
        </w:rPr>
        <w:t>3</w:t>
      </w:r>
      <w:r w:rsidR="00E60CAF">
        <w:rPr>
          <w:rStyle w:val="FootnoteReference"/>
          <w:lang w:val="en-GB"/>
        </w:rPr>
        <w:footnoteReference w:id="1"/>
      </w:r>
      <w:r>
        <w:rPr>
          <w:lang w:val="en-GB"/>
        </w:rPr>
        <w:t>.</w:t>
      </w:r>
      <w:r w:rsidR="00705FE5">
        <w:rPr>
          <w:lang w:val="en-GB"/>
        </w:rPr>
        <w:t xml:space="preserve"> A bimodal peak can be seen in the </w:t>
      </w:r>
      <w:r w:rsidR="00716977">
        <w:rPr>
          <w:lang w:val="en-GB"/>
        </w:rPr>
        <w:t>Ig</w:t>
      </w:r>
      <w:r w:rsidR="00705FE5">
        <w:rPr>
          <w:lang w:val="en-GB"/>
        </w:rPr>
        <w:t xml:space="preserve"> population, with the majority of recipients either being very young, or over </w:t>
      </w:r>
      <w:r w:rsidR="009201D1">
        <w:rPr>
          <w:lang w:val="en-GB"/>
        </w:rPr>
        <w:t>55</w:t>
      </w:r>
      <w:r w:rsidR="00705FE5">
        <w:rPr>
          <w:lang w:val="en-GB"/>
        </w:rPr>
        <w:t xml:space="preserve">. </w:t>
      </w:r>
      <w:r w:rsidR="002778CD">
        <w:rPr>
          <w:lang w:val="en-GB"/>
        </w:rPr>
        <w:t xml:space="preserve">The ageing population is expected to place a greater burden on </w:t>
      </w:r>
      <w:r w:rsidR="00716977">
        <w:rPr>
          <w:lang w:val="en-GB"/>
        </w:rPr>
        <w:t>Ig</w:t>
      </w:r>
      <w:r w:rsidR="002778CD">
        <w:rPr>
          <w:lang w:val="en-GB"/>
        </w:rPr>
        <w:t xml:space="preserve"> demand into the future, with the proportion of the world’s population over 60 years expected to double between 2000 and 2050</w:t>
      </w:r>
      <w:r w:rsidR="00EE79E0">
        <w:rPr>
          <w:rStyle w:val="FootnoteReference"/>
          <w:lang w:val="en-GB"/>
        </w:rPr>
        <w:footnoteReference w:id="2"/>
      </w:r>
      <w:r w:rsidR="002778CD">
        <w:rPr>
          <w:lang w:val="en-GB"/>
        </w:rPr>
        <w:t>.</w:t>
      </w:r>
    </w:p>
    <w:p w:rsidR="00A063D5" w:rsidRDefault="00B0687D" w:rsidP="00A063D5">
      <w:r>
        <w:rPr>
          <w:noProof/>
          <w:lang w:eastAsia="en-AU"/>
        </w:rPr>
        <w:drawing>
          <wp:inline distT="0" distB="0" distL="0" distR="0" wp14:anchorId="12B326B6" wp14:editId="7DE0D6A6">
            <wp:extent cx="5926455" cy="3555873"/>
            <wp:effectExtent l="0" t="0" r="17145" b="260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05FE5" w:rsidRDefault="00705FE5" w:rsidP="00705FE5">
      <w:pPr>
        <w:pStyle w:val="Caption"/>
      </w:pPr>
      <w:bookmarkStart w:id="48" w:name="_Ref253559300"/>
      <w:bookmarkStart w:id="49" w:name="_Toc390098184"/>
      <w:bookmarkStart w:id="50" w:name="_Toc411236517"/>
      <w:bookmarkStart w:id="51" w:name="_Toc353894311"/>
      <w:bookmarkStart w:id="52" w:name="_Toc353894441"/>
      <w:bookmarkStart w:id="53" w:name="_Toc361571423"/>
      <w:bookmarkStart w:id="54" w:name="_Toc364777004"/>
      <w:bookmarkStart w:id="55" w:name="_Ref375045551"/>
      <w:r>
        <w:t xml:space="preserve">Figure </w:t>
      </w:r>
      <w:r w:rsidR="00E5706B">
        <w:fldChar w:fldCharType="begin"/>
      </w:r>
      <w:r w:rsidR="000622C5">
        <w:instrText xml:space="preserve"> SEQ Figure \* ARABIC </w:instrText>
      </w:r>
      <w:r w:rsidR="00E5706B">
        <w:fldChar w:fldCharType="separate"/>
      </w:r>
      <w:r w:rsidR="00BF0CF7">
        <w:rPr>
          <w:noProof/>
        </w:rPr>
        <w:t>5</w:t>
      </w:r>
      <w:r w:rsidR="00E5706B">
        <w:rPr>
          <w:noProof/>
        </w:rPr>
        <w:fldChar w:fldCharType="end"/>
      </w:r>
      <w:bookmarkEnd w:id="48"/>
      <w:r w:rsidR="00810567">
        <w:rPr>
          <w:noProof/>
        </w:rPr>
        <w:tab/>
      </w:r>
      <w:r>
        <w:t>Patient age</w:t>
      </w:r>
      <w:r w:rsidR="000005AF">
        <w:t xml:space="preserve"> compared to average Australian age</w:t>
      </w:r>
      <w:bookmarkEnd w:id="49"/>
      <w:bookmarkEnd w:id="50"/>
    </w:p>
    <w:p w:rsidR="00A063D5" w:rsidRDefault="00A063D5" w:rsidP="00A063D5">
      <w:pPr>
        <w:pStyle w:val="Heading2"/>
      </w:pPr>
      <w:bookmarkStart w:id="56" w:name="_Toc411236556"/>
      <w:bookmarkEnd w:id="51"/>
      <w:bookmarkEnd w:id="52"/>
      <w:bookmarkEnd w:id="53"/>
      <w:bookmarkEnd w:id="54"/>
      <w:bookmarkEnd w:id="55"/>
      <w:r>
        <w:t>Weight</w:t>
      </w:r>
      <w:bookmarkEnd w:id="56"/>
    </w:p>
    <w:p w:rsidR="00705FE5" w:rsidRDefault="00716977" w:rsidP="00A063D5">
      <w:r>
        <w:t>Ig</w:t>
      </w:r>
      <w:r w:rsidR="00705FE5">
        <w:t xml:space="preserve"> dosing is </w:t>
      </w:r>
      <w:r w:rsidR="00AD423C">
        <w:t>dependent</w:t>
      </w:r>
      <w:r w:rsidR="00705FE5">
        <w:t xml:space="preserve"> on the weight of the patient. For immune replacement conditions, the patient weight determines the i</w:t>
      </w:r>
      <w:r w:rsidR="00AD423C">
        <w:t xml:space="preserve">nitial </w:t>
      </w:r>
      <w:r w:rsidR="007E77BD">
        <w:t>dosing</w:t>
      </w:r>
      <w:r w:rsidR="00AD423C">
        <w:t xml:space="preserve">, with </w:t>
      </w:r>
      <w:r w:rsidR="007E77BD">
        <w:t>maintenance therapy titrated against</w:t>
      </w:r>
      <w:r w:rsidR="00705FE5">
        <w:t xml:space="preserve"> IgG levels</w:t>
      </w:r>
      <w:r w:rsidR="007E77BD">
        <w:t xml:space="preserve"> and the patient’s clinical response to therapy</w:t>
      </w:r>
      <w:r w:rsidR="00705FE5">
        <w:t xml:space="preserve">. However, for conditions where </w:t>
      </w:r>
      <w:r>
        <w:t>Ig</w:t>
      </w:r>
      <w:r w:rsidR="00705FE5">
        <w:t xml:space="preserve"> is used for its immunomodulatory properties, the </w:t>
      </w:r>
      <w:r w:rsidR="00705FE5" w:rsidRPr="00C67B20">
        <w:rPr>
          <w:i/>
        </w:rPr>
        <w:t>Criteria</w:t>
      </w:r>
      <w:r w:rsidR="00705FE5">
        <w:t xml:space="preserve"> limits the dose </w:t>
      </w:r>
      <w:r w:rsidR="0059178E">
        <w:t xml:space="preserve">that can be prescribed </w:t>
      </w:r>
      <w:r w:rsidR="00705FE5">
        <w:t>based on the patient weight</w:t>
      </w:r>
      <w:r w:rsidR="007E77BD">
        <w:t xml:space="preserve"> alone</w:t>
      </w:r>
      <w:r w:rsidR="00705FE5">
        <w:t>.</w:t>
      </w:r>
    </w:p>
    <w:p w:rsidR="004F3B5D" w:rsidRDefault="004F3B5D" w:rsidP="004F3B5D">
      <w:bookmarkStart w:id="57" w:name="_Toc353894314"/>
      <w:bookmarkStart w:id="58" w:name="_Toc353894444"/>
      <w:bookmarkStart w:id="59" w:name="_Toc361571425"/>
      <w:bookmarkStart w:id="60" w:name="_Toc364777007"/>
    </w:p>
    <w:p w:rsidR="004F3B5D" w:rsidRDefault="00CE3B21" w:rsidP="004F3B5D">
      <w:r>
        <w:rPr>
          <w:noProof/>
          <w:lang w:eastAsia="en-AU"/>
        </w:rPr>
        <w:lastRenderedPageBreak/>
        <w:drawing>
          <wp:inline distT="0" distB="0" distL="0" distR="0" wp14:anchorId="3597A9E6" wp14:editId="165D9F52">
            <wp:extent cx="5926455" cy="2606121"/>
            <wp:effectExtent l="0" t="0" r="17145" b="228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F3B5D" w:rsidRDefault="002B37DA" w:rsidP="002B37DA">
      <w:pPr>
        <w:pStyle w:val="Caption"/>
      </w:pPr>
      <w:bookmarkStart w:id="61" w:name="_Ref411002832"/>
      <w:bookmarkStart w:id="62" w:name="_Ref380064918"/>
      <w:bookmarkStart w:id="63" w:name="_Toc390098185"/>
      <w:bookmarkStart w:id="64" w:name="_Toc411236518"/>
      <w:bookmarkEnd w:id="57"/>
      <w:bookmarkEnd w:id="58"/>
      <w:bookmarkEnd w:id="59"/>
      <w:bookmarkEnd w:id="60"/>
      <w:r>
        <w:t xml:space="preserve">Figure </w:t>
      </w:r>
      <w:r w:rsidR="00BF0CF7">
        <w:fldChar w:fldCharType="begin"/>
      </w:r>
      <w:r w:rsidR="00BF0CF7">
        <w:instrText xml:space="preserve"> SEQ Figure \* ARABIC </w:instrText>
      </w:r>
      <w:r w:rsidR="00BF0CF7">
        <w:fldChar w:fldCharType="separate"/>
      </w:r>
      <w:r w:rsidR="00BF0CF7">
        <w:rPr>
          <w:noProof/>
        </w:rPr>
        <w:t>6</w:t>
      </w:r>
      <w:r w:rsidR="00BF0CF7">
        <w:rPr>
          <w:noProof/>
        </w:rPr>
        <w:fldChar w:fldCharType="end"/>
      </w:r>
      <w:bookmarkEnd w:id="61"/>
      <w:r w:rsidR="004F3B5D">
        <w:tab/>
      </w:r>
      <w:r w:rsidR="004F3B5D" w:rsidRPr="00380D9D">
        <w:t>Patient weights relative to Australian average</w:t>
      </w:r>
      <w:bookmarkEnd w:id="62"/>
      <w:bookmarkEnd w:id="63"/>
      <w:bookmarkEnd w:id="64"/>
    </w:p>
    <w:p w:rsidR="004F3B5D" w:rsidRDefault="004F3B5D" w:rsidP="004F3B5D"/>
    <w:p w:rsidR="00973667" w:rsidRDefault="009B4375" w:rsidP="009E2976">
      <w:pPr>
        <w:rPr>
          <w:i/>
        </w:rPr>
      </w:pPr>
      <w:r>
        <w:fldChar w:fldCharType="begin"/>
      </w:r>
      <w:r>
        <w:instrText xml:space="preserve"> REF _Ref411002832 \h </w:instrText>
      </w:r>
      <w:r>
        <w:fldChar w:fldCharType="separate"/>
      </w:r>
      <w:r w:rsidR="00BF0CF7">
        <w:t xml:space="preserve">Figure </w:t>
      </w:r>
      <w:r w:rsidR="00BF0CF7">
        <w:rPr>
          <w:noProof/>
        </w:rPr>
        <w:t>6</w:t>
      </w:r>
      <w:r>
        <w:fldChar w:fldCharType="end"/>
      </w:r>
      <w:r>
        <w:t xml:space="preserve"> </w:t>
      </w:r>
      <w:r w:rsidR="0073216D">
        <w:t>compares the</w:t>
      </w:r>
      <w:r w:rsidR="009E2976">
        <w:t xml:space="preserve"> weight </w:t>
      </w:r>
      <w:r w:rsidR="0073216D">
        <w:t xml:space="preserve">of </w:t>
      </w:r>
      <w:r w:rsidR="00716977">
        <w:t>Ig</w:t>
      </w:r>
      <w:r w:rsidR="0073216D">
        <w:t xml:space="preserve"> recipients in Australia </w:t>
      </w:r>
      <w:r w:rsidR="00196A3B">
        <w:t xml:space="preserve">and </w:t>
      </w:r>
      <w:r w:rsidR="00CE3B21">
        <w:t>the Australian population</w:t>
      </w:r>
      <w:r w:rsidR="00CE3B21">
        <w:rPr>
          <w:rStyle w:val="FootnoteReference"/>
        </w:rPr>
        <w:footnoteReference w:id="3"/>
      </w:r>
      <w:r w:rsidR="009E2976">
        <w:t>.</w:t>
      </w:r>
      <w:r w:rsidR="0059178E">
        <w:t xml:space="preserve"> </w:t>
      </w:r>
      <w:r w:rsidR="00973667">
        <w:t xml:space="preserve">There are a higher proportion of patients treated with </w:t>
      </w:r>
      <w:r w:rsidR="00716977">
        <w:t>Ig</w:t>
      </w:r>
      <w:r w:rsidR="00973667">
        <w:t xml:space="preserve"> less than 5</w:t>
      </w:r>
      <w:r w:rsidR="009201D1">
        <w:t>5</w:t>
      </w:r>
      <w:r w:rsidR="00973667">
        <w:t xml:space="preserve">kg, </w:t>
      </w:r>
      <w:r w:rsidR="0059178E">
        <w:t>between</w:t>
      </w:r>
      <w:r w:rsidR="00C6435D">
        <w:t xml:space="preserve"> </w:t>
      </w:r>
      <w:r w:rsidR="00303797">
        <w:t xml:space="preserve">65kg and 70kg, </w:t>
      </w:r>
      <w:r w:rsidR="00C6435D">
        <w:t>75kg and 80kg,</w:t>
      </w:r>
      <w:r w:rsidR="0059178E">
        <w:t xml:space="preserve"> </w:t>
      </w:r>
      <w:r w:rsidR="009F79ED">
        <w:t>85</w:t>
      </w:r>
      <w:r w:rsidR="0059178E">
        <w:t xml:space="preserve"> and </w:t>
      </w:r>
      <w:r w:rsidR="009F79ED">
        <w:t>90</w:t>
      </w:r>
      <w:r w:rsidR="00973667">
        <w:t>kg</w:t>
      </w:r>
      <w:r w:rsidR="00C6435D">
        <w:t xml:space="preserve"> and</w:t>
      </w:r>
      <w:r w:rsidR="009F79ED">
        <w:t xml:space="preserve"> 95kg and 100kg</w:t>
      </w:r>
      <w:r w:rsidR="00973667">
        <w:t xml:space="preserve"> relative to the proportion in the Australian population. The average weight of</w:t>
      </w:r>
      <w:r w:rsidR="00F61CDB">
        <w:t xml:space="preserve"> adult </w:t>
      </w:r>
      <w:r w:rsidR="00716977">
        <w:t>Ig</w:t>
      </w:r>
      <w:r w:rsidR="00F61CDB">
        <w:t xml:space="preserve"> patients (</w:t>
      </w:r>
      <w:r w:rsidR="009F79ED">
        <w:t>77.8</w:t>
      </w:r>
      <w:r w:rsidR="00973667">
        <w:t xml:space="preserve"> kg) is </w:t>
      </w:r>
      <w:r w:rsidR="00507B65">
        <w:t xml:space="preserve">slightly </w:t>
      </w:r>
      <w:r w:rsidR="009F79ED">
        <w:t>higher</w:t>
      </w:r>
      <w:r w:rsidR="00973667">
        <w:t xml:space="preserve"> than that of the average w</w:t>
      </w:r>
      <w:r w:rsidR="00F45B12">
        <w:t>eight of an Australian adult (</w:t>
      </w:r>
      <w:r w:rsidR="009F79ED">
        <w:t>77.7</w:t>
      </w:r>
      <w:r w:rsidR="00507B65">
        <w:t xml:space="preserve"> kg</w:t>
      </w:r>
      <w:r w:rsidR="00973667">
        <w:rPr>
          <w:rStyle w:val="FootnoteReference"/>
        </w:rPr>
        <w:footnoteReference w:id="4"/>
      </w:r>
      <w:r w:rsidR="00973667">
        <w:t>).</w:t>
      </w:r>
      <w:r w:rsidR="0073216D">
        <w:t xml:space="preserve"> </w:t>
      </w:r>
      <w:r w:rsidR="0059178E">
        <w:t>G</w:t>
      </w:r>
      <w:r w:rsidR="0073216D">
        <w:t>iven that studies suggest that 63% of Australians are overweight or obese</w:t>
      </w:r>
      <w:r w:rsidR="00E60CAF">
        <w:rPr>
          <w:rStyle w:val="FootnoteReference"/>
        </w:rPr>
        <w:footnoteReference w:id="5"/>
      </w:r>
      <w:r w:rsidR="0073216D">
        <w:t xml:space="preserve">, the similarity in weight profiles </w:t>
      </w:r>
      <w:r w:rsidR="0059178E">
        <w:t xml:space="preserve">between </w:t>
      </w:r>
      <w:r w:rsidR="00716977">
        <w:t>Ig</w:t>
      </w:r>
      <w:r w:rsidR="0059178E">
        <w:t xml:space="preserve"> recipients and the Australian population </w:t>
      </w:r>
      <w:r w:rsidR="0073216D">
        <w:t xml:space="preserve">suggests that a large proportion of </w:t>
      </w:r>
      <w:r w:rsidR="00716977">
        <w:t>Ig</w:t>
      </w:r>
      <w:r w:rsidR="0073216D">
        <w:t xml:space="preserve"> recipients may also be overweight. While the current </w:t>
      </w:r>
      <w:r w:rsidR="0073216D">
        <w:rPr>
          <w:i/>
        </w:rPr>
        <w:t xml:space="preserve">Criteria </w:t>
      </w:r>
      <w:r w:rsidR="0073216D">
        <w:t xml:space="preserve">provides for dosing based on body weight, some </w:t>
      </w:r>
      <w:r w:rsidR="00030DAD">
        <w:t xml:space="preserve">limited </w:t>
      </w:r>
      <w:r w:rsidR="0073216D">
        <w:t xml:space="preserve">studies suggest that dosing on lean body weight (ideal body weight) may be more appropriate. A small pilot study in Western Australia </w:t>
      </w:r>
      <w:r w:rsidR="00030DAD">
        <w:t xml:space="preserve">focussing on a narrow range of conditions </w:t>
      </w:r>
      <w:r w:rsidR="0073216D">
        <w:t xml:space="preserve">suggested reductions of </w:t>
      </w:r>
      <w:r w:rsidR="00716977">
        <w:t>Ig</w:t>
      </w:r>
      <w:r w:rsidR="0073216D">
        <w:t xml:space="preserve"> dose of between 2.4% and 4.2% were achieved using </w:t>
      </w:r>
      <w:r w:rsidR="0059178E">
        <w:t>a lean body dosing</w:t>
      </w:r>
      <w:r w:rsidR="0073216D">
        <w:t xml:space="preserve"> methodology</w:t>
      </w:r>
      <w:r w:rsidR="00C87084">
        <w:rPr>
          <w:rStyle w:val="FootnoteReference"/>
        </w:rPr>
        <w:footnoteReference w:id="6"/>
      </w:r>
      <w:r w:rsidR="00EE79E0">
        <w:t>.</w:t>
      </w:r>
      <w:r w:rsidR="0073216D">
        <w:t xml:space="preserve"> </w:t>
      </w:r>
      <w:r w:rsidR="00030DAD">
        <w:t xml:space="preserve">However, this has not been published in peer review literature, was not </w:t>
      </w:r>
      <w:r w:rsidR="00C87084">
        <w:t>a randomised controlled trial</w:t>
      </w:r>
      <w:r w:rsidR="0059178E">
        <w:t>, and did not discuss whether there were differences in clinical outcomes between the two groups</w:t>
      </w:r>
      <w:r w:rsidR="00C87084">
        <w:t>.</w:t>
      </w:r>
      <w:r w:rsidR="0059178E">
        <w:t xml:space="preserve"> </w:t>
      </w:r>
      <w:r w:rsidR="0050781C">
        <w:t>With an increasingly obese population, we can expect increases in demand if total (rather than lean) body weight dosing is continued and r</w:t>
      </w:r>
      <w:r w:rsidR="0059178E">
        <w:t xml:space="preserve">eview of the literature relating to lean body mass dosing should be considered for future iterations of the </w:t>
      </w:r>
      <w:r w:rsidR="0059178E">
        <w:rPr>
          <w:i/>
        </w:rPr>
        <w:t>Criteria.</w:t>
      </w:r>
    </w:p>
    <w:p w:rsidR="000E2E10" w:rsidRPr="000E2E10" w:rsidRDefault="000E2E10" w:rsidP="009E2976">
      <w:r w:rsidRPr="000E2E10">
        <w:t xml:space="preserve">It </w:t>
      </w:r>
      <w:r>
        <w:t>should be noted that care should be taken when analysing the weights, not all patients have weight recorded and for those that do the weight recorded may not be recent.</w:t>
      </w:r>
    </w:p>
    <w:p w:rsidR="008907BD" w:rsidRPr="0006087D" w:rsidRDefault="00566E89" w:rsidP="004B7E22">
      <w:pPr>
        <w:pStyle w:val="Heading1"/>
      </w:pPr>
      <w:bookmarkStart w:id="65" w:name="_Toc411236557"/>
      <w:r>
        <w:lastRenderedPageBreak/>
        <w:t>Expenditure</w:t>
      </w:r>
      <w:bookmarkEnd w:id="65"/>
    </w:p>
    <w:p w:rsidR="00094213" w:rsidRPr="00D70F49" w:rsidRDefault="00457C77" w:rsidP="00D70F49">
      <w:pPr>
        <w:pStyle w:val="CommentText"/>
        <w:rPr>
          <w:sz w:val="22"/>
          <w:szCs w:val="22"/>
        </w:rPr>
      </w:pPr>
      <w:r>
        <w:rPr>
          <w:sz w:val="22"/>
          <w:szCs w:val="22"/>
        </w:rPr>
        <w:t>In 2013-14, Australian</w:t>
      </w:r>
      <w:r w:rsidR="000C507C" w:rsidRPr="00C87084">
        <w:rPr>
          <w:sz w:val="22"/>
          <w:szCs w:val="22"/>
        </w:rPr>
        <w:t xml:space="preserve"> </w:t>
      </w:r>
      <w:r w:rsidR="00B25E08">
        <w:rPr>
          <w:sz w:val="22"/>
          <w:szCs w:val="22"/>
        </w:rPr>
        <w:t xml:space="preserve">expenditure on </w:t>
      </w:r>
      <w:r w:rsidR="00716977">
        <w:rPr>
          <w:sz w:val="22"/>
          <w:szCs w:val="22"/>
        </w:rPr>
        <w:t>Ig</w:t>
      </w:r>
      <w:r w:rsidR="00B25E08">
        <w:rPr>
          <w:sz w:val="22"/>
          <w:szCs w:val="22"/>
        </w:rPr>
        <w:t xml:space="preserve"> products was</w:t>
      </w:r>
      <w:r w:rsidR="000C507C" w:rsidRPr="00C87084">
        <w:rPr>
          <w:sz w:val="22"/>
          <w:szCs w:val="22"/>
        </w:rPr>
        <w:t xml:space="preserve"> </w:t>
      </w:r>
      <w:r w:rsidR="00B46D1F" w:rsidRPr="00C87084">
        <w:rPr>
          <w:sz w:val="22"/>
          <w:szCs w:val="22"/>
        </w:rPr>
        <w:t>$</w:t>
      </w:r>
      <w:r w:rsidR="00203992">
        <w:rPr>
          <w:sz w:val="22"/>
          <w:szCs w:val="22"/>
        </w:rPr>
        <w:t>244.4</w:t>
      </w:r>
      <w:r w:rsidR="00030DAD" w:rsidRPr="00C87084">
        <w:rPr>
          <w:sz w:val="22"/>
          <w:szCs w:val="22"/>
        </w:rPr>
        <w:t xml:space="preserve"> </w:t>
      </w:r>
      <w:r w:rsidR="00B46D1F" w:rsidRPr="00C87084">
        <w:rPr>
          <w:sz w:val="22"/>
          <w:szCs w:val="22"/>
        </w:rPr>
        <w:t>m</w:t>
      </w:r>
      <w:r w:rsidR="00030DAD" w:rsidRPr="00C87084">
        <w:rPr>
          <w:sz w:val="22"/>
          <w:szCs w:val="22"/>
        </w:rPr>
        <w:t>illion</w:t>
      </w:r>
      <w:r w:rsidR="000C507C" w:rsidRPr="00C87084">
        <w:rPr>
          <w:sz w:val="22"/>
          <w:szCs w:val="22"/>
        </w:rPr>
        <w:t xml:space="preserve">, with </w:t>
      </w:r>
      <w:r w:rsidR="00B46D1F" w:rsidRPr="00C87084">
        <w:rPr>
          <w:sz w:val="22"/>
          <w:szCs w:val="22"/>
        </w:rPr>
        <w:t xml:space="preserve">additional </w:t>
      </w:r>
      <w:r w:rsidR="000C507C" w:rsidRPr="00C87084">
        <w:rPr>
          <w:sz w:val="22"/>
          <w:szCs w:val="22"/>
        </w:rPr>
        <w:t xml:space="preserve">expenditure of </w:t>
      </w:r>
      <w:r w:rsidR="00B46D1F" w:rsidRPr="00C87084">
        <w:rPr>
          <w:sz w:val="22"/>
          <w:szCs w:val="22"/>
        </w:rPr>
        <w:t>$</w:t>
      </w:r>
      <w:r w:rsidR="00CB4483">
        <w:rPr>
          <w:sz w:val="22"/>
          <w:szCs w:val="22"/>
        </w:rPr>
        <w:t>1</w:t>
      </w:r>
      <w:r w:rsidR="00C47BC9">
        <w:rPr>
          <w:sz w:val="22"/>
          <w:szCs w:val="22"/>
        </w:rPr>
        <w:t>91</w:t>
      </w:r>
      <w:r w:rsidR="00CB4483">
        <w:rPr>
          <w:sz w:val="22"/>
          <w:szCs w:val="22"/>
        </w:rPr>
        <w:t>.</w:t>
      </w:r>
      <w:r w:rsidR="00C47BC9">
        <w:rPr>
          <w:sz w:val="22"/>
          <w:szCs w:val="22"/>
        </w:rPr>
        <w:t>2</w:t>
      </w:r>
      <w:r w:rsidR="00B46D1F" w:rsidRPr="00C87084">
        <w:rPr>
          <w:sz w:val="22"/>
          <w:szCs w:val="22"/>
        </w:rPr>
        <w:t xml:space="preserve"> </w:t>
      </w:r>
      <w:r w:rsidR="00030DAD" w:rsidRPr="00C87084">
        <w:rPr>
          <w:sz w:val="22"/>
          <w:szCs w:val="22"/>
        </w:rPr>
        <w:t xml:space="preserve">million </w:t>
      </w:r>
      <w:r w:rsidR="00B46D1F" w:rsidRPr="00C87084">
        <w:rPr>
          <w:sz w:val="22"/>
          <w:szCs w:val="22"/>
        </w:rPr>
        <w:t xml:space="preserve">on plasma </w:t>
      </w:r>
      <w:r w:rsidR="00B25E08">
        <w:rPr>
          <w:sz w:val="22"/>
          <w:szCs w:val="22"/>
        </w:rPr>
        <w:t xml:space="preserve">for fractionation </w:t>
      </w:r>
      <w:r w:rsidR="002C146D">
        <w:rPr>
          <w:sz w:val="22"/>
          <w:szCs w:val="22"/>
        </w:rPr>
        <w:t xml:space="preserve">(including hyperimmunes) </w:t>
      </w:r>
      <w:r w:rsidR="00B46D1F" w:rsidRPr="00C87084">
        <w:rPr>
          <w:sz w:val="22"/>
          <w:szCs w:val="22"/>
        </w:rPr>
        <w:t>collected by the Blood Service.</w:t>
      </w:r>
    </w:p>
    <w:p w:rsidR="007D6E1A" w:rsidRDefault="00EB5FD7" w:rsidP="008A36DF">
      <w:r>
        <w:t>T</w:t>
      </w:r>
      <w:r w:rsidR="007D6E1A">
        <w:t xml:space="preserve">he cost of </w:t>
      </w:r>
      <w:r w:rsidR="00716977">
        <w:t>Ig</w:t>
      </w:r>
      <w:r w:rsidR="007D6E1A">
        <w:t xml:space="preserve"> </w:t>
      </w:r>
      <w:r w:rsidR="00B25E08">
        <w:t>as a proportion of</w:t>
      </w:r>
      <w:r w:rsidR="000C507C">
        <w:t xml:space="preserve"> the national blood budget</w:t>
      </w:r>
      <w:r>
        <w:t xml:space="preserve"> is shown at</w:t>
      </w:r>
      <w:r w:rsidR="009B4375">
        <w:t xml:space="preserve"> </w:t>
      </w:r>
      <w:r w:rsidR="009B4375">
        <w:fldChar w:fldCharType="begin"/>
      </w:r>
      <w:r w:rsidR="009B4375">
        <w:instrText xml:space="preserve"> REF _Ref411002872 \h </w:instrText>
      </w:r>
      <w:r w:rsidR="009B4375">
        <w:fldChar w:fldCharType="separate"/>
      </w:r>
      <w:r w:rsidR="00BF0CF7">
        <w:t xml:space="preserve">Figure </w:t>
      </w:r>
      <w:r w:rsidR="00BF0CF7">
        <w:rPr>
          <w:noProof/>
        </w:rPr>
        <w:t>7</w:t>
      </w:r>
      <w:r w:rsidR="009B4375">
        <w:fldChar w:fldCharType="end"/>
      </w:r>
      <w:r w:rsidR="007D6E1A">
        <w:t xml:space="preserve">. </w:t>
      </w:r>
      <w:r w:rsidR="00716977">
        <w:t>Ig</w:t>
      </w:r>
      <w:r w:rsidR="008E58DA">
        <w:t xml:space="preserve"> is the second largest budget item</w:t>
      </w:r>
      <w:r w:rsidR="000C507C">
        <w:t>,</w:t>
      </w:r>
      <w:r w:rsidR="008E58DA">
        <w:t xml:space="preserve"> </w:t>
      </w:r>
      <w:r w:rsidR="000C507C">
        <w:t>representing</w:t>
      </w:r>
      <w:r w:rsidR="008E58DA">
        <w:t xml:space="preserve"> </w:t>
      </w:r>
      <w:r w:rsidR="00C47BC9">
        <w:t>24</w:t>
      </w:r>
      <w:r w:rsidR="008E58DA">
        <w:t>% of the total budget for blood and blood products</w:t>
      </w:r>
      <w:r w:rsidR="00ED2D5F">
        <w:t>.</w:t>
      </w:r>
      <w:r w:rsidR="006F7EF4">
        <w:t xml:space="preserve"> </w:t>
      </w:r>
      <w:r w:rsidR="000C507C">
        <w:t xml:space="preserve">Combined with expenditure </w:t>
      </w:r>
      <w:r w:rsidR="00821D54">
        <w:t>for</w:t>
      </w:r>
      <w:r w:rsidR="000C507C">
        <w:t xml:space="preserve"> plasma</w:t>
      </w:r>
      <w:r w:rsidR="00821D54">
        <w:t xml:space="preserve"> for fractionation</w:t>
      </w:r>
      <w:r w:rsidR="000C507C">
        <w:t>,</w:t>
      </w:r>
      <w:r w:rsidR="006F7EF4">
        <w:t xml:space="preserve"> </w:t>
      </w:r>
      <w:r w:rsidR="00716977">
        <w:t>Ig</w:t>
      </w:r>
      <w:r w:rsidR="006F7EF4">
        <w:t xml:space="preserve"> accounts for </w:t>
      </w:r>
      <w:r w:rsidR="00C47BC9">
        <w:t>42</w:t>
      </w:r>
      <w:r w:rsidR="00CB4483">
        <w:t>.</w:t>
      </w:r>
      <w:r w:rsidR="00C47BC9">
        <w:t>7</w:t>
      </w:r>
      <w:r w:rsidR="006F7EF4">
        <w:t>% of the total blood budg</w:t>
      </w:r>
      <w:r w:rsidR="00622469">
        <w:t xml:space="preserve">et, at a total expenditure of </w:t>
      </w:r>
      <w:r w:rsidR="00622469" w:rsidRPr="00CB4483">
        <w:t>$</w:t>
      </w:r>
      <w:r w:rsidR="00CB4483">
        <w:t>435.6</w:t>
      </w:r>
      <w:r w:rsidR="008D3546">
        <w:t xml:space="preserve"> </w:t>
      </w:r>
      <w:r w:rsidR="00622469">
        <w:t>m</w:t>
      </w:r>
      <w:r w:rsidR="000C507C">
        <w:t>illion</w:t>
      </w:r>
      <w:r w:rsidR="008D3546">
        <w:t xml:space="preserve"> (excluding hyperimmunes)</w:t>
      </w:r>
      <w:r w:rsidR="004B16D4">
        <w:t>.</w:t>
      </w:r>
    </w:p>
    <w:p w:rsidR="00B25E08" w:rsidRDefault="00C47BC9" w:rsidP="00735C1D">
      <w:r>
        <w:rPr>
          <w:noProof/>
          <w:lang w:eastAsia="en-AU"/>
        </w:rPr>
        <w:drawing>
          <wp:inline distT="0" distB="0" distL="0" distR="0" wp14:anchorId="006DA3C3" wp14:editId="093029B0">
            <wp:extent cx="5796951" cy="3478171"/>
            <wp:effectExtent l="0" t="0" r="13335" b="273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70F49" w:rsidRDefault="00D70F49" w:rsidP="00D70F49">
      <w:pPr>
        <w:pStyle w:val="Caption"/>
      </w:pPr>
      <w:bookmarkStart w:id="66" w:name="_Ref411002872"/>
      <w:bookmarkStart w:id="67" w:name="_Ref393369871"/>
      <w:bookmarkStart w:id="68" w:name="_Toc411236519"/>
      <w:r>
        <w:t xml:space="preserve">Figure </w:t>
      </w:r>
      <w:fldSimple w:instr=" SEQ Figure \* ARABIC ">
        <w:r w:rsidR="00BF0CF7">
          <w:rPr>
            <w:noProof/>
          </w:rPr>
          <w:t>7</w:t>
        </w:r>
      </w:fldSimple>
      <w:bookmarkEnd w:id="66"/>
      <w:r w:rsidR="003A7E26">
        <w:tab/>
      </w:r>
      <w:r w:rsidR="00716977">
        <w:t>Ig</w:t>
      </w:r>
      <w:r w:rsidRPr="00B45C85">
        <w:t xml:space="preserve"> expenditure as a proportion of the national blood budget</w:t>
      </w:r>
      <w:bookmarkEnd w:id="67"/>
      <w:bookmarkEnd w:id="68"/>
    </w:p>
    <w:p w:rsidR="00FE6476" w:rsidRDefault="00FE6476" w:rsidP="00735C1D"/>
    <w:p w:rsidR="009B1399" w:rsidRDefault="006A3E1B" w:rsidP="00735C1D">
      <w:r>
        <w:t xml:space="preserve">Of </w:t>
      </w:r>
      <w:r w:rsidR="00B25E08">
        <w:t xml:space="preserve">the </w:t>
      </w:r>
      <w:r w:rsidR="00716977">
        <w:t>Ig</w:t>
      </w:r>
      <w:r>
        <w:t xml:space="preserve"> supplied under national blood arrangements in Australia, </w:t>
      </w:r>
      <w:r w:rsidR="00735C1D" w:rsidRPr="00C6435D">
        <w:t>6</w:t>
      </w:r>
      <w:r w:rsidR="00C6435D" w:rsidRPr="00C6435D">
        <w:t>8</w:t>
      </w:r>
      <w:r w:rsidR="00735C1D" w:rsidRPr="00C6435D">
        <w:t>% (</w:t>
      </w:r>
      <w:r w:rsidR="00C6435D">
        <w:t>2,724,782</w:t>
      </w:r>
      <w:r w:rsidR="00735C1D">
        <w:t xml:space="preserve"> grams) </w:t>
      </w:r>
      <w:r>
        <w:t>was manufactured domestically</w:t>
      </w:r>
      <w:r w:rsidR="00735C1D">
        <w:t xml:space="preserve"> and </w:t>
      </w:r>
      <w:r w:rsidR="00735C1D" w:rsidRPr="00C6435D">
        <w:t>3</w:t>
      </w:r>
      <w:r w:rsidR="00C6435D" w:rsidRPr="00C6435D">
        <w:t>2</w:t>
      </w:r>
      <w:r w:rsidR="00735C1D" w:rsidRPr="00C6435D">
        <w:t>% (</w:t>
      </w:r>
      <w:r w:rsidR="00C6435D">
        <w:t>1,297,079</w:t>
      </w:r>
      <w:r w:rsidR="00735C1D">
        <w:t xml:space="preserve"> grams) was imported from overseas</w:t>
      </w:r>
      <w:r>
        <w:t>.</w:t>
      </w:r>
      <w:r w:rsidR="00735C1D">
        <w:t xml:space="preserve"> </w:t>
      </w:r>
      <w:r>
        <w:t xml:space="preserve">This </w:t>
      </w:r>
      <w:r w:rsidR="00735C1D">
        <w:t>represent</w:t>
      </w:r>
      <w:r>
        <w:t xml:space="preserve">s </w:t>
      </w:r>
      <w:r w:rsidR="00735C1D">
        <w:t>a</w:t>
      </w:r>
      <w:r w:rsidR="00B25E08">
        <w:t xml:space="preserve"> </w:t>
      </w:r>
      <w:r w:rsidR="00C6435D">
        <w:t>5.2</w:t>
      </w:r>
      <w:r w:rsidR="00B25E08">
        <w:t>%</w:t>
      </w:r>
      <w:r w:rsidR="00735C1D">
        <w:t xml:space="preserve"> </w:t>
      </w:r>
      <w:r w:rsidR="00C6435D">
        <w:t>decrease</w:t>
      </w:r>
      <w:r w:rsidR="00735C1D">
        <w:t xml:space="preserve"> in pro</w:t>
      </w:r>
      <w:r w:rsidR="00B25E08">
        <w:t>duct importation since 201</w:t>
      </w:r>
      <w:r w:rsidR="009A2EBE">
        <w:t>2</w:t>
      </w:r>
      <w:r w:rsidR="00B25E08">
        <w:t>-1</w:t>
      </w:r>
      <w:r w:rsidR="009A2EBE">
        <w:t>3</w:t>
      </w:r>
      <w:r w:rsidR="006C4249">
        <w:t xml:space="preserve"> (</w:t>
      </w:r>
      <w:r w:rsidR="00C6435D" w:rsidRPr="00C6435D">
        <w:t>71,190</w:t>
      </w:r>
      <w:r w:rsidR="006C4249" w:rsidRPr="00C6435D">
        <w:t xml:space="preserve"> grams</w:t>
      </w:r>
      <w:r w:rsidR="006C4249">
        <w:t>)</w:t>
      </w:r>
      <w:r w:rsidR="00735C1D">
        <w:t xml:space="preserve"> (</w:t>
      </w:r>
      <w:r w:rsidR="00E00135">
        <w:fldChar w:fldCharType="begin"/>
      </w:r>
      <w:r w:rsidR="00E00135">
        <w:instrText xml:space="preserve"> REF _Ref254189034 \h </w:instrText>
      </w:r>
      <w:r w:rsidR="00E00135">
        <w:fldChar w:fldCharType="separate"/>
      </w:r>
      <w:r w:rsidR="00BF0CF7">
        <w:t xml:space="preserve">Table </w:t>
      </w:r>
      <w:r w:rsidR="00BF0CF7">
        <w:rPr>
          <w:noProof/>
        </w:rPr>
        <w:t>5</w:t>
      </w:r>
      <w:r w:rsidR="00E00135">
        <w:fldChar w:fldCharType="end"/>
      </w:r>
      <w:r w:rsidR="000C507C">
        <w:t>).</w:t>
      </w:r>
      <w:r>
        <w:t xml:space="preserve"> </w:t>
      </w:r>
      <w:r w:rsidR="00EE79E0">
        <w:t xml:space="preserve">Domestic supply is driven by the amount of plasma for fractionation collected in Australia and this increased by 5% in 2013-14 over 2012-13.  </w:t>
      </w:r>
      <w:r>
        <w:t>Intragam P</w:t>
      </w:r>
      <w:r w:rsidR="00F46438">
        <w:t xml:space="preserve"> (IVIg)</w:t>
      </w:r>
      <w:r w:rsidR="00CB4483">
        <w:t xml:space="preserve"> and Evogam</w:t>
      </w:r>
      <w:r>
        <w:t xml:space="preserve"> </w:t>
      </w:r>
      <w:r w:rsidR="00F46438">
        <w:t xml:space="preserve">(SCIg) </w:t>
      </w:r>
      <w:r w:rsidR="00CB4483">
        <w:t>are</w:t>
      </w:r>
      <w:r>
        <w:t xml:space="preserve"> </w:t>
      </w:r>
      <w:r w:rsidR="00716977">
        <w:t>Ig</w:t>
      </w:r>
      <w:r>
        <w:t xml:space="preserve"> product</w:t>
      </w:r>
      <w:r w:rsidR="00EE79E0">
        <w:t>s</w:t>
      </w:r>
      <w:r>
        <w:t xml:space="preserve"> manufactured domestically in 201</w:t>
      </w:r>
      <w:r w:rsidR="009A2EBE">
        <w:t>3</w:t>
      </w:r>
      <w:r>
        <w:t>-1</w:t>
      </w:r>
      <w:r w:rsidR="009A2EBE">
        <w:t>4</w:t>
      </w:r>
      <w:r>
        <w:t xml:space="preserve">. </w:t>
      </w:r>
      <w:r w:rsidR="001028F8" w:rsidRPr="00C6435D">
        <w:t xml:space="preserve">The </w:t>
      </w:r>
      <w:r w:rsidR="00B25E08" w:rsidRPr="00C6435D">
        <w:t>imported products available</w:t>
      </w:r>
      <w:r w:rsidR="001028F8" w:rsidRPr="00C6435D">
        <w:t xml:space="preserve"> were </w:t>
      </w:r>
      <w:r w:rsidR="00B25E08" w:rsidRPr="00C6435D">
        <w:t xml:space="preserve">Kiovig </w:t>
      </w:r>
      <w:r w:rsidR="00F46438">
        <w:t xml:space="preserve">(IVIg but can be administered subcutaneously) </w:t>
      </w:r>
      <w:r w:rsidR="00B25E08" w:rsidRPr="00C6435D">
        <w:t>and Octagam</w:t>
      </w:r>
      <w:r w:rsidR="00C6435D" w:rsidRPr="00C6435D">
        <w:t xml:space="preserve"> </w:t>
      </w:r>
      <w:r w:rsidR="00F46438">
        <w:t xml:space="preserve">(IVIg) </w:t>
      </w:r>
      <w:r w:rsidR="00C6435D" w:rsidRPr="00C6435D">
        <w:t>and Gammanorm</w:t>
      </w:r>
      <w:r w:rsidR="00F46438">
        <w:t xml:space="preserve"> (SCIg)</w:t>
      </w:r>
      <w:r w:rsidR="00B25E08" w:rsidRPr="00C6435D">
        <w:t>.</w:t>
      </w:r>
      <w:r w:rsidR="00B25E08">
        <w:t xml:space="preserve"> </w:t>
      </w:r>
      <w:r>
        <w:t>When a patient is allocated to receive one of the imported products</w:t>
      </w:r>
      <w:r w:rsidR="00C87084">
        <w:t xml:space="preserve"> it</w:t>
      </w:r>
      <w:r>
        <w:t xml:space="preserve"> is the </w:t>
      </w:r>
      <w:r w:rsidR="00693AC5">
        <w:t>clinician’s</w:t>
      </w:r>
      <w:r>
        <w:t xml:space="preserve"> choice as to which product they order. Supply of Octagam constituted </w:t>
      </w:r>
      <w:r w:rsidR="0090374D" w:rsidRPr="00C6435D">
        <w:t>6</w:t>
      </w:r>
      <w:r w:rsidR="00C6435D">
        <w:t>1</w:t>
      </w:r>
      <w:r>
        <w:t xml:space="preserve">% of </w:t>
      </w:r>
      <w:r w:rsidR="00B25E08">
        <w:t>the</w:t>
      </w:r>
      <w:r w:rsidR="006E06B8">
        <w:t xml:space="preserve"> supply of imported </w:t>
      </w:r>
      <w:r>
        <w:t>Ig.</w:t>
      </w:r>
    </w:p>
    <w:p w:rsidR="00FE46F4" w:rsidRDefault="00FE46F4" w:rsidP="00735C1D"/>
    <w:p w:rsidR="009B1399" w:rsidRDefault="009B1399" w:rsidP="009B1399">
      <w:r>
        <w:br w:type="page"/>
      </w:r>
    </w:p>
    <w:p w:rsidR="006A3E1B" w:rsidRDefault="000C507C" w:rsidP="000C507C">
      <w:pPr>
        <w:pStyle w:val="Caption"/>
      </w:pPr>
      <w:bookmarkStart w:id="69" w:name="_Ref254189034"/>
      <w:bookmarkStart w:id="70" w:name="_Ref253560050"/>
      <w:bookmarkStart w:id="71" w:name="_Toc390098319"/>
      <w:bookmarkStart w:id="72" w:name="_Toc411236529"/>
      <w:r>
        <w:lastRenderedPageBreak/>
        <w:t xml:space="preserve">Table </w:t>
      </w:r>
      <w:r w:rsidR="00BF0CF7">
        <w:fldChar w:fldCharType="begin"/>
      </w:r>
      <w:r w:rsidR="00BF0CF7">
        <w:instrText xml:space="preserve"> SEQ Table \* ARABIC </w:instrText>
      </w:r>
      <w:r w:rsidR="00BF0CF7">
        <w:fldChar w:fldCharType="separate"/>
      </w:r>
      <w:r w:rsidR="00BF0CF7">
        <w:rPr>
          <w:noProof/>
        </w:rPr>
        <w:t>5</w:t>
      </w:r>
      <w:r w:rsidR="00BF0CF7">
        <w:rPr>
          <w:noProof/>
        </w:rPr>
        <w:fldChar w:fldCharType="end"/>
      </w:r>
      <w:bookmarkEnd w:id="69"/>
      <w:r w:rsidR="00810567">
        <w:tab/>
      </w:r>
      <w:r w:rsidR="002E4D25">
        <w:t>Issues</w:t>
      </w:r>
      <w:r w:rsidR="00747F48">
        <w:t xml:space="preserve"> of domestic </w:t>
      </w:r>
      <w:r w:rsidR="00716977">
        <w:t>Ig</w:t>
      </w:r>
      <w:r w:rsidR="00747F48">
        <w:t xml:space="preserve"> compared with imported </w:t>
      </w:r>
      <w:bookmarkEnd w:id="70"/>
      <w:bookmarkEnd w:id="71"/>
      <w:r w:rsidR="00716977">
        <w:t>Ig</w:t>
      </w:r>
      <w:bookmarkEnd w:id="72"/>
      <w:r w:rsidR="00747F48">
        <w:t xml:space="preserve"> </w:t>
      </w:r>
    </w:p>
    <w:p w:rsidR="00747F48" w:rsidRPr="006A3E1B" w:rsidRDefault="00747F48" w:rsidP="006A3E1B">
      <w:pPr>
        <w:spacing w:after="0"/>
      </w:pPr>
    </w:p>
    <w:tbl>
      <w:tblPr>
        <w:tblW w:w="10366" w:type="dxa"/>
        <w:tblInd w:w="-552" w:type="dxa"/>
        <w:tblLayout w:type="fixed"/>
        <w:tblCellMar>
          <w:left w:w="0" w:type="dxa"/>
          <w:right w:w="0" w:type="dxa"/>
        </w:tblCellMar>
        <w:tblLook w:val="04A0" w:firstRow="1" w:lastRow="0" w:firstColumn="1" w:lastColumn="0" w:noHBand="0" w:noVBand="1"/>
      </w:tblPr>
      <w:tblGrid>
        <w:gridCol w:w="1015"/>
        <w:gridCol w:w="970"/>
        <w:gridCol w:w="22"/>
        <w:gridCol w:w="687"/>
        <w:gridCol w:w="22"/>
        <w:gridCol w:w="828"/>
        <w:gridCol w:w="22"/>
        <w:gridCol w:w="828"/>
        <w:gridCol w:w="22"/>
        <w:gridCol w:w="828"/>
        <w:gridCol w:w="22"/>
        <w:gridCol w:w="828"/>
        <w:gridCol w:w="22"/>
        <w:gridCol w:w="828"/>
        <w:gridCol w:w="22"/>
        <w:gridCol w:w="828"/>
        <w:gridCol w:w="22"/>
        <w:gridCol w:w="828"/>
        <w:gridCol w:w="22"/>
        <w:gridCol w:w="828"/>
        <w:gridCol w:w="22"/>
        <w:gridCol w:w="828"/>
        <w:gridCol w:w="22"/>
      </w:tblGrid>
      <w:tr w:rsidR="006A3E1B" w:rsidTr="00082B62">
        <w:trPr>
          <w:trHeight w:val="567"/>
        </w:trPr>
        <w:tc>
          <w:tcPr>
            <w:tcW w:w="2716" w:type="dxa"/>
            <w:gridSpan w:val="5"/>
            <w:tcBorders>
              <w:top w:val="single" w:sz="8" w:space="0" w:color="FFFFFF"/>
              <w:left w:val="single" w:sz="8" w:space="0" w:color="FFFFFF"/>
              <w:bottom w:val="single" w:sz="8" w:space="0" w:color="FFFFFF"/>
              <w:right w:val="single" w:sz="8" w:space="0" w:color="FFFFFF"/>
            </w:tcBorders>
            <w:shd w:val="clear" w:color="000000" w:fill="auto"/>
            <w:noWrap/>
            <w:tcMar>
              <w:top w:w="15" w:type="dxa"/>
              <w:left w:w="15" w:type="dxa"/>
              <w:bottom w:w="0" w:type="dxa"/>
              <w:right w:w="15" w:type="dxa"/>
            </w:tcMar>
            <w:vAlign w:val="center"/>
          </w:tcPr>
          <w:p w:rsidR="006A3E1B" w:rsidRDefault="006A3E1B" w:rsidP="000B0668">
            <w:pPr>
              <w:spacing w:after="0"/>
              <w:ind w:left="85" w:right="85"/>
              <w:rPr>
                <w:b/>
                <w:bCs/>
                <w:color w:val="FFFFFF"/>
                <w:sz w:val="20"/>
                <w:szCs w:val="20"/>
              </w:rPr>
            </w:pPr>
            <w:r>
              <w:rPr>
                <w:b/>
                <w:bCs/>
                <w:color w:val="FFFFFF"/>
                <w:sz w:val="20"/>
                <w:szCs w:val="20"/>
              </w:rPr>
              <w:t> </w:t>
            </w:r>
          </w:p>
          <w:p w:rsidR="006A3E1B" w:rsidRDefault="006A3E1B" w:rsidP="006A3E1B">
            <w:pPr>
              <w:spacing w:after="0"/>
              <w:ind w:left="85" w:right="85"/>
              <w:jc w:val="center"/>
              <w:rPr>
                <w:b/>
                <w:bCs/>
                <w:color w:val="FFFFFF"/>
                <w:sz w:val="20"/>
                <w:szCs w:val="20"/>
              </w:rPr>
            </w:pPr>
            <w:r>
              <w:rPr>
                <w:b/>
                <w:bCs/>
                <w:color w:val="FFFFFF"/>
                <w:sz w:val="20"/>
                <w:szCs w:val="20"/>
              </w:rPr>
              <w:t> </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NSW</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VIC</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QLD</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WA</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SA</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TAS</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ACT</w:t>
            </w:r>
          </w:p>
        </w:tc>
        <w:tc>
          <w:tcPr>
            <w:tcW w:w="850"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Default="006A3E1B" w:rsidP="00082B62">
            <w:pPr>
              <w:spacing w:after="0"/>
              <w:ind w:left="85" w:right="85"/>
              <w:jc w:val="center"/>
              <w:rPr>
                <w:b/>
                <w:bCs/>
                <w:color w:val="FFFFFF"/>
                <w:sz w:val="20"/>
                <w:szCs w:val="20"/>
              </w:rPr>
            </w:pPr>
            <w:r>
              <w:rPr>
                <w:b/>
                <w:bCs/>
                <w:color w:val="FFFFFF"/>
                <w:sz w:val="20"/>
                <w:szCs w:val="20"/>
              </w:rPr>
              <w:t>NT</w:t>
            </w:r>
          </w:p>
        </w:tc>
        <w:tc>
          <w:tcPr>
            <w:tcW w:w="850" w:type="dxa"/>
            <w:gridSpan w:val="2"/>
            <w:tcBorders>
              <w:top w:val="single" w:sz="8" w:space="0" w:color="FFFFFF"/>
              <w:left w:val="nil"/>
              <w:bottom w:val="single" w:sz="8" w:space="0" w:color="FFFFFF"/>
              <w:right w:val="single" w:sz="8" w:space="0" w:color="FFFFFF"/>
            </w:tcBorders>
            <w:shd w:val="clear" w:color="000000" w:fill="C00000"/>
            <w:vAlign w:val="center"/>
          </w:tcPr>
          <w:p w:rsidR="006A3E1B" w:rsidRDefault="00082B62" w:rsidP="00082B62">
            <w:pPr>
              <w:spacing w:after="0"/>
              <w:ind w:left="85" w:right="85"/>
              <w:jc w:val="center"/>
              <w:rPr>
                <w:b/>
                <w:bCs/>
                <w:color w:val="FFFFFF"/>
                <w:sz w:val="20"/>
                <w:szCs w:val="20"/>
              </w:rPr>
            </w:pPr>
            <w:r>
              <w:rPr>
                <w:b/>
                <w:bCs/>
                <w:color w:val="FFFFFF"/>
                <w:sz w:val="20"/>
                <w:szCs w:val="20"/>
              </w:rPr>
              <w:t>AUS</w:t>
            </w:r>
          </w:p>
        </w:tc>
      </w:tr>
      <w:tr w:rsidR="005313B3" w:rsidTr="00900C49">
        <w:trPr>
          <w:trHeight w:val="567"/>
        </w:trPr>
        <w:tc>
          <w:tcPr>
            <w:tcW w:w="1015" w:type="dxa"/>
            <w:vMerge w:val="restart"/>
            <w:tcBorders>
              <w:top w:val="nil"/>
              <w:left w:val="single" w:sz="8" w:space="0" w:color="FFFFFF"/>
              <w:right w:val="single" w:sz="8" w:space="0" w:color="FFFFFF"/>
            </w:tcBorders>
            <w:shd w:val="clear" w:color="000000" w:fill="FFD5D5"/>
            <w:noWrap/>
            <w:tcMar>
              <w:top w:w="15" w:type="dxa"/>
              <w:left w:w="15" w:type="dxa"/>
              <w:bottom w:w="0" w:type="dxa"/>
              <w:right w:w="15" w:type="dxa"/>
            </w:tcMar>
            <w:vAlign w:val="center"/>
          </w:tcPr>
          <w:p w:rsidR="005313B3" w:rsidRDefault="005313B3" w:rsidP="000B0668">
            <w:pPr>
              <w:spacing w:after="0"/>
              <w:ind w:left="85" w:right="85"/>
              <w:rPr>
                <w:b/>
                <w:bCs/>
                <w:color w:val="000000"/>
                <w:sz w:val="20"/>
                <w:szCs w:val="20"/>
              </w:rPr>
            </w:pPr>
            <w:r>
              <w:rPr>
                <w:b/>
                <w:bCs/>
                <w:color w:val="000000"/>
                <w:sz w:val="20"/>
                <w:szCs w:val="20"/>
              </w:rPr>
              <w:t xml:space="preserve">Domestic Ig </w:t>
            </w:r>
          </w:p>
        </w:tc>
        <w:tc>
          <w:tcPr>
            <w:tcW w:w="970"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5313B3" w:rsidRDefault="005313B3" w:rsidP="000B0668">
            <w:pPr>
              <w:spacing w:after="0"/>
              <w:ind w:left="85" w:right="85"/>
              <w:rPr>
                <w:color w:val="000000"/>
                <w:sz w:val="20"/>
                <w:szCs w:val="20"/>
              </w:rPr>
            </w:pPr>
            <w:r>
              <w:rPr>
                <w:color w:val="000000"/>
                <w:sz w:val="20"/>
                <w:szCs w:val="20"/>
              </w:rPr>
              <w:t>Intragam P</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5313B3" w:rsidRDefault="005313B3"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932,304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584,439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769,695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166,896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137,364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67,776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53,691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6,036</w:t>
            </w:r>
          </w:p>
        </w:tc>
        <w:tc>
          <w:tcPr>
            <w:tcW w:w="850" w:type="dxa"/>
            <w:gridSpan w:val="2"/>
            <w:tcBorders>
              <w:top w:val="nil"/>
              <w:left w:val="nil"/>
              <w:bottom w:val="single" w:sz="8" w:space="0" w:color="FFFFFF"/>
              <w:right w:val="single" w:sz="8" w:space="0" w:color="FFFFFF"/>
            </w:tcBorders>
            <w:shd w:val="clear" w:color="000000" w:fill="F2F2F2"/>
            <w:vAlign w:val="bottom"/>
          </w:tcPr>
          <w:p w:rsidR="005313B3" w:rsidRDefault="005313B3" w:rsidP="007C31D2">
            <w:pPr>
              <w:jc w:val="right"/>
              <w:rPr>
                <w:color w:val="000000"/>
                <w:sz w:val="20"/>
                <w:szCs w:val="20"/>
              </w:rPr>
            </w:pPr>
            <w:r>
              <w:rPr>
                <w:color w:val="000000"/>
                <w:sz w:val="20"/>
                <w:szCs w:val="20"/>
              </w:rPr>
              <w:t>2,718,201</w:t>
            </w:r>
          </w:p>
        </w:tc>
      </w:tr>
      <w:tr w:rsidR="005313B3" w:rsidTr="00900C49">
        <w:trPr>
          <w:trHeight w:val="567"/>
        </w:trPr>
        <w:tc>
          <w:tcPr>
            <w:tcW w:w="1015" w:type="dxa"/>
            <w:vMerge/>
            <w:tcBorders>
              <w:left w:val="single" w:sz="8" w:space="0" w:color="FFFFFF"/>
              <w:right w:val="single" w:sz="8" w:space="0" w:color="FFFFFF"/>
            </w:tcBorders>
            <w:vAlign w:val="center"/>
          </w:tcPr>
          <w:p w:rsidR="005313B3" w:rsidRDefault="005313B3" w:rsidP="000B0668">
            <w:pPr>
              <w:spacing w:after="0"/>
              <w:ind w:left="85" w:right="85"/>
              <w:rPr>
                <w:b/>
                <w:bCs/>
                <w:color w:val="000000"/>
                <w:sz w:val="20"/>
                <w:szCs w:val="20"/>
              </w:rPr>
            </w:pPr>
          </w:p>
        </w:tc>
        <w:tc>
          <w:tcPr>
            <w:tcW w:w="970" w:type="dxa"/>
            <w:vMerge/>
            <w:tcBorders>
              <w:top w:val="nil"/>
              <w:left w:val="single" w:sz="8" w:space="0" w:color="FFFFFF"/>
              <w:bottom w:val="single" w:sz="8" w:space="0" w:color="FFFFFF"/>
              <w:right w:val="single" w:sz="8" w:space="0" w:color="FFFFFF"/>
            </w:tcBorders>
            <w:vAlign w:val="center"/>
          </w:tcPr>
          <w:p w:rsidR="005313B3" w:rsidRDefault="005313B3"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5313B3" w:rsidRDefault="005313B3"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$58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$37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$48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$10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vAlign w:val="bottom"/>
          </w:tcPr>
          <w:p w:rsidR="005313B3" w:rsidRDefault="005313B3" w:rsidP="007C31D2">
            <w:pPr>
              <w:jc w:val="right"/>
              <w:rPr>
                <w:color w:val="000000"/>
                <w:sz w:val="20"/>
                <w:szCs w:val="20"/>
              </w:rPr>
            </w:pPr>
            <w:r>
              <w:rPr>
                <w:color w:val="000000"/>
                <w:sz w:val="20"/>
                <w:szCs w:val="20"/>
              </w:rPr>
              <w:t>$170</w:t>
            </w:r>
          </w:p>
        </w:tc>
      </w:tr>
      <w:tr w:rsidR="005313B3" w:rsidTr="00900C49">
        <w:trPr>
          <w:trHeight w:val="567"/>
        </w:trPr>
        <w:tc>
          <w:tcPr>
            <w:tcW w:w="1015" w:type="dxa"/>
            <w:vMerge/>
            <w:tcBorders>
              <w:left w:val="single" w:sz="8" w:space="0" w:color="FFFFFF"/>
              <w:right w:val="single" w:sz="8" w:space="0" w:color="FFFFFF"/>
            </w:tcBorders>
            <w:vAlign w:val="center"/>
          </w:tcPr>
          <w:p w:rsidR="005313B3" w:rsidRDefault="005313B3" w:rsidP="000B0668">
            <w:pPr>
              <w:spacing w:after="0"/>
              <w:ind w:left="85" w:right="85"/>
              <w:rPr>
                <w:b/>
                <w:bCs/>
                <w:color w:val="000000"/>
                <w:sz w:val="20"/>
                <w:szCs w:val="20"/>
              </w:rPr>
            </w:pPr>
          </w:p>
        </w:tc>
        <w:tc>
          <w:tcPr>
            <w:tcW w:w="970" w:type="dxa"/>
            <w:vMerge w:val="restart"/>
            <w:tcBorders>
              <w:top w:val="nil"/>
              <w:left w:val="single" w:sz="8" w:space="0" w:color="FFFFFF"/>
              <w:right w:val="single" w:sz="8" w:space="0" w:color="FFFFFF"/>
            </w:tcBorders>
            <w:shd w:val="clear" w:color="auto" w:fill="F2F2F2" w:themeFill="background1" w:themeFillShade="F2"/>
            <w:vAlign w:val="center"/>
          </w:tcPr>
          <w:p w:rsidR="005313B3" w:rsidRDefault="005313B3" w:rsidP="000B0668">
            <w:pPr>
              <w:spacing w:after="0"/>
              <w:ind w:left="85" w:right="85"/>
              <w:rPr>
                <w:color w:val="000000"/>
                <w:sz w:val="20"/>
                <w:szCs w:val="20"/>
              </w:rPr>
            </w:pPr>
            <w:r>
              <w:rPr>
                <w:color w:val="000000"/>
                <w:sz w:val="20"/>
                <w:szCs w:val="20"/>
              </w:rPr>
              <w:t>Evogam</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5313B3" w:rsidRDefault="005313B3" w:rsidP="00CC0C97">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2,174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122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1,342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1,399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1,512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32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vAlign w:val="bottom"/>
          </w:tcPr>
          <w:p w:rsidR="005313B3" w:rsidRDefault="005313B3" w:rsidP="007C31D2">
            <w:pPr>
              <w:jc w:val="right"/>
              <w:rPr>
                <w:color w:val="000000"/>
                <w:sz w:val="20"/>
                <w:szCs w:val="20"/>
              </w:rPr>
            </w:pPr>
            <w:r>
              <w:rPr>
                <w:color w:val="000000"/>
                <w:sz w:val="20"/>
                <w:szCs w:val="20"/>
              </w:rPr>
              <w:t>6,581</w:t>
            </w:r>
          </w:p>
        </w:tc>
      </w:tr>
      <w:tr w:rsidR="005313B3" w:rsidTr="005313B3">
        <w:trPr>
          <w:trHeight w:val="567"/>
        </w:trPr>
        <w:tc>
          <w:tcPr>
            <w:tcW w:w="1015" w:type="dxa"/>
            <w:vMerge/>
            <w:tcBorders>
              <w:left w:val="single" w:sz="8" w:space="0" w:color="FFFFFF"/>
              <w:right w:val="single" w:sz="8" w:space="0" w:color="FFFFFF"/>
            </w:tcBorders>
            <w:vAlign w:val="center"/>
          </w:tcPr>
          <w:p w:rsidR="005313B3" w:rsidRDefault="005313B3" w:rsidP="000B0668">
            <w:pPr>
              <w:spacing w:after="0"/>
              <w:ind w:left="85" w:right="85"/>
              <w:rPr>
                <w:b/>
                <w:bCs/>
                <w:color w:val="000000"/>
                <w:sz w:val="20"/>
                <w:szCs w:val="20"/>
              </w:rPr>
            </w:pPr>
          </w:p>
        </w:tc>
        <w:tc>
          <w:tcPr>
            <w:tcW w:w="970"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5313B3" w:rsidRDefault="005313B3"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5313B3" w:rsidRDefault="005313B3" w:rsidP="00CC0C97">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1F7D15">
            <w:pPr>
              <w:jc w:val="right"/>
              <w:rPr>
                <w:color w:val="000000"/>
                <w:sz w:val="20"/>
                <w:szCs w:val="20"/>
              </w:rPr>
            </w:pPr>
            <w:r>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5313B3" w:rsidRDefault="005313B3" w:rsidP="007C31D2">
            <w:pPr>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vAlign w:val="bottom"/>
          </w:tcPr>
          <w:p w:rsidR="005313B3" w:rsidRDefault="005313B3" w:rsidP="000957B2">
            <w:pPr>
              <w:jc w:val="right"/>
              <w:rPr>
                <w:color w:val="000000"/>
                <w:sz w:val="20"/>
                <w:szCs w:val="20"/>
              </w:rPr>
            </w:pPr>
            <w:r>
              <w:rPr>
                <w:color w:val="000000"/>
                <w:sz w:val="20"/>
                <w:szCs w:val="20"/>
              </w:rPr>
              <w:t>$&lt;1</w:t>
            </w:r>
          </w:p>
        </w:tc>
      </w:tr>
      <w:tr w:rsidR="005313B3" w:rsidTr="005313B3">
        <w:trPr>
          <w:trHeight w:val="567"/>
        </w:trPr>
        <w:tc>
          <w:tcPr>
            <w:tcW w:w="1015" w:type="dxa"/>
            <w:vMerge/>
            <w:tcBorders>
              <w:left w:val="single" w:sz="8" w:space="0" w:color="FFFFFF"/>
              <w:right w:val="single" w:sz="8" w:space="0" w:color="FFFFFF"/>
            </w:tcBorders>
            <w:vAlign w:val="center"/>
          </w:tcPr>
          <w:p w:rsidR="005313B3" w:rsidRDefault="005313B3" w:rsidP="000B0668">
            <w:pPr>
              <w:spacing w:after="0"/>
              <w:ind w:left="85" w:right="85"/>
              <w:rPr>
                <w:b/>
                <w:bCs/>
                <w:color w:val="000000"/>
                <w:sz w:val="20"/>
                <w:szCs w:val="20"/>
              </w:rPr>
            </w:pPr>
          </w:p>
        </w:tc>
        <w:tc>
          <w:tcPr>
            <w:tcW w:w="970" w:type="dxa"/>
            <w:vMerge w:val="restart"/>
            <w:tcBorders>
              <w:left w:val="single" w:sz="8" w:space="0" w:color="FFFFFF"/>
              <w:right w:val="single" w:sz="8" w:space="0" w:color="FFFFFF"/>
            </w:tcBorders>
            <w:shd w:val="clear" w:color="auto" w:fill="F2F2F2" w:themeFill="background1" w:themeFillShade="F2"/>
            <w:vAlign w:val="center"/>
          </w:tcPr>
          <w:p w:rsidR="005313B3" w:rsidRDefault="009B4375" w:rsidP="000B0668">
            <w:pPr>
              <w:spacing w:after="0"/>
              <w:ind w:left="85" w:right="85"/>
              <w:rPr>
                <w:color w:val="000000"/>
                <w:sz w:val="20"/>
                <w:szCs w:val="20"/>
              </w:rPr>
            </w:pPr>
            <w:r>
              <w:rPr>
                <w:color w:val="000000"/>
                <w:sz w:val="20"/>
                <w:szCs w:val="20"/>
              </w:rPr>
              <w:t>Total d</w:t>
            </w:r>
            <w:r w:rsidR="005313B3">
              <w:rPr>
                <w:color w:val="000000"/>
                <w:sz w:val="20"/>
                <w:szCs w:val="20"/>
              </w:rPr>
              <w:t>omestic</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5313B3" w:rsidRPr="005313B3" w:rsidRDefault="005313B3" w:rsidP="005313B3">
            <w:pPr>
              <w:spacing w:after="0"/>
              <w:ind w:left="85" w:right="85"/>
              <w:jc w:val="center"/>
              <w:rPr>
                <w:color w:val="000000"/>
                <w:sz w:val="20"/>
                <w:szCs w:val="20"/>
              </w:rPr>
            </w:pPr>
            <w:r w:rsidRPr="005313B3">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18"/>
                <w:szCs w:val="18"/>
              </w:rPr>
            </w:pPr>
            <w:r w:rsidRPr="005313B3">
              <w:rPr>
                <w:color w:val="000000"/>
                <w:sz w:val="18"/>
                <w:szCs w:val="18"/>
              </w:rPr>
              <w:t>934,478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18"/>
                <w:szCs w:val="18"/>
              </w:rPr>
            </w:pPr>
            <w:r w:rsidRPr="005313B3">
              <w:rPr>
                <w:color w:val="000000"/>
                <w:sz w:val="18"/>
                <w:szCs w:val="18"/>
              </w:rPr>
              <w:t>584,561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18"/>
                <w:szCs w:val="18"/>
              </w:rPr>
            </w:pPr>
            <w:r w:rsidRPr="005313B3">
              <w:rPr>
                <w:color w:val="000000"/>
                <w:sz w:val="18"/>
                <w:szCs w:val="18"/>
              </w:rPr>
              <w:t>771,037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18"/>
                <w:szCs w:val="18"/>
              </w:rPr>
            </w:pPr>
            <w:r w:rsidRPr="005313B3">
              <w:rPr>
                <w:color w:val="000000"/>
                <w:sz w:val="18"/>
                <w:szCs w:val="18"/>
              </w:rPr>
              <w:t>168,295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18"/>
                <w:szCs w:val="18"/>
              </w:rPr>
            </w:pPr>
            <w:r w:rsidRPr="005313B3">
              <w:rPr>
                <w:color w:val="000000"/>
                <w:sz w:val="18"/>
                <w:szCs w:val="18"/>
              </w:rPr>
              <w:t>138,876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18"/>
                <w:szCs w:val="18"/>
              </w:rPr>
            </w:pPr>
            <w:r w:rsidRPr="005313B3">
              <w:rPr>
                <w:color w:val="000000"/>
                <w:sz w:val="18"/>
                <w:szCs w:val="18"/>
              </w:rPr>
              <w:t>67,776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18"/>
                <w:szCs w:val="18"/>
              </w:rPr>
            </w:pPr>
            <w:r w:rsidRPr="005313B3">
              <w:rPr>
                <w:color w:val="000000"/>
                <w:sz w:val="18"/>
                <w:szCs w:val="18"/>
              </w:rPr>
              <w:t>53,723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18"/>
                <w:szCs w:val="18"/>
              </w:rPr>
            </w:pPr>
            <w:r w:rsidRPr="005313B3">
              <w:rPr>
                <w:color w:val="000000"/>
                <w:sz w:val="18"/>
                <w:szCs w:val="18"/>
              </w:rPr>
              <w:t>6,036</w:t>
            </w:r>
          </w:p>
        </w:tc>
        <w:tc>
          <w:tcPr>
            <w:tcW w:w="850" w:type="dxa"/>
            <w:gridSpan w:val="2"/>
            <w:tcBorders>
              <w:top w:val="nil"/>
              <w:left w:val="nil"/>
              <w:bottom w:val="single" w:sz="8" w:space="0" w:color="FFFFFF"/>
              <w:right w:val="single" w:sz="8" w:space="0" w:color="FFFFFF"/>
            </w:tcBorders>
            <w:shd w:val="clear" w:color="000000" w:fill="F2F2F2"/>
            <w:vAlign w:val="center"/>
          </w:tcPr>
          <w:p w:rsidR="005313B3" w:rsidRPr="005313B3" w:rsidRDefault="005313B3" w:rsidP="005313B3">
            <w:pPr>
              <w:spacing w:after="0"/>
              <w:ind w:left="85" w:right="85"/>
              <w:jc w:val="right"/>
              <w:rPr>
                <w:color w:val="000000"/>
                <w:sz w:val="18"/>
                <w:szCs w:val="18"/>
              </w:rPr>
            </w:pPr>
            <w:r w:rsidRPr="005313B3">
              <w:rPr>
                <w:color w:val="000000"/>
                <w:sz w:val="18"/>
                <w:szCs w:val="18"/>
              </w:rPr>
              <w:t>2,724,782</w:t>
            </w:r>
          </w:p>
        </w:tc>
      </w:tr>
      <w:tr w:rsidR="005313B3" w:rsidTr="005313B3">
        <w:trPr>
          <w:trHeight w:val="567"/>
        </w:trPr>
        <w:tc>
          <w:tcPr>
            <w:tcW w:w="1015" w:type="dxa"/>
            <w:vMerge/>
            <w:tcBorders>
              <w:left w:val="single" w:sz="8" w:space="0" w:color="FFFFFF"/>
              <w:bottom w:val="single" w:sz="8" w:space="0" w:color="FFFFFF"/>
              <w:right w:val="single" w:sz="8" w:space="0" w:color="FFFFFF"/>
            </w:tcBorders>
            <w:vAlign w:val="center"/>
          </w:tcPr>
          <w:p w:rsidR="005313B3" w:rsidRDefault="005313B3" w:rsidP="000B0668">
            <w:pPr>
              <w:spacing w:after="0"/>
              <w:ind w:left="85" w:right="85"/>
              <w:rPr>
                <w:b/>
                <w:bCs/>
                <w:color w:val="000000"/>
                <w:sz w:val="20"/>
                <w:szCs w:val="20"/>
              </w:rPr>
            </w:pPr>
          </w:p>
        </w:tc>
        <w:tc>
          <w:tcPr>
            <w:tcW w:w="970"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5313B3" w:rsidRDefault="005313B3"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5313B3" w:rsidRPr="005313B3" w:rsidRDefault="005313B3" w:rsidP="005313B3">
            <w:pPr>
              <w:spacing w:after="0"/>
              <w:ind w:left="85" w:right="85"/>
              <w:jc w:val="center"/>
              <w:rPr>
                <w:color w:val="000000"/>
                <w:sz w:val="20"/>
                <w:szCs w:val="20"/>
              </w:rPr>
            </w:pPr>
            <w:r w:rsidRPr="005313B3">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20"/>
                <w:szCs w:val="20"/>
              </w:rPr>
            </w:pPr>
            <w:r w:rsidRPr="005313B3">
              <w:rPr>
                <w:color w:val="000000"/>
                <w:sz w:val="20"/>
                <w:szCs w:val="20"/>
              </w:rPr>
              <w:t>$58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20"/>
                <w:szCs w:val="20"/>
              </w:rPr>
            </w:pPr>
            <w:r w:rsidRPr="005313B3">
              <w:rPr>
                <w:color w:val="000000"/>
                <w:sz w:val="20"/>
                <w:szCs w:val="20"/>
              </w:rPr>
              <w:t>$37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20"/>
                <w:szCs w:val="20"/>
              </w:rPr>
            </w:pPr>
            <w:r w:rsidRPr="005313B3">
              <w:rPr>
                <w:color w:val="000000"/>
                <w:sz w:val="20"/>
                <w:szCs w:val="20"/>
              </w:rPr>
              <w:t>$48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20"/>
                <w:szCs w:val="20"/>
              </w:rPr>
            </w:pPr>
            <w:r w:rsidRPr="005313B3">
              <w:rPr>
                <w:color w:val="000000"/>
                <w:sz w:val="20"/>
                <w:szCs w:val="20"/>
              </w:rPr>
              <w:t>$10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20"/>
                <w:szCs w:val="20"/>
              </w:rPr>
            </w:pPr>
            <w:r w:rsidRPr="005313B3">
              <w:rPr>
                <w:color w:val="000000"/>
                <w:sz w:val="20"/>
                <w:szCs w:val="20"/>
              </w:rPr>
              <w:t>$9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20"/>
                <w:szCs w:val="20"/>
              </w:rPr>
            </w:pPr>
            <w:r w:rsidRPr="005313B3">
              <w:rPr>
                <w:color w:val="000000"/>
                <w:sz w:val="20"/>
                <w:szCs w:val="20"/>
              </w:rPr>
              <w:t>$4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20"/>
                <w:szCs w:val="20"/>
              </w:rPr>
            </w:pPr>
            <w:r w:rsidRPr="005313B3">
              <w:rPr>
                <w:color w:val="000000"/>
                <w:sz w:val="20"/>
                <w:szCs w:val="20"/>
              </w:rPr>
              <w:t>$3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5313B3" w:rsidRPr="005313B3" w:rsidRDefault="005313B3" w:rsidP="005313B3">
            <w:pPr>
              <w:spacing w:after="0"/>
              <w:ind w:left="85" w:right="85"/>
              <w:jc w:val="right"/>
              <w:rPr>
                <w:color w:val="000000"/>
                <w:sz w:val="20"/>
                <w:szCs w:val="20"/>
              </w:rPr>
            </w:pPr>
            <w:r w:rsidRPr="005313B3">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vAlign w:val="center"/>
          </w:tcPr>
          <w:p w:rsidR="005313B3" w:rsidRPr="005313B3" w:rsidRDefault="005313B3" w:rsidP="005313B3">
            <w:pPr>
              <w:spacing w:after="0"/>
              <w:ind w:left="85" w:right="85"/>
              <w:jc w:val="right"/>
              <w:rPr>
                <w:color w:val="000000"/>
                <w:sz w:val="20"/>
                <w:szCs w:val="20"/>
              </w:rPr>
            </w:pPr>
            <w:r w:rsidRPr="005313B3">
              <w:rPr>
                <w:color w:val="000000"/>
                <w:sz w:val="20"/>
                <w:szCs w:val="20"/>
              </w:rPr>
              <w:t>$170</w:t>
            </w:r>
          </w:p>
        </w:tc>
      </w:tr>
      <w:tr w:rsidR="007C31D2" w:rsidTr="00900C49">
        <w:trPr>
          <w:trHeight w:val="567"/>
        </w:trPr>
        <w:tc>
          <w:tcPr>
            <w:tcW w:w="1015" w:type="dxa"/>
            <w:vMerge w:val="restart"/>
            <w:tcBorders>
              <w:top w:val="nil"/>
              <w:left w:val="single" w:sz="8" w:space="0" w:color="FFFFFF"/>
              <w:bottom w:val="single" w:sz="8" w:space="0" w:color="FFFFFF"/>
              <w:right w:val="single" w:sz="8" w:space="0" w:color="FFFFFF"/>
            </w:tcBorders>
            <w:shd w:val="clear" w:color="000000" w:fill="FFD5D5"/>
            <w:noWrap/>
            <w:tcMar>
              <w:top w:w="15" w:type="dxa"/>
              <w:left w:w="15" w:type="dxa"/>
              <w:bottom w:w="0" w:type="dxa"/>
              <w:right w:w="15" w:type="dxa"/>
            </w:tcMar>
            <w:vAlign w:val="center"/>
          </w:tcPr>
          <w:p w:rsidR="007C31D2" w:rsidRDefault="007C31D2" w:rsidP="000B0668">
            <w:pPr>
              <w:spacing w:after="0"/>
              <w:ind w:left="85" w:right="85"/>
              <w:rPr>
                <w:b/>
                <w:bCs/>
                <w:color w:val="000000"/>
                <w:sz w:val="20"/>
                <w:szCs w:val="20"/>
              </w:rPr>
            </w:pPr>
            <w:r>
              <w:rPr>
                <w:b/>
                <w:bCs/>
                <w:color w:val="000000"/>
                <w:sz w:val="20"/>
                <w:szCs w:val="20"/>
              </w:rPr>
              <w:t xml:space="preserve">Imported </w:t>
            </w:r>
            <w:r w:rsidR="00716977">
              <w:rPr>
                <w:b/>
                <w:bCs/>
                <w:color w:val="000000"/>
                <w:sz w:val="20"/>
                <w:szCs w:val="20"/>
              </w:rPr>
              <w:t>Ig</w:t>
            </w:r>
          </w:p>
        </w:tc>
        <w:tc>
          <w:tcPr>
            <w:tcW w:w="970"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7C31D2" w:rsidRDefault="007C31D2" w:rsidP="000B0668">
            <w:pPr>
              <w:spacing w:after="0"/>
              <w:ind w:left="85" w:right="85"/>
              <w:rPr>
                <w:color w:val="000000"/>
                <w:sz w:val="20"/>
                <w:szCs w:val="20"/>
              </w:rPr>
            </w:pPr>
            <w:r>
              <w:rPr>
                <w:color w:val="000000"/>
                <w:sz w:val="20"/>
                <w:szCs w:val="20"/>
              </w:rPr>
              <w:t>Kiovig</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7C31D2" w:rsidRDefault="007C31D2"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126,660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109,090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108,413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28,144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86,650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2,670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23,918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10,261</w:t>
            </w:r>
          </w:p>
        </w:tc>
        <w:tc>
          <w:tcPr>
            <w:tcW w:w="850" w:type="dxa"/>
            <w:gridSpan w:val="2"/>
            <w:tcBorders>
              <w:top w:val="nil"/>
              <w:left w:val="nil"/>
              <w:bottom w:val="single" w:sz="8" w:space="0" w:color="FFFFFF"/>
              <w:right w:val="single" w:sz="8" w:space="0" w:color="FFFFFF"/>
            </w:tcBorders>
            <w:shd w:val="clear" w:color="000000" w:fill="F2F2F2"/>
            <w:vAlign w:val="bottom"/>
          </w:tcPr>
          <w:p w:rsidR="007C31D2" w:rsidRDefault="007C31D2" w:rsidP="007C31D2">
            <w:pPr>
              <w:jc w:val="right"/>
              <w:rPr>
                <w:color w:val="000000"/>
                <w:sz w:val="20"/>
                <w:szCs w:val="20"/>
              </w:rPr>
            </w:pPr>
            <w:r>
              <w:rPr>
                <w:color w:val="000000"/>
                <w:sz w:val="20"/>
                <w:szCs w:val="20"/>
              </w:rPr>
              <w:t>495,804</w:t>
            </w:r>
          </w:p>
        </w:tc>
      </w:tr>
      <w:tr w:rsidR="007C31D2" w:rsidTr="00900C49">
        <w:trPr>
          <w:trHeight w:val="567"/>
        </w:trPr>
        <w:tc>
          <w:tcPr>
            <w:tcW w:w="1015" w:type="dxa"/>
            <w:vMerge/>
            <w:tcBorders>
              <w:top w:val="nil"/>
              <w:left w:val="single" w:sz="8" w:space="0" w:color="FFFFFF"/>
              <w:bottom w:val="single" w:sz="8" w:space="0" w:color="FFFFFF"/>
              <w:right w:val="single" w:sz="8" w:space="0" w:color="FFFFFF"/>
            </w:tcBorders>
            <w:vAlign w:val="center"/>
          </w:tcPr>
          <w:p w:rsidR="007C31D2" w:rsidRDefault="007C31D2" w:rsidP="000B0668">
            <w:pPr>
              <w:spacing w:after="0"/>
              <w:ind w:left="85" w:right="85"/>
              <w:rPr>
                <w:b/>
                <w:bCs/>
                <w:color w:val="000000"/>
                <w:sz w:val="20"/>
                <w:szCs w:val="20"/>
              </w:rPr>
            </w:pPr>
          </w:p>
        </w:tc>
        <w:tc>
          <w:tcPr>
            <w:tcW w:w="970" w:type="dxa"/>
            <w:vMerge/>
            <w:tcBorders>
              <w:top w:val="nil"/>
              <w:left w:val="single" w:sz="8" w:space="0" w:color="FFFFFF"/>
              <w:bottom w:val="single" w:sz="8" w:space="0" w:color="FFFFFF"/>
              <w:right w:val="single" w:sz="8" w:space="0" w:color="FFFFFF"/>
            </w:tcBorders>
            <w:vAlign w:val="center"/>
          </w:tcPr>
          <w:p w:rsidR="007C31D2" w:rsidRDefault="007C31D2"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7C31D2" w:rsidRDefault="007C31D2"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w:t>
            </w:r>
            <w:r w:rsidR="001F7D15">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vAlign w:val="bottom"/>
          </w:tcPr>
          <w:p w:rsidR="007C31D2" w:rsidRDefault="007C31D2" w:rsidP="007C31D2">
            <w:pPr>
              <w:jc w:val="right"/>
              <w:rPr>
                <w:color w:val="000000"/>
                <w:sz w:val="20"/>
                <w:szCs w:val="20"/>
              </w:rPr>
            </w:pPr>
            <w:r>
              <w:rPr>
                <w:color w:val="000000"/>
                <w:sz w:val="20"/>
                <w:szCs w:val="20"/>
              </w:rPr>
              <w:t>$28</w:t>
            </w:r>
          </w:p>
        </w:tc>
      </w:tr>
      <w:tr w:rsidR="007C31D2" w:rsidTr="00900C49">
        <w:trPr>
          <w:trHeight w:val="567"/>
        </w:trPr>
        <w:tc>
          <w:tcPr>
            <w:tcW w:w="1015" w:type="dxa"/>
            <w:vMerge/>
            <w:tcBorders>
              <w:top w:val="nil"/>
              <w:left w:val="single" w:sz="8" w:space="0" w:color="FFFFFF"/>
              <w:bottom w:val="single" w:sz="8" w:space="0" w:color="FFFFFF"/>
              <w:right w:val="single" w:sz="8" w:space="0" w:color="FFFFFF"/>
            </w:tcBorders>
            <w:vAlign w:val="center"/>
          </w:tcPr>
          <w:p w:rsidR="007C31D2" w:rsidRDefault="007C31D2" w:rsidP="000B0668">
            <w:pPr>
              <w:spacing w:after="0"/>
              <w:ind w:left="85" w:right="85"/>
              <w:rPr>
                <w:b/>
                <w:bCs/>
                <w:color w:val="000000"/>
                <w:sz w:val="20"/>
                <w:szCs w:val="20"/>
              </w:rPr>
            </w:pPr>
          </w:p>
        </w:tc>
        <w:tc>
          <w:tcPr>
            <w:tcW w:w="970"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7C31D2" w:rsidRDefault="007C31D2" w:rsidP="000B0668">
            <w:pPr>
              <w:spacing w:after="0"/>
              <w:ind w:left="85" w:right="85"/>
              <w:rPr>
                <w:color w:val="000000"/>
                <w:sz w:val="20"/>
                <w:szCs w:val="20"/>
              </w:rPr>
            </w:pPr>
            <w:r>
              <w:rPr>
                <w:color w:val="000000"/>
                <w:sz w:val="20"/>
                <w:szCs w:val="20"/>
              </w:rPr>
              <w:t>Octagam</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7C31D2" w:rsidRDefault="007C31D2"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339,020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203,518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B33AE3" w:rsidP="007C31D2">
            <w:pPr>
              <w:jc w:val="right"/>
              <w:rPr>
                <w:color w:val="000000"/>
                <w:sz w:val="20"/>
                <w:szCs w:val="20"/>
              </w:rPr>
            </w:pPr>
            <w:r>
              <w:rPr>
                <w:color w:val="000000"/>
                <w:sz w:val="20"/>
                <w:szCs w:val="20"/>
              </w:rPr>
              <w:t>183,047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B33AE3" w:rsidP="007C31D2">
            <w:pPr>
              <w:jc w:val="right"/>
              <w:rPr>
                <w:color w:val="000000"/>
                <w:sz w:val="20"/>
                <w:szCs w:val="20"/>
              </w:rPr>
            </w:pPr>
            <w:r>
              <w:rPr>
                <w:color w:val="000000"/>
                <w:sz w:val="20"/>
                <w:szCs w:val="20"/>
              </w:rPr>
              <w:t>42,542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50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21,399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5,055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168</w:t>
            </w:r>
          </w:p>
        </w:tc>
        <w:tc>
          <w:tcPr>
            <w:tcW w:w="850" w:type="dxa"/>
            <w:gridSpan w:val="2"/>
            <w:tcBorders>
              <w:top w:val="nil"/>
              <w:left w:val="nil"/>
              <w:bottom w:val="single" w:sz="8" w:space="0" w:color="FFFFFF"/>
              <w:right w:val="single" w:sz="8" w:space="0" w:color="FFFFFF"/>
            </w:tcBorders>
            <w:shd w:val="clear" w:color="000000" w:fill="F2F2F2"/>
            <w:vAlign w:val="bottom"/>
          </w:tcPr>
          <w:p w:rsidR="007C31D2" w:rsidRDefault="007C31D2" w:rsidP="007C31D2">
            <w:pPr>
              <w:jc w:val="right"/>
              <w:rPr>
                <w:color w:val="000000"/>
                <w:sz w:val="20"/>
                <w:szCs w:val="20"/>
              </w:rPr>
            </w:pPr>
            <w:r>
              <w:rPr>
                <w:color w:val="000000"/>
                <w:sz w:val="20"/>
                <w:szCs w:val="20"/>
              </w:rPr>
              <w:t>794,798</w:t>
            </w:r>
          </w:p>
        </w:tc>
      </w:tr>
      <w:tr w:rsidR="007C31D2" w:rsidTr="00900C49">
        <w:trPr>
          <w:trHeight w:val="567"/>
        </w:trPr>
        <w:tc>
          <w:tcPr>
            <w:tcW w:w="1015" w:type="dxa"/>
            <w:vMerge/>
            <w:tcBorders>
              <w:top w:val="nil"/>
              <w:left w:val="single" w:sz="8" w:space="0" w:color="FFFFFF"/>
              <w:bottom w:val="single" w:sz="8" w:space="0" w:color="FFFFFF"/>
              <w:right w:val="single" w:sz="8" w:space="0" w:color="FFFFFF"/>
            </w:tcBorders>
            <w:vAlign w:val="center"/>
          </w:tcPr>
          <w:p w:rsidR="007C31D2" w:rsidRDefault="007C31D2" w:rsidP="000B0668">
            <w:pPr>
              <w:spacing w:after="0"/>
              <w:ind w:left="85" w:right="85"/>
              <w:rPr>
                <w:b/>
                <w:bCs/>
                <w:color w:val="000000"/>
                <w:sz w:val="20"/>
                <w:szCs w:val="20"/>
              </w:rPr>
            </w:pPr>
          </w:p>
        </w:tc>
        <w:tc>
          <w:tcPr>
            <w:tcW w:w="970" w:type="dxa"/>
            <w:vMerge/>
            <w:tcBorders>
              <w:top w:val="nil"/>
              <w:left w:val="single" w:sz="8" w:space="0" w:color="FFFFFF"/>
              <w:bottom w:val="single" w:sz="8" w:space="0" w:color="FFFFFF"/>
              <w:right w:val="single" w:sz="8" w:space="0" w:color="FFFFFF"/>
            </w:tcBorders>
            <w:vAlign w:val="center"/>
          </w:tcPr>
          <w:p w:rsidR="007C31D2" w:rsidRDefault="007C31D2"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7C31D2" w:rsidRDefault="007C31D2"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w:t>
            </w:r>
            <w:r w:rsidR="001F7D15">
              <w:rPr>
                <w:color w:val="000000"/>
                <w:sz w:val="20"/>
                <w:szCs w:val="20"/>
              </w:rPr>
              <w:t>1</w:t>
            </w:r>
            <w:r w:rsidR="004020F4">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4020F4">
            <w:pPr>
              <w:jc w:val="right"/>
              <w:rPr>
                <w:color w:val="000000"/>
                <w:sz w:val="20"/>
                <w:szCs w:val="20"/>
              </w:rPr>
            </w:pPr>
            <w:r>
              <w:rPr>
                <w:color w:val="000000"/>
                <w:sz w:val="20"/>
                <w:szCs w:val="20"/>
              </w:rPr>
              <w:t>$</w:t>
            </w:r>
            <w:r w:rsidR="004020F4">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w:t>
            </w:r>
            <w:r w:rsidR="001F7D15">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w:t>
            </w:r>
            <w:r w:rsidR="001F7D15">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w:t>
            </w:r>
            <w:r w:rsidR="001F7D15">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vAlign w:val="bottom"/>
          </w:tcPr>
          <w:p w:rsidR="007C31D2" w:rsidRDefault="007C31D2" w:rsidP="007C31D2">
            <w:pPr>
              <w:jc w:val="right"/>
              <w:rPr>
                <w:color w:val="000000"/>
                <w:sz w:val="20"/>
                <w:szCs w:val="20"/>
              </w:rPr>
            </w:pPr>
            <w:r>
              <w:rPr>
                <w:color w:val="000000"/>
                <w:sz w:val="20"/>
                <w:szCs w:val="20"/>
              </w:rPr>
              <w:t>$45</w:t>
            </w:r>
          </w:p>
        </w:tc>
      </w:tr>
      <w:tr w:rsidR="007C31D2" w:rsidTr="00900C49">
        <w:trPr>
          <w:trHeight w:val="567"/>
        </w:trPr>
        <w:tc>
          <w:tcPr>
            <w:tcW w:w="1015" w:type="dxa"/>
            <w:vMerge/>
            <w:tcBorders>
              <w:top w:val="nil"/>
              <w:left w:val="single" w:sz="8" w:space="0" w:color="FFFFFF"/>
              <w:bottom w:val="single" w:sz="8" w:space="0" w:color="FFFFFF"/>
              <w:right w:val="single" w:sz="8" w:space="0" w:color="FFFFFF"/>
            </w:tcBorders>
            <w:vAlign w:val="center"/>
          </w:tcPr>
          <w:p w:rsidR="007C31D2" w:rsidRDefault="007C31D2" w:rsidP="000B0668">
            <w:pPr>
              <w:spacing w:after="0"/>
              <w:ind w:left="85" w:right="85"/>
              <w:rPr>
                <w:b/>
                <w:bCs/>
                <w:color w:val="000000"/>
                <w:sz w:val="20"/>
                <w:szCs w:val="20"/>
              </w:rPr>
            </w:pPr>
          </w:p>
        </w:tc>
        <w:tc>
          <w:tcPr>
            <w:tcW w:w="970" w:type="dxa"/>
            <w:vMerge w:val="restart"/>
            <w:tcBorders>
              <w:top w:val="nil"/>
              <w:left w:val="single" w:sz="8" w:space="0" w:color="FFFFFF"/>
              <w:right w:val="single" w:sz="8" w:space="0" w:color="FFFFFF"/>
            </w:tcBorders>
            <w:shd w:val="clear" w:color="auto" w:fill="F2F2F2" w:themeFill="background1" w:themeFillShade="F2"/>
            <w:vAlign w:val="center"/>
          </w:tcPr>
          <w:p w:rsidR="007C31D2" w:rsidRDefault="00055CA8" w:rsidP="000B0668">
            <w:pPr>
              <w:spacing w:after="0"/>
              <w:ind w:left="85" w:right="85"/>
              <w:rPr>
                <w:color w:val="000000"/>
                <w:sz w:val="20"/>
                <w:szCs w:val="20"/>
              </w:rPr>
            </w:pPr>
            <w:r>
              <w:rPr>
                <w:color w:val="000000"/>
                <w:sz w:val="20"/>
                <w:szCs w:val="20"/>
              </w:rPr>
              <w:t>Gammanorm</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7C31D2" w:rsidRDefault="007C31D2" w:rsidP="00CC0C97">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3,495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106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23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1,201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1,653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vAlign w:val="bottom"/>
          </w:tcPr>
          <w:p w:rsidR="007C31D2" w:rsidRDefault="007C31D2" w:rsidP="007C31D2">
            <w:pPr>
              <w:jc w:val="right"/>
              <w:rPr>
                <w:color w:val="000000"/>
                <w:sz w:val="20"/>
                <w:szCs w:val="20"/>
              </w:rPr>
            </w:pPr>
            <w:r>
              <w:rPr>
                <w:color w:val="000000"/>
                <w:sz w:val="20"/>
                <w:szCs w:val="20"/>
              </w:rPr>
              <w:t>6,478</w:t>
            </w:r>
          </w:p>
        </w:tc>
      </w:tr>
      <w:tr w:rsidR="007C31D2" w:rsidTr="00900C49">
        <w:trPr>
          <w:trHeight w:val="567"/>
        </w:trPr>
        <w:tc>
          <w:tcPr>
            <w:tcW w:w="1015" w:type="dxa"/>
            <w:vMerge/>
            <w:tcBorders>
              <w:top w:val="nil"/>
              <w:left w:val="single" w:sz="8" w:space="0" w:color="FFFFFF"/>
              <w:bottom w:val="single" w:sz="8" w:space="0" w:color="FFFFFF"/>
              <w:right w:val="single" w:sz="8" w:space="0" w:color="FFFFFF"/>
            </w:tcBorders>
            <w:vAlign w:val="center"/>
          </w:tcPr>
          <w:p w:rsidR="007C31D2" w:rsidRDefault="007C31D2" w:rsidP="000B0668">
            <w:pPr>
              <w:spacing w:after="0"/>
              <w:ind w:left="85" w:right="85"/>
              <w:rPr>
                <w:b/>
                <w:bCs/>
                <w:color w:val="000000"/>
                <w:sz w:val="20"/>
                <w:szCs w:val="20"/>
              </w:rPr>
            </w:pPr>
          </w:p>
        </w:tc>
        <w:tc>
          <w:tcPr>
            <w:tcW w:w="970"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7C31D2" w:rsidRDefault="007C31D2"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7C31D2" w:rsidRDefault="007C31D2" w:rsidP="00CC0C97">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w:t>
            </w:r>
            <w:r w:rsidR="001F7D15">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w:t>
            </w:r>
            <w:r w:rsidR="001F7D15">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w:t>
            </w:r>
            <w:r w:rsidR="001F7D15">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w:t>
            </w:r>
            <w:r w:rsidR="001F7D15">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w:t>
            </w:r>
            <w:r w:rsidR="001F7D15">
              <w:rPr>
                <w:color w:val="000000"/>
                <w:sz w:val="20"/>
                <w:szCs w:val="20"/>
              </w:rPr>
              <w:t>&lt;1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$0</w:t>
            </w:r>
          </w:p>
        </w:tc>
        <w:tc>
          <w:tcPr>
            <w:tcW w:w="850" w:type="dxa"/>
            <w:gridSpan w:val="2"/>
            <w:tcBorders>
              <w:top w:val="nil"/>
              <w:left w:val="nil"/>
              <w:bottom w:val="single" w:sz="8" w:space="0" w:color="FFFFFF"/>
              <w:right w:val="single" w:sz="8" w:space="0" w:color="FFFFFF"/>
            </w:tcBorders>
            <w:shd w:val="clear" w:color="000000" w:fill="F2F2F2"/>
            <w:vAlign w:val="bottom"/>
          </w:tcPr>
          <w:p w:rsidR="007C31D2" w:rsidRDefault="007C31D2" w:rsidP="007C31D2">
            <w:pPr>
              <w:jc w:val="right"/>
              <w:rPr>
                <w:color w:val="000000"/>
                <w:sz w:val="20"/>
                <w:szCs w:val="20"/>
              </w:rPr>
            </w:pPr>
            <w:r>
              <w:rPr>
                <w:color w:val="000000"/>
                <w:sz w:val="20"/>
                <w:szCs w:val="20"/>
              </w:rPr>
              <w:t>$</w:t>
            </w:r>
            <w:r w:rsidR="001F7D15">
              <w:rPr>
                <w:color w:val="000000"/>
                <w:sz w:val="20"/>
                <w:szCs w:val="20"/>
              </w:rPr>
              <w:t>&lt;1</w:t>
            </w:r>
          </w:p>
        </w:tc>
      </w:tr>
      <w:tr w:rsidR="007C31D2" w:rsidTr="00900C49">
        <w:trPr>
          <w:trHeight w:val="567"/>
        </w:trPr>
        <w:tc>
          <w:tcPr>
            <w:tcW w:w="1015" w:type="dxa"/>
            <w:vMerge/>
            <w:tcBorders>
              <w:top w:val="nil"/>
              <w:left w:val="single" w:sz="8" w:space="0" w:color="FFFFFF"/>
              <w:bottom w:val="single" w:sz="8" w:space="0" w:color="FFFFFF"/>
              <w:right w:val="single" w:sz="8" w:space="0" w:color="FFFFFF"/>
            </w:tcBorders>
            <w:vAlign w:val="center"/>
          </w:tcPr>
          <w:p w:rsidR="007C31D2" w:rsidRDefault="007C31D2" w:rsidP="000B0668">
            <w:pPr>
              <w:spacing w:after="0"/>
              <w:ind w:left="85" w:right="85"/>
              <w:rPr>
                <w:b/>
                <w:bCs/>
                <w:color w:val="000000"/>
                <w:sz w:val="20"/>
                <w:szCs w:val="20"/>
              </w:rPr>
            </w:pPr>
          </w:p>
        </w:tc>
        <w:tc>
          <w:tcPr>
            <w:tcW w:w="970"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7C31D2" w:rsidRDefault="007C31D2" w:rsidP="000B0668">
            <w:pPr>
              <w:spacing w:after="0"/>
              <w:ind w:left="85" w:right="85"/>
              <w:rPr>
                <w:color w:val="000000"/>
                <w:sz w:val="20"/>
                <w:szCs w:val="20"/>
              </w:rPr>
            </w:pPr>
            <w:r>
              <w:rPr>
                <w:color w:val="000000"/>
                <w:sz w:val="20"/>
                <w:szCs w:val="20"/>
              </w:rPr>
              <w:t>Total imported</w:t>
            </w: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7C31D2" w:rsidRDefault="007C31D2" w:rsidP="006A3E1B">
            <w:pPr>
              <w:spacing w:after="0"/>
              <w:ind w:left="85" w:right="85"/>
              <w:jc w:val="center"/>
              <w:rPr>
                <w:color w:val="000000"/>
                <w:sz w:val="20"/>
                <w:szCs w:val="20"/>
              </w:rPr>
            </w:pPr>
            <w:r>
              <w:rPr>
                <w:color w:val="000000"/>
                <w:sz w:val="20"/>
                <w:szCs w:val="20"/>
              </w:rPr>
              <w:t>g</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469,174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312,713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B33AE3" w:rsidP="007C31D2">
            <w:pPr>
              <w:jc w:val="right"/>
              <w:rPr>
                <w:color w:val="000000"/>
                <w:sz w:val="20"/>
                <w:szCs w:val="20"/>
              </w:rPr>
            </w:pPr>
            <w:r>
              <w:rPr>
                <w:color w:val="000000"/>
                <w:sz w:val="20"/>
                <w:szCs w:val="20"/>
              </w:rPr>
              <w:t>291,460</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B33AE3" w:rsidP="007C31D2">
            <w:pPr>
              <w:jc w:val="right"/>
              <w:rPr>
                <w:color w:val="000000"/>
                <w:sz w:val="20"/>
                <w:szCs w:val="20"/>
              </w:rPr>
            </w:pPr>
            <w:r>
              <w:rPr>
                <w:color w:val="000000"/>
                <w:sz w:val="20"/>
                <w:szCs w:val="20"/>
              </w:rPr>
              <w:t>70,709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87,901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24,069</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30,626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10,429</w:t>
            </w:r>
          </w:p>
        </w:tc>
        <w:tc>
          <w:tcPr>
            <w:tcW w:w="850" w:type="dxa"/>
            <w:gridSpan w:val="2"/>
            <w:tcBorders>
              <w:top w:val="nil"/>
              <w:left w:val="nil"/>
              <w:bottom w:val="single" w:sz="8" w:space="0" w:color="FFFFFF"/>
              <w:right w:val="single" w:sz="8" w:space="0" w:color="FFFFFF"/>
            </w:tcBorders>
            <w:shd w:val="clear" w:color="000000" w:fill="F2F2F2"/>
            <w:vAlign w:val="bottom"/>
          </w:tcPr>
          <w:p w:rsidR="007C31D2" w:rsidRDefault="007C31D2" w:rsidP="007C31D2">
            <w:pPr>
              <w:jc w:val="right"/>
              <w:rPr>
                <w:color w:val="000000"/>
                <w:sz w:val="20"/>
                <w:szCs w:val="20"/>
              </w:rPr>
            </w:pPr>
            <w:r>
              <w:rPr>
                <w:color w:val="000000"/>
                <w:sz w:val="20"/>
                <w:szCs w:val="20"/>
              </w:rPr>
              <w:t>1,297,079</w:t>
            </w:r>
          </w:p>
        </w:tc>
      </w:tr>
      <w:tr w:rsidR="007C31D2" w:rsidTr="00900C49">
        <w:trPr>
          <w:trHeight w:val="567"/>
        </w:trPr>
        <w:tc>
          <w:tcPr>
            <w:tcW w:w="1015" w:type="dxa"/>
            <w:vMerge/>
            <w:tcBorders>
              <w:top w:val="nil"/>
              <w:left w:val="single" w:sz="8" w:space="0" w:color="FFFFFF"/>
              <w:bottom w:val="single" w:sz="8" w:space="0" w:color="FFFFFF"/>
              <w:right w:val="single" w:sz="8" w:space="0" w:color="FFFFFF"/>
            </w:tcBorders>
            <w:vAlign w:val="center"/>
          </w:tcPr>
          <w:p w:rsidR="007C31D2" w:rsidRDefault="007C31D2" w:rsidP="000B0668">
            <w:pPr>
              <w:spacing w:after="0"/>
              <w:ind w:left="85" w:right="85"/>
              <w:rPr>
                <w:b/>
                <w:bCs/>
                <w:color w:val="000000"/>
                <w:sz w:val="20"/>
                <w:szCs w:val="20"/>
              </w:rPr>
            </w:pPr>
          </w:p>
        </w:tc>
        <w:tc>
          <w:tcPr>
            <w:tcW w:w="970" w:type="dxa"/>
            <w:vMerge/>
            <w:tcBorders>
              <w:top w:val="nil"/>
              <w:left w:val="single" w:sz="8" w:space="0" w:color="FFFFFF"/>
              <w:bottom w:val="single" w:sz="8" w:space="0" w:color="FFFFFF"/>
              <w:right w:val="single" w:sz="8" w:space="0" w:color="FFFFFF"/>
            </w:tcBorders>
            <w:vAlign w:val="center"/>
          </w:tcPr>
          <w:p w:rsidR="007C31D2" w:rsidRDefault="007C31D2" w:rsidP="000B0668">
            <w:pPr>
              <w:spacing w:after="0"/>
              <w:ind w:left="85" w:right="85"/>
              <w:rPr>
                <w:color w:val="000000"/>
                <w:sz w:val="20"/>
                <w:szCs w:val="20"/>
              </w:rPr>
            </w:pPr>
          </w:p>
        </w:tc>
        <w:tc>
          <w:tcPr>
            <w:tcW w:w="731" w:type="dxa"/>
            <w:gridSpan w:val="3"/>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7C31D2" w:rsidRDefault="007C31D2" w:rsidP="006A3E1B">
            <w:pPr>
              <w:spacing w:after="0"/>
              <w:ind w:left="85" w:right="85"/>
              <w:jc w:val="center"/>
              <w:rPr>
                <w:color w:val="000000"/>
                <w:sz w:val="20"/>
                <w:szCs w:val="20"/>
              </w:rPr>
            </w:pPr>
            <w:r>
              <w:rPr>
                <w:color w:val="000000"/>
                <w:sz w:val="20"/>
                <w:szCs w:val="20"/>
              </w:rPr>
              <w:t>$(m)</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$27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4020F4">
            <w:pPr>
              <w:jc w:val="right"/>
              <w:rPr>
                <w:color w:val="000000"/>
                <w:sz w:val="20"/>
                <w:szCs w:val="20"/>
              </w:rPr>
            </w:pPr>
            <w:r>
              <w:rPr>
                <w:color w:val="000000"/>
                <w:sz w:val="20"/>
                <w:szCs w:val="20"/>
              </w:rPr>
              <w:t>$</w:t>
            </w:r>
            <w:r w:rsidR="004020F4">
              <w:rPr>
                <w:color w:val="000000"/>
                <w:sz w:val="20"/>
                <w:szCs w:val="20"/>
              </w:rPr>
              <w:t>17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4020F4">
            <w:pPr>
              <w:jc w:val="right"/>
              <w:rPr>
                <w:color w:val="000000"/>
                <w:sz w:val="20"/>
                <w:szCs w:val="20"/>
              </w:rPr>
            </w:pPr>
            <w:r>
              <w:rPr>
                <w:color w:val="000000"/>
                <w:sz w:val="20"/>
                <w:szCs w:val="20"/>
              </w:rPr>
              <w:t>$</w:t>
            </w:r>
            <w:r w:rsidR="004020F4">
              <w:rPr>
                <w:color w:val="000000"/>
                <w:sz w:val="20"/>
                <w:szCs w:val="20"/>
              </w:rPr>
              <w:t>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$2</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$1</w:t>
            </w:r>
          </w:p>
        </w:tc>
        <w:tc>
          <w:tcPr>
            <w:tcW w:w="850" w:type="dxa"/>
            <w:gridSpan w:val="2"/>
            <w:tcBorders>
              <w:top w:val="nil"/>
              <w:left w:val="nil"/>
              <w:bottom w:val="single" w:sz="8" w:space="0" w:color="FFFFFF"/>
              <w:right w:val="single" w:sz="8" w:space="0" w:color="FFFFFF"/>
            </w:tcBorders>
            <w:shd w:val="clear" w:color="000000" w:fill="F2F2F2"/>
            <w:vAlign w:val="bottom"/>
          </w:tcPr>
          <w:p w:rsidR="007C31D2" w:rsidRDefault="007C31D2" w:rsidP="007C31D2">
            <w:pPr>
              <w:jc w:val="right"/>
              <w:rPr>
                <w:color w:val="000000"/>
                <w:sz w:val="20"/>
                <w:szCs w:val="20"/>
              </w:rPr>
            </w:pPr>
            <w:r>
              <w:rPr>
                <w:color w:val="000000"/>
                <w:sz w:val="20"/>
                <w:szCs w:val="20"/>
              </w:rPr>
              <w:t>$74</w:t>
            </w:r>
          </w:p>
        </w:tc>
      </w:tr>
      <w:tr w:rsidR="007C31D2" w:rsidTr="007C31D2">
        <w:trPr>
          <w:gridAfter w:val="1"/>
          <w:wAfter w:w="22" w:type="dxa"/>
          <w:trHeight w:val="567"/>
        </w:trPr>
        <w:tc>
          <w:tcPr>
            <w:tcW w:w="2007" w:type="dxa"/>
            <w:gridSpan w:val="3"/>
            <w:vMerge w:val="restart"/>
            <w:tcBorders>
              <w:top w:val="single" w:sz="8" w:space="0" w:color="FFFFFF"/>
              <w:left w:val="single" w:sz="8" w:space="0" w:color="FFFFFF"/>
              <w:bottom w:val="single" w:sz="8" w:space="0" w:color="FFFFFF"/>
              <w:right w:val="single" w:sz="8" w:space="0" w:color="FFFFFF"/>
            </w:tcBorders>
            <w:shd w:val="clear" w:color="000000" w:fill="FFD5D5"/>
            <w:noWrap/>
            <w:tcMar>
              <w:top w:w="15" w:type="dxa"/>
              <w:left w:w="15" w:type="dxa"/>
              <w:bottom w:w="0" w:type="dxa"/>
              <w:right w:w="15" w:type="dxa"/>
            </w:tcMar>
            <w:vAlign w:val="center"/>
          </w:tcPr>
          <w:p w:rsidR="007C31D2" w:rsidRPr="000B0668" w:rsidRDefault="007C31D2" w:rsidP="000B0668">
            <w:pPr>
              <w:spacing w:after="0"/>
              <w:ind w:left="85" w:right="85"/>
              <w:rPr>
                <w:b/>
                <w:color w:val="000000"/>
                <w:sz w:val="20"/>
                <w:szCs w:val="20"/>
              </w:rPr>
            </w:pPr>
            <w:r w:rsidRPr="000B0668">
              <w:rPr>
                <w:b/>
                <w:color w:val="000000"/>
                <w:sz w:val="20"/>
                <w:szCs w:val="20"/>
              </w:rPr>
              <w:t xml:space="preserve">Proportion of domestic to imported </w:t>
            </w:r>
            <w:r w:rsidR="00716977">
              <w:rPr>
                <w:b/>
                <w:color w:val="000000"/>
                <w:sz w:val="20"/>
                <w:szCs w:val="20"/>
              </w:rPr>
              <w:t>Ig</w:t>
            </w:r>
          </w:p>
        </w:tc>
        <w:tc>
          <w:tcPr>
            <w:tcW w:w="687"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7C31D2" w:rsidRDefault="007C31D2" w:rsidP="006A3E1B">
            <w:pPr>
              <w:spacing w:after="0"/>
              <w:ind w:left="85" w:right="85"/>
              <w:jc w:val="center"/>
              <w:rPr>
                <w:color w:val="000000"/>
                <w:sz w:val="20"/>
                <w:szCs w:val="20"/>
              </w:rPr>
            </w:pPr>
            <w:r>
              <w:rPr>
                <w:color w:val="000000"/>
                <w:sz w:val="20"/>
                <w:szCs w:val="20"/>
              </w:rPr>
              <w:t>g %</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67%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65%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B33AE3" w:rsidP="007C31D2">
            <w:pPr>
              <w:jc w:val="right"/>
              <w:rPr>
                <w:color w:val="000000"/>
                <w:sz w:val="20"/>
                <w:szCs w:val="20"/>
              </w:rPr>
            </w:pPr>
            <w:r>
              <w:rPr>
                <w:color w:val="000000"/>
                <w:sz w:val="20"/>
                <w:szCs w:val="20"/>
              </w:rPr>
              <w:t>73</w:t>
            </w:r>
            <w:r w:rsidR="007C31D2">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B33AE3" w:rsidP="007C31D2">
            <w:pPr>
              <w:jc w:val="right"/>
              <w:rPr>
                <w:color w:val="000000"/>
                <w:sz w:val="20"/>
                <w:szCs w:val="20"/>
              </w:rPr>
            </w:pPr>
            <w:r>
              <w:rPr>
                <w:color w:val="000000"/>
                <w:sz w:val="20"/>
                <w:szCs w:val="20"/>
              </w:rPr>
              <w:t>70</w:t>
            </w:r>
            <w:r w:rsidR="007C31D2">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61%</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74%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64%</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bottom"/>
          </w:tcPr>
          <w:p w:rsidR="007C31D2" w:rsidRDefault="007C31D2" w:rsidP="007C31D2">
            <w:pPr>
              <w:jc w:val="right"/>
              <w:rPr>
                <w:color w:val="000000"/>
                <w:sz w:val="20"/>
                <w:szCs w:val="20"/>
              </w:rPr>
            </w:pPr>
            <w:r>
              <w:rPr>
                <w:color w:val="000000"/>
                <w:sz w:val="20"/>
                <w:szCs w:val="20"/>
              </w:rPr>
              <w:t>37%</w:t>
            </w:r>
          </w:p>
        </w:tc>
        <w:tc>
          <w:tcPr>
            <w:tcW w:w="850" w:type="dxa"/>
            <w:gridSpan w:val="2"/>
            <w:tcBorders>
              <w:top w:val="nil"/>
              <w:left w:val="nil"/>
              <w:bottom w:val="single" w:sz="8" w:space="0" w:color="FFFFFF"/>
              <w:right w:val="single" w:sz="8" w:space="0" w:color="FFFFFF"/>
            </w:tcBorders>
            <w:shd w:val="clear" w:color="000000" w:fill="F2F2F2"/>
            <w:vAlign w:val="bottom"/>
          </w:tcPr>
          <w:p w:rsidR="007C31D2" w:rsidRDefault="007C31D2" w:rsidP="007C31D2">
            <w:pPr>
              <w:jc w:val="right"/>
              <w:rPr>
                <w:color w:val="000000"/>
                <w:sz w:val="20"/>
                <w:szCs w:val="20"/>
              </w:rPr>
            </w:pPr>
            <w:r>
              <w:rPr>
                <w:color w:val="000000"/>
                <w:sz w:val="20"/>
                <w:szCs w:val="20"/>
              </w:rPr>
              <w:t>68%</w:t>
            </w:r>
          </w:p>
        </w:tc>
      </w:tr>
      <w:tr w:rsidR="000957B2" w:rsidTr="00DF4C1A">
        <w:trPr>
          <w:gridAfter w:val="1"/>
          <w:wAfter w:w="22" w:type="dxa"/>
          <w:trHeight w:val="567"/>
        </w:trPr>
        <w:tc>
          <w:tcPr>
            <w:tcW w:w="2007" w:type="dxa"/>
            <w:gridSpan w:val="3"/>
            <w:vMerge/>
            <w:tcBorders>
              <w:top w:val="single" w:sz="8" w:space="0" w:color="FFFFFF"/>
              <w:left w:val="single" w:sz="8" w:space="0" w:color="FFFFFF"/>
              <w:bottom w:val="single" w:sz="8" w:space="0" w:color="FFFFFF"/>
              <w:right w:val="single" w:sz="8" w:space="0" w:color="FFFFFF"/>
            </w:tcBorders>
            <w:vAlign w:val="center"/>
          </w:tcPr>
          <w:p w:rsidR="000957B2" w:rsidRDefault="000957B2" w:rsidP="000B0668">
            <w:pPr>
              <w:spacing w:after="0"/>
              <w:ind w:left="85" w:right="85"/>
              <w:rPr>
                <w:color w:val="000000"/>
                <w:sz w:val="20"/>
                <w:szCs w:val="20"/>
              </w:rPr>
            </w:pPr>
          </w:p>
        </w:tc>
        <w:tc>
          <w:tcPr>
            <w:tcW w:w="687"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0957B2" w:rsidRDefault="000957B2" w:rsidP="006A3E1B">
            <w:pPr>
              <w:spacing w:after="0"/>
              <w:ind w:left="85" w:right="85"/>
              <w:jc w:val="center"/>
              <w:rPr>
                <w:color w:val="000000"/>
                <w:sz w:val="20"/>
                <w:szCs w:val="20"/>
              </w:rPr>
            </w:pPr>
            <w:r>
              <w:rPr>
                <w:color w:val="000000"/>
                <w:sz w:val="20"/>
                <w:szCs w:val="20"/>
              </w:rPr>
              <w:t>$(m) %</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0957B2" w:rsidRDefault="000957B2">
            <w:pPr>
              <w:jc w:val="right"/>
              <w:rPr>
                <w:color w:val="000000"/>
                <w:sz w:val="20"/>
                <w:szCs w:val="20"/>
              </w:rPr>
            </w:pPr>
            <w:r>
              <w:rPr>
                <w:color w:val="000000"/>
                <w:sz w:val="20"/>
                <w:szCs w:val="20"/>
              </w:rPr>
              <w:t>68%</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0957B2" w:rsidRDefault="000957B2">
            <w:pPr>
              <w:jc w:val="right"/>
              <w:rPr>
                <w:color w:val="000000"/>
                <w:sz w:val="20"/>
                <w:szCs w:val="20"/>
              </w:rPr>
            </w:pPr>
            <w:r>
              <w:rPr>
                <w:color w:val="000000"/>
                <w:sz w:val="20"/>
                <w:szCs w:val="20"/>
              </w:rPr>
              <w:t>67%</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0957B2" w:rsidRDefault="004020F4">
            <w:pPr>
              <w:jc w:val="right"/>
              <w:rPr>
                <w:color w:val="000000"/>
                <w:sz w:val="20"/>
                <w:szCs w:val="20"/>
              </w:rPr>
            </w:pPr>
            <w:r>
              <w:rPr>
                <w:color w:val="000000"/>
                <w:sz w:val="20"/>
                <w:szCs w:val="20"/>
              </w:rPr>
              <w:t>74</w:t>
            </w:r>
            <w:r w:rsidR="000957B2">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0957B2" w:rsidRDefault="004020F4">
            <w:pPr>
              <w:jc w:val="right"/>
              <w:rPr>
                <w:color w:val="000000"/>
                <w:sz w:val="20"/>
                <w:szCs w:val="20"/>
              </w:rPr>
            </w:pPr>
            <w:r>
              <w:rPr>
                <w:color w:val="000000"/>
                <w:sz w:val="20"/>
                <w:szCs w:val="20"/>
              </w:rPr>
              <w:t>72</w:t>
            </w:r>
            <w:r w:rsidR="000957B2">
              <w:rPr>
                <w:color w:val="000000"/>
                <w:sz w:val="20"/>
                <w:szCs w:val="20"/>
              </w:rPr>
              <w:t>%</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0957B2" w:rsidRDefault="000957B2">
            <w:pPr>
              <w:jc w:val="right"/>
              <w:rPr>
                <w:color w:val="000000"/>
                <w:sz w:val="20"/>
                <w:szCs w:val="20"/>
              </w:rPr>
            </w:pPr>
            <w:r>
              <w:rPr>
                <w:color w:val="000000"/>
                <w:sz w:val="20"/>
                <w:szCs w:val="20"/>
              </w:rPr>
              <w:t>63%</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0957B2" w:rsidRDefault="000957B2">
            <w:pPr>
              <w:jc w:val="right"/>
              <w:rPr>
                <w:color w:val="000000"/>
                <w:sz w:val="20"/>
                <w:szCs w:val="20"/>
              </w:rPr>
            </w:pPr>
            <w:r>
              <w:rPr>
                <w:color w:val="000000"/>
                <w:sz w:val="20"/>
                <w:szCs w:val="20"/>
              </w:rPr>
              <w:t>75%</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0957B2" w:rsidRDefault="000957B2">
            <w:pPr>
              <w:jc w:val="right"/>
              <w:rPr>
                <w:color w:val="000000"/>
                <w:sz w:val="20"/>
                <w:szCs w:val="20"/>
              </w:rPr>
            </w:pPr>
            <w:r>
              <w:rPr>
                <w:color w:val="000000"/>
                <w:sz w:val="20"/>
                <w:szCs w:val="20"/>
              </w:rPr>
              <w:t>66%</w:t>
            </w:r>
          </w:p>
        </w:tc>
        <w:tc>
          <w:tcPr>
            <w:tcW w:w="850" w:type="dxa"/>
            <w:gridSpan w:val="2"/>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0957B2" w:rsidRDefault="000957B2">
            <w:pPr>
              <w:jc w:val="right"/>
              <w:rPr>
                <w:color w:val="000000"/>
                <w:sz w:val="20"/>
                <w:szCs w:val="20"/>
              </w:rPr>
            </w:pPr>
            <w:r>
              <w:rPr>
                <w:color w:val="000000"/>
                <w:sz w:val="20"/>
                <w:szCs w:val="20"/>
              </w:rPr>
              <w:t>39%</w:t>
            </w:r>
          </w:p>
        </w:tc>
        <w:tc>
          <w:tcPr>
            <w:tcW w:w="850" w:type="dxa"/>
            <w:gridSpan w:val="2"/>
            <w:tcBorders>
              <w:top w:val="nil"/>
              <w:left w:val="nil"/>
              <w:bottom w:val="single" w:sz="8" w:space="0" w:color="FFFFFF"/>
              <w:right w:val="single" w:sz="8" w:space="0" w:color="FFFFFF"/>
            </w:tcBorders>
            <w:shd w:val="clear" w:color="000000" w:fill="F2F2F2"/>
            <w:vAlign w:val="center"/>
          </w:tcPr>
          <w:p w:rsidR="000957B2" w:rsidRDefault="000957B2">
            <w:pPr>
              <w:jc w:val="right"/>
              <w:rPr>
                <w:color w:val="000000"/>
                <w:sz w:val="20"/>
                <w:szCs w:val="20"/>
              </w:rPr>
            </w:pPr>
            <w:r>
              <w:rPr>
                <w:color w:val="000000"/>
                <w:sz w:val="20"/>
                <w:szCs w:val="20"/>
              </w:rPr>
              <w:t>70%</w:t>
            </w:r>
          </w:p>
        </w:tc>
      </w:tr>
    </w:tbl>
    <w:p w:rsidR="00C57846" w:rsidRPr="00D668C9" w:rsidRDefault="00D668C9" w:rsidP="000709CE">
      <w:pPr>
        <w:tabs>
          <w:tab w:val="left" w:pos="965"/>
        </w:tabs>
        <w:rPr>
          <w:rStyle w:val="SubtleEmphasis"/>
        </w:rPr>
      </w:pPr>
      <w:r w:rsidRPr="00D668C9">
        <w:rPr>
          <w:rStyle w:val="SubtleEmphasis"/>
        </w:rPr>
        <w:t xml:space="preserve">Note: </w:t>
      </w:r>
      <w:r>
        <w:rPr>
          <w:rStyle w:val="SubtleEmphasis"/>
        </w:rPr>
        <w:t>Price is excluding plasma for fractionation.</w:t>
      </w:r>
    </w:p>
    <w:p w:rsidR="000709CE" w:rsidRPr="009647D5" w:rsidRDefault="00747F48" w:rsidP="000709CE">
      <w:pPr>
        <w:pStyle w:val="Heading1"/>
      </w:pPr>
      <w:bookmarkStart w:id="73" w:name="_Toc411236558"/>
      <w:r>
        <w:lastRenderedPageBreak/>
        <w:t>C</w:t>
      </w:r>
      <w:r w:rsidR="00566E89">
        <w:t>linical Indications</w:t>
      </w:r>
      <w:bookmarkEnd w:id="73"/>
    </w:p>
    <w:p w:rsidR="001E45D0" w:rsidRPr="0006087D" w:rsidRDefault="00716977" w:rsidP="001E45D0">
      <w:pPr>
        <w:pStyle w:val="Heading2"/>
      </w:pPr>
      <w:bookmarkStart w:id="74" w:name="_Toc353524187"/>
      <w:bookmarkStart w:id="75" w:name="_Toc353894370"/>
      <w:bookmarkStart w:id="76" w:name="_Toc361570423"/>
      <w:bookmarkStart w:id="77" w:name="_Toc364776935"/>
      <w:bookmarkStart w:id="78" w:name="_Toc411236559"/>
      <w:r>
        <w:t>Ig</w:t>
      </w:r>
      <w:r w:rsidR="001E45D0">
        <w:t xml:space="preserve"> </w:t>
      </w:r>
      <w:r w:rsidR="00D77190">
        <w:t>issues</w:t>
      </w:r>
      <w:r w:rsidR="001E45D0">
        <w:t xml:space="preserve"> </w:t>
      </w:r>
      <w:r w:rsidR="001E45D0" w:rsidRPr="0006087D">
        <w:t>by</w:t>
      </w:r>
      <w:r w:rsidR="001E45D0">
        <w:t xml:space="preserve"> criteria</w:t>
      </w:r>
      <w:r w:rsidR="001E45D0" w:rsidRPr="0006087D">
        <w:t xml:space="preserve"> </w:t>
      </w:r>
      <w:r w:rsidR="001E45D0">
        <w:t>c</w:t>
      </w:r>
      <w:r w:rsidR="001E45D0" w:rsidRPr="0006087D">
        <w:t>hapter</w:t>
      </w:r>
      <w:bookmarkEnd w:id="74"/>
      <w:bookmarkEnd w:id="75"/>
      <w:bookmarkEnd w:id="76"/>
      <w:bookmarkEnd w:id="77"/>
      <w:bookmarkEnd w:id="78"/>
      <w:r w:rsidR="001E45D0" w:rsidRPr="0006087D">
        <w:t xml:space="preserve"> </w:t>
      </w:r>
    </w:p>
    <w:p w:rsidR="0065660F" w:rsidRDefault="00236E6D" w:rsidP="000709CE">
      <w:pPr>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Criteria</w:t>
      </w:r>
      <w:r>
        <w:rPr>
          <w:rFonts w:asciiTheme="minorHAnsi" w:hAnsiTheme="minorHAnsi" w:cstheme="minorHAnsi"/>
          <w:i/>
        </w:rPr>
        <w:t xml:space="preserve"> </w:t>
      </w:r>
      <w:r>
        <w:rPr>
          <w:rFonts w:asciiTheme="minorHAnsi" w:hAnsiTheme="minorHAnsi" w:cstheme="minorHAnsi"/>
        </w:rPr>
        <w:t xml:space="preserve">classifies conditions into four chapters 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5, conditions for which IVIg has an established therapeutic role</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6, conditions for which IVIg has an emerging therapeutic role</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 xml:space="preserve">hapter 7, conditions for which IVIg has application in exceptional circumstances only </w:t>
      </w:r>
    </w:p>
    <w:p w:rsidR="003002E8" w:rsidRDefault="00EB5FD7" w:rsidP="00236E6D">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 xml:space="preserve">hapter 8, conditions for </w:t>
      </w:r>
      <w:r w:rsidR="000709CE">
        <w:rPr>
          <w:rFonts w:asciiTheme="minorHAnsi" w:hAnsiTheme="minorHAnsi" w:cstheme="minorHAnsi"/>
          <w:sz w:val="22"/>
          <w:szCs w:val="22"/>
        </w:rPr>
        <w:t>which IVIg use is not indicated</w:t>
      </w:r>
    </w:p>
    <w:p w:rsidR="00236E6D" w:rsidRPr="00236E6D" w:rsidRDefault="00236E6D" w:rsidP="00236E6D">
      <w:pPr>
        <w:pStyle w:val="dot1"/>
        <w:numPr>
          <w:ilvl w:val="0"/>
          <w:numId w:val="0"/>
        </w:numPr>
        <w:tabs>
          <w:tab w:val="clear" w:pos="567"/>
          <w:tab w:val="right" w:pos="993"/>
        </w:tabs>
        <w:spacing w:before="0" w:after="0"/>
        <w:ind w:left="720"/>
        <w:rPr>
          <w:rFonts w:asciiTheme="minorHAnsi" w:hAnsiTheme="minorHAnsi" w:cstheme="minorHAnsi"/>
          <w:sz w:val="22"/>
          <w:szCs w:val="22"/>
        </w:rPr>
      </w:pPr>
    </w:p>
    <w:p w:rsidR="001E45D0" w:rsidRPr="004F62AE" w:rsidRDefault="003002E8" w:rsidP="004F62AE">
      <w:pPr>
        <w:tabs>
          <w:tab w:val="left" w:pos="965"/>
        </w:tabs>
        <w:rPr>
          <w:rFonts w:asciiTheme="minorHAnsi" w:hAnsiTheme="minorHAnsi" w:cstheme="minorHAnsi"/>
        </w:rPr>
      </w:pPr>
      <w:r>
        <w:t xml:space="preserve">Ig was predominately issued </w:t>
      </w:r>
      <w:r w:rsidR="001E45D0" w:rsidRPr="00B7652C">
        <w:rPr>
          <w:rFonts w:asciiTheme="minorHAnsi" w:hAnsiTheme="minorHAnsi" w:cstheme="minorHAnsi"/>
        </w:rPr>
        <w:t xml:space="preserve">for </w:t>
      </w:r>
      <w:r>
        <w:rPr>
          <w:rFonts w:asciiTheme="minorHAnsi" w:hAnsiTheme="minorHAnsi" w:cstheme="minorHAnsi"/>
        </w:rPr>
        <w:t>conditions within Chapter 5 (</w:t>
      </w:r>
      <w:r w:rsidR="009B4375">
        <w:rPr>
          <w:rFonts w:asciiTheme="minorHAnsi" w:hAnsiTheme="minorHAnsi" w:cstheme="minorHAnsi"/>
        </w:rPr>
        <w:fldChar w:fldCharType="begin"/>
      </w:r>
      <w:r w:rsidR="009B4375">
        <w:rPr>
          <w:rFonts w:asciiTheme="minorHAnsi" w:hAnsiTheme="minorHAnsi" w:cstheme="minorHAnsi"/>
        </w:rPr>
        <w:instrText xml:space="preserve"> REF _Ref411003034 \h </w:instrText>
      </w:r>
      <w:r w:rsidR="009B4375">
        <w:rPr>
          <w:rFonts w:asciiTheme="minorHAnsi" w:hAnsiTheme="minorHAnsi" w:cstheme="minorHAnsi"/>
        </w:rPr>
      </w:r>
      <w:r w:rsidR="009B4375">
        <w:rPr>
          <w:rFonts w:asciiTheme="minorHAnsi" w:hAnsiTheme="minorHAnsi" w:cstheme="minorHAnsi"/>
        </w:rPr>
        <w:fldChar w:fldCharType="separate"/>
      </w:r>
      <w:r w:rsidR="00BF0CF7">
        <w:t xml:space="preserve">Table </w:t>
      </w:r>
      <w:r w:rsidR="00BF0CF7">
        <w:rPr>
          <w:noProof/>
        </w:rPr>
        <w:t>6</w:t>
      </w:r>
      <w:r w:rsidR="009B4375">
        <w:rPr>
          <w:rFonts w:asciiTheme="minorHAnsi" w:hAnsiTheme="minorHAnsi" w:cstheme="minorHAnsi"/>
        </w:rPr>
        <w:fldChar w:fldCharType="end"/>
      </w:r>
      <w:r>
        <w:rPr>
          <w:rFonts w:asciiTheme="minorHAnsi" w:hAnsiTheme="minorHAnsi" w:cstheme="minorHAnsi"/>
        </w:rPr>
        <w:t>)</w:t>
      </w:r>
      <w:r w:rsidR="001E45D0" w:rsidRPr="00B7652C">
        <w:rPr>
          <w:rFonts w:asciiTheme="minorHAnsi" w:hAnsiTheme="minorHAnsi" w:cstheme="minorHAnsi"/>
        </w:rPr>
        <w:t xml:space="preserve">. The relative distribution by chapter has remained </w:t>
      </w:r>
      <w:r w:rsidR="00236E6D">
        <w:rPr>
          <w:rFonts w:asciiTheme="minorHAnsi" w:hAnsiTheme="minorHAnsi" w:cstheme="minorHAnsi"/>
        </w:rPr>
        <w:t xml:space="preserve">relatively </w:t>
      </w:r>
      <w:r w:rsidR="001E45D0" w:rsidRPr="00B7652C">
        <w:rPr>
          <w:rFonts w:asciiTheme="minorHAnsi" w:hAnsiTheme="minorHAnsi" w:cstheme="minorHAnsi"/>
        </w:rPr>
        <w:t xml:space="preserve">stable since 2008, with a decrease in Ig </w:t>
      </w:r>
      <w:r w:rsidR="00D77190">
        <w:rPr>
          <w:rFonts w:asciiTheme="minorHAnsi" w:hAnsiTheme="minorHAnsi" w:cstheme="minorHAnsi"/>
        </w:rPr>
        <w:t>issues</w:t>
      </w:r>
      <w:r w:rsidR="001E45D0" w:rsidRPr="00B7652C">
        <w:rPr>
          <w:rFonts w:asciiTheme="minorHAnsi" w:hAnsiTheme="minorHAnsi" w:cstheme="minorHAnsi"/>
        </w:rPr>
        <w:t xml:space="preserve"> for Chapter 8 conditions </w:t>
      </w:r>
      <w:r w:rsidR="001E3E64">
        <w:rPr>
          <w:rFonts w:asciiTheme="minorHAnsi" w:hAnsiTheme="minorHAnsi" w:cstheme="minorHAnsi"/>
        </w:rPr>
        <w:t>(</w:t>
      </w:r>
      <w:r w:rsidR="001E3E64">
        <w:rPr>
          <w:rFonts w:asciiTheme="minorHAnsi" w:hAnsiTheme="minorHAnsi" w:cstheme="minorHAnsi"/>
        </w:rPr>
        <w:fldChar w:fldCharType="begin"/>
      </w:r>
      <w:r w:rsidR="001E3E64">
        <w:rPr>
          <w:rFonts w:asciiTheme="minorHAnsi" w:hAnsiTheme="minorHAnsi" w:cstheme="minorHAnsi"/>
        </w:rPr>
        <w:instrText xml:space="preserve"> REF _Ref386098763 \h </w:instrText>
      </w:r>
      <w:r w:rsidR="001E3E64">
        <w:rPr>
          <w:rFonts w:asciiTheme="minorHAnsi" w:hAnsiTheme="minorHAnsi" w:cstheme="minorHAnsi"/>
        </w:rPr>
      </w:r>
      <w:r w:rsidR="001E3E64">
        <w:rPr>
          <w:rFonts w:asciiTheme="minorHAnsi" w:hAnsiTheme="minorHAnsi" w:cstheme="minorHAnsi"/>
        </w:rPr>
        <w:fldChar w:fldCharType="separate"/>
      </w:r>
      <w:r w:rsidR="00BF0CF7">
        <w:t xml:space="preserve">Table </w:t>
      </w:r>
      <w:r w:rsidR="00BF0CF7">
        <w:rPr>
          <w:noProof/>
        </w:rPr>
        <w:t>7</w:t>
      </w:r>
      <w:r w:rsidR="001E3E64">
        <w:rPr>
          <w:rFonts w:asciiTheme="minorHAnsi" w:hAnsiTheme="minorHAnsi" w:cstheme="minorHAnsi"/>
        </w:rPr>
        <w:fldChar w:fldCharType="end"/>
      </w:r>
      <w:r w:rsidR="001E3E64">
        <w:rPr>
          <w:rFonts w:asciiTheme="minorHAnsi" w:hAnsiTheme="minorHAnsi" w:cstheme="minorHAnsi"/>
        </w:rPr>
        <w:t>)</w:t>
      </w:r>
      <w:r w:rsidR="004F62AE">
        <w:rPr>
          <w:rFonts w:asciiTheme="minorHAnsi" w:hAnsiTheme="minorHAnsi" w:cstheme="minorHAnsi"/>
        </w:rPr>
        <w:t>.</w:t>
      </w:r>
    </w:p>
    <w:p w:rsidR="004F62AE" w:rsidRDefault="004F62AE" w:rsidP="004F62AE">
      <w:pPr>
        <w:pStyle w:val="Caption"/>
        <w:keepNext/>
      </w:pPr>
      <w:bookmarkStart w:id="79" w:name="_Ref411003034"/>
      <w:bookmarkStart w:id="80" w:name="_Toc390098320"/>
      <w:bookmarkStart w:id="81" w:name="_Ref393362821"/>
      <w:bookmarkStart w:id="82" w:name="_Toc411236530"/>
      <w:r>
        <w:t xml:space="preserve">Table </w:t>
      </w:r>
      <w:r w:rsidR="00BF0CF7">
        <w:fldChar w:fldCharType="begin"/>
      </w:r>
      <w:r w:rsidR="00BF0CF7">
        <w:instrText xml:space="preserve"> SEQ Table \* ARABIC </w:instrText>
      </w:r>
      <w:r w:rsidR="00BF0CF7">
        <w:fldChar w:fldCharType="separate"/>
      </w:r>
      <w:r w:rsidR="00BF0CF7">
        <w:rPr>
          <w:noProof/>
        </w:rPr>
        <w:t>6</w:t>
      </w:r>
      <w:r w:rsidR="00BF0CF7">
        <w:rPr>
          <w:noProof/>
        </w:rPr>
        <w:fldChar w:fldCharType="end"/>
      </w:r>
      <w:bookmarkEnd w:id="79"/>
      <w:r>
        <w:tab/>
      </w:r>
      <w:r w:rsidR="00716977">
        <w:t>Ig</w:t>
      </w:r>
      <w:r>
        <w:t xml:space="preserve"> issues</w:t>
      </w:r>
      <w:r w:rsidR="00F52A66">
        <w:t xml:space="preserve"> (g)</w:t>
      </w:r>
      <w:r>
        <w:t xml:space="preserve"> by </w:t>
      </w:r>
      <w:r w:rsidRPr="00F77DED">
        <w:rPr>
          <w:i/>
        </w:rPr>
        <w:t>Criteria</w:t>
      </w:r>
      <w:r>
        <w:t xml:space="preserve"> chapter</w:t>
      </w:r>
      <w:bookmarkEnd w:id="80"/>
      <w:bookmarkEnd w:id="81"/>
      <w:bookmarkEnd w:id="82"/>
    </w:p>
    <w:tbl>
      <w:tblPr>
        <w:tblStyle w:val="NBATableStyle2"/>
        <w:tblpPr w:leftFromText="180" w:rightFromText="180" w:vertAnchor="text" w:horzAnchor="margin" w:tblpY="354"/>
        <w:tblW w:w="10022" w:type="dxa"/>
        <w:tblLook w:val="04A0" w:firstRow="1" w:lastRow="0" w:firstColumn="1" w:lastColumn="0" w:noHBand="0" w:noVBand="1"/>
      </w:tblPr>
      <w:tblGrid>
        <w:gridCol w:w="989"/>
        <w:gridCol w:w="1003"/>
        <w:gridCol w:w="1003"/>
        <w:gridCol w:w="1003"/>
        <w:gridCol w:w="1004"/>
        <w:gridCol w:w="1004"/>
        <w:gridCol w:w="1004"/>
        <w:gridCol w:w="1004"/>
        <w:gridCol w:w="1004"/>
        <w:gridCol w:w="1004"/>
      </w:tblGrid>
      <w:tr w:rsidR="00900C49" w:rsidRPr="000635D0" w:rsidTr="00900C49">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900C49" w:rsidRPr="000635D0" w:rsidRDefault="00900C49" w:rsidP="001E3E64">
            <w:pPr>
              <w:spacing w:after="0"/>
              <w:jc w:val="left"/>
              <w:rPr>
                <w:rFonts w:eastAsia="Times New Roman"/>
                <w:sz w:val="18"/>
                <w:szCs w:val="18"/>
              </w:rPr>
            </w:pPr>
          </w:p>
        </w:tc>
        <w:tc>
          <w:tcPr>
            <w:tcW w:w="0" w:type="auto"/>
            <w:noWrap/>
            <w:hideMark/>
          </w:tcPr>
          <w:p w:rsidR="00900C49" w:rsidRPr="000635D0" w:rsidRDefault="00900C49"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2005-06</w:t>
            </w:r>
          </w:p>
        </w:tc>
        <w:tc>
          <w:tcPr>
            <w:tcW w:w="0" w:type="auto"/>
            <w:noWrap/>
            <w:hideMark/>
          </w:tcPr>
          <w:p w:rsidR="00900C49" w:rsidRPr="000635D0" w:rsidRDefault="00900C49"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2006-07</w:t>
            </w:r>
          </w:p>
        </w:tc>
        <w:tc>
          <w:tcPr>
            <w:tcW w:w="0" w:type="auto"/>
            <w:noWrap/>
            <w:hideMark/>
          </w:tcPr>
          <w:p w:rsidR="00900C49" w:rsidRPr="000635D0" w:rsidRDefault="00900C49"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2007-08</w:t>
            </w:r>
          </w:p>
        </w:tc>
        <w:tc>
          <w:tcPr>
            <w:tcW w:w="0" w:type="auto"/>
            <w:noWrap/>
            <w:hideMark/>
          </w:tcPr>
          <w:p w:rsidR="00900C49" w:rsidRPr="000635D0" w:rsidRDefault="00900C49"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2008-09</w:t>
            </w:r>
          </w:p>
        </w:tc>
        <w:tc>
          <w:tcPr>
            <w:tcW w:w="0" w:type="auto"/>
            <w:noWrap/>
            <w:hideMark/>
          </w:tcPr>
          <w:p w:rsidR="00900C49" w:rsidRPr="000635D0" w:rsidRDefault="00900C49"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2009-10</w:t>
            </w:r>
          </w:p>
        </w:tc>
        <w:tc>
          <w:tcPr>
            <w:tcW w:w="0" w:type="auto"/>
            <w:noWrap/>
            <w:hideMark/>
          </w:tcPr>
          <w:p w:rsidR="00900C49" w:rsidRPr="000635D0" w:rsidRDefault="00900C49"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2010-11</w:t>
            </w:r>
          </w:p>
        </w:tc>
        <w:tc>
          <w:tcPr>
            <w:tcW w:w="0" w:type="auto"/>
            <w:noWrap/>
            <w:hideMark/>
          </w:tcPr>
          <w:p w:rsidR="00900C49" w:rsidRPr="000635D0" w:rsidRDefault="00900C49"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2011-12</w:t>
            </w:r>
          </w:p>
        </w:tc>
        <w:tc>
          <w:tcPr>
            <w:tcW w:w="0" w:type="auto"/>
            <w:noWrap/>
            <w:hideMark/>
          </w:tcPr>
          <w:p w:rsidR="00900C49" w:rsidRPr="000635D0" w:rsidRDefault="00900C49" w:rsidP="000635D0">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0635D0">
              <w:rPr>
                <w:rFonts w:eastAsia="Times New Roman"/>
                <w:sz w:val="18"/>
                <w:szCs w:val="18"/>
              </w:rPr>
              <w:t>2012-13</w:t>
            </w:r>
          </w:p>
        </w:tc>
        <w:tc>
          <w:tcPr>
            <w:tcW w:w="0" w:type="auto"/>
          </w:tcPr>
          <w:p w:rsidR="00900C49" w:rsidRPr="000635D0" w:rsidRDefault="00900C49" w:rsidP="007C31D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2013-14</w:t>
            </w:r>
          </w:p>
        </w:tc>
      </w:tr>
      <w:tr w:rsidR="00900C49" w:rsidRPr="000635D0" w:rsidTr="00900C49">
        <w:trPr>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900C49" w:rsidRPr="000635D0" w:rsidRDefault="00900C49" w:rsidP="000635D0">
            <w:pPr>
              <w:spacing w:after="0"/>
              <w:rPr>
                <w:rFonts w:eastAsia="Times New Roman"/>
                <w:color w:val="000000"/>
                <w:sz w:val="18"/>
                <w:szCs w:val="18"/>
              </w:rPr>
            </w:pPr>
            <w:r w:rsidRPr="000635D0">
              <w:rPr>
                <w:rFonts w:eastAsia="Times New Roman"/>
                <w:color w:val="000000"/>
                <w:sz w:val="18"/>
                <w:szCs w:val="18"/>
              </w:rPr>
              <w:t>Chapter 5</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1,172,728</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1,363,847</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1,625,246</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1,990,586</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2,212,914</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2,505,332</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2,724,809</w:t>
            </w:r>
          </w:p>
        </w:tc>
        <w:tc>
          <w:tcPr>
            <w:tcW w:w="0" w:type="auto"/>
            <w:noWrap/>
            <w:hideMark/>
          </w:tcPr>
          <w:p w:rsidR="00900C49" w:rsidRPr="00094213" w:rsidRDefault="00900C49"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94213">
              <w:rPr>
                <w:rFonts w:eastAsia="Times New Roman"/>
                <w:color w:val="000000"/>
                <w:sz w:val="18"/>
                <w:szCs w:val="18"/>
              </w:rPr>
              <w:t>3,025,452</w:t>
            </w:r>
          </w:p>
        </w:tc>
        <w:tc>
          <w:tcPr>
            <w:tcW w:w="0" w:type="auto"/>
          </w:tcPr>
          <w:p w:rsidR="00900C49" w:rsidRPr="007C31D2" w:rsidRDefault="00900C49" w:rsidP="007C31D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7C31D2">
              <w:rPr>
                <w:rFonts w:eastAsia="Times New Roman"/>
                <w:color w:val="000000"/>
                <w:sz w:val="18"/>
                <w:szCs w:val="18"/>
              </w:rPr>
              <w:t>3,409,100</w:t>
            </w:r>
          </w:p>
        </w:tc>
      </w:tr>
      <w:tr w:rsidR="00900C49" w:rsidRPr="000635D0" w:rsidTr="00900C49">
        <w:trPr>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900C49" w:rsidRPr="000635D0" w:rsidRDefault="00900C49" w:rsidP="000635D0">
            <w:pPr>
              <w:spacing w:after="0"/>
              <w:rPr>
                <w:rFonts w:eastAsia="Times New Roman"/>
                <w:color w:val="000000"/>
                <w:sz w:val="18"/>
                <w:szCs w:val="18"/>
              </w:rPr>
            </w:pPr>
            <w:r w:rsidRPr="000635D0">
              <w:rPr>
                <w:rFonts w:eastAsia="Times New Roman"/>
                <w:color w:val="000000"/>
                <w:sz w:val="18"/>
                <w:szCs w:val="18"/>
              </w:rPr>
              <w:t>Chapter 6</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400,682</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368,458</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417,939</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345,176</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371,832</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397,231</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444,605</w:t>
            </w:r>
          </w:p>
        </w:tc>
        <w:tc>
          <w:tcPr>
            <w:tcW w:w="0" w:type="auto"/>
            <w:noWrap/>
            <w:hideMark/>
          </w:tcPr>
          <w:p w:rsidR="00900C49" w:rsidRPr="00094213" w:rsidRDefault="00900C49"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94213">
              <w:rPr>
                <w:rFonts w:eastAsia="Times New Roman"/>
                <w:color w:val="000000"/>
                <w:sz w:val="18"/>
                <w:szCs w:val="18"/>
              </w:rPr>
              <w:t>453,352</w:t>
            </w:r>
          </w:p>
        </w:tc>
        <w:tc>
          <w:tcPr>
            <w:tcW w:w="0" w:type="auto"/>
          </w:tcPr>
          <w:p w:rsidR="00900C49" w:rsidRPr="007C31D2" w:rsidRDefault="00900C49" w:rsidP="007C31D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7C31D2">
              <w:rPr>
                <w:rFonts w:eastAsia="Times New Roman"/>
                <w:color w:val="000000"/>
                <w:sz w:val="18"/>
                <w:szCs w:val="18"/>
              </w:rPr>
              <w:t>463,361</w:t>
            </w:r>
          </w:p>
        </w:tc>
      </w:tr>
      <w:tr w:rsidR="00900C49" w:rsidRPr="000635D0" w:rsidTr="00900C49">
        <w:trPr>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900C49" w:rsidRPr="000635D0" w:rsidRDefault="00900C49" w:rsidP="000635D0">
            <w:pPr>
              <w:spacing w:after="0"/>
              <w:rPr>
                <w:rFonts w:eastAsia="Times New Roman"/>
                <w:color w:val="000000"/>
                <w:sz w:val="18"/>
                <w:szCs w:val="18"/>
              </w:rPr>
            </w:pPr>
            <w:r w:rsidRPr="000635D0">
              <w:rPr>
                <w:rFonts w:eastAsia="Times New Roman"/>
                <w:color w:val="000000"/>
                <w:sz w:val="18"/>
                <w:szCs w:val="18"/>
              </w:rPr>
              <w:t>Chapter 7</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19,518</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33,970</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45,130</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47,275</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61,924</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76,033</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101,287</w:t>
            </w:r>
          </w:p>
        </w:tc>
        <w:tc>
          <w:tcPr>
            <w:tcW w:w="0" w:type="auto"/>
            <w:noWrap/>
            <w:hideMark/>
          </w:tcPr>
          <w:p w:rsidR="00900C49" w:rsidRPr="00094213" w:rsidRDefault="00900C49"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94213">
              <w:rPr>
                <w:rFonts w:eastAsia="Times New Roman"/>
                <w:color w:val="000000"/>
                <w:sz w:val="18"/>
                <w:szCs w:val="18"/>
              </w:rPr>
              <w:t>120,979</w:t>
            </w:r>
          </w:p>
        </w:tc>
        <w:tc>
          <w:tcPr>
            <w:tcW w:w="0" w:type="auto"/>
          </w:tcPr>
          <w:p w:rsidR="00900C49" w:rsidRPr="007C31D2" w:rsidRDefault="00900C49" w:rsidP="007C31D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7C31D2">
              <w:rPr>
                <w:rFonts w:eastAsia="Times New Roman"/>
                <w:color w:val="000000"/>
                <w:sz w:val="18"/>
                <w:szCs w:val="18"/>
              </w:rPr>
              <w:t>148,581</w:t>
            </w:r>
          </w:p>
        </w:tc>
      </w:tr>
      <w:tr w:rsidR="00900C49" w:rsidRPr="000635D0" w:rsidTr="00900C49">
        <w:trPr>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900C49" w:rsidRPr="000635D0" w:rsidRDefault="00900C49" w:rsidP="000635D0">
            <w:pPr>
              <w:spacing w:after="0"/>
              <w:rPr>
                <w:rFonts w:eastAsia="Times New Roman"/>
                <w:color w:val="000000"/>
                <w:sz w:val="18"/>
                <w:szCs w:val="18"/>
              </w:rPr>
            </w:pPr>
            <w:r w:rsidRPr="000635D0">
              <w:rPr>
                <w:rFonts w:eastAsia="Times New Roman"/>
                <w:color w:val="000000"/>
                <w:sz w:val="18"/>
                <w:szCs w:val="18"/>
              </w:rPr>
              <w:t>Chapter 8</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16,259</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15,351</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8,888</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3,326</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2,550</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2,574</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1,909</w:t>
            </w:r>
          </w:p>
        </w:tc>
        <w:tc>
          <w:tcPr>
            <w:tcW w:w="0" w:type="auto"/>
            <w:noWrap/>
            <w:hideMark/>
          </w:tcPr>
          <w:p w:rsidR="00900C49" w:rsidRPr="00094213" w:rsidRDefault="00900C49"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94213">
              <w:rPr>
                <w:rFonts w:eastAsia="Times New Roman"/>
                <w:color w:val="000000"/>
                <w:sz w:val="18"/>
                <w:szCs w:val="18"/>
              </w:rPr>
              <w:t>39</w:t>
            </w:r>
          </w:p>
        </w:tc>
        <w:tc>
          <w:tcPr>
            <w:tcW w:w="0" w:type="auto"/>
          </w:tcPr>
          <w:p w:rsidR="00900C49" w:rsidRPr="00094213" w:rsidRDefault="00900C49"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r>
      <w:tr w:rsidR="00900C49" w:rsidRPr="000635D0" w:rsidTr="00900C49">
        <w:trPr>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900C49" w:rsidRPr="000635D0" w:rsidRDefault="00900C49" w:rsidP="000635D0">
            <w:pPr>
              <w:spacing w:after="0"/>
              <w:rPr>
                <w:rFonts w:eastAsia="Times New Roman"/>
                <w:color w:val="000000"/>
                <w:sz w:val="18"/>
                <w:szCs w:val="18"/>
              </w:rPr>
            </w:pPr>
            <w:r w:rsidRPr="000635D0">
              <w:rPr>
                <w:rFonts w:eastAsia="Times New Roman"/>
                <w:color w:val="000000"/>
                <w:sz w:val="18"/>
                <w:szCs w:val="18"/>
              </w:rPr>
              <w:t>Other</w:t>
            </w:r>
          </w:p>
        </w:tc>
        <w:tc>
          <w:tcPr>
            <w:tcW w:w="0" w:type="auto"/>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47,730</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76,426</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37,743</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0</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0</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0</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635D0">
              <w:rPr>
                <w:rFonts w:eastAsia="Times New Roman"/>
                <w:color w:val="000000"/>
                <w:sz w:val="18"/>
                <w:szCs w:val="18"/>
              </w:rPr>
              <w:t>0</w:t>
            </w:r>
          </w:p>
        </w:tc>
        <w:tc>
          <w:tcPr>
            <w:tcW w:w="0" w:type="auto"/>
            <w:noWrap/>
            <w:hideMark/>
          </w:tcPr>
          <w:p w:rsidR="00900C49" w:rsidRPr="00094213" w:rsidRDefault="00900C49"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094213">
              <w:rPr>
                <w:rFonts w:eastAsia="Times New Roman"/>
                <w:color w:val="000000"/>
                <w:sz w:val="18"/>
                <w:szCs w:val="18"/>
              </w:rPr>
              <w:t>0</w:t>
            </w:r>
          </w:p>
        </w:tc>
        <w:tc>
          <w:tcPr>
            <w:tcW w:w="0" w:type="auto"/>
          </w:tcPr>
          <w:p w:rsidR="00900C49" w:rsidRPr="00094213" w:rsidRDefault="00900C49"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r>
      <w:tr w:rsidR="00900C49" w:rsidRPr="000635D0" w:rsidTr="00900C49">
        <w:trPr>
          <w:trHeight w:val="430"/>
        </w:trPr>
        <w:tc>
          <w:tcPr>
            <w:cnfStyle w:val="001000000000" w:firstRow="0" w:lastRow="0" w:firstColumn="1" w:lastColumn="0" w:oddVBand="0" w:evenVBand="0" w:oddHBand="0" w:evenHBand="0" w:firstRowFirstColumn="0" w:firstRowLastColumn="0" w:lastRowFirstColumn="0" w:lastRowLastColumn="0"/>
            <w:tcW w:w="0" w:type="auto"/>
            <w:noWrap/>
            <w:hideMark/>
          </w:tcPr>
          <w:p w:rsidR="00900C49" w:rsidRPr="000635D0" w:rsidRDefault="00900C49" w:rsidP="000635D0">
            <w:pPr>
              <w:spacing w:after="0"/>
              <w:rPr>
                <w:rFonts w:eastAsia="Times New Roman"/>
                <w:color w:val="000000"/>
                <w:sz w:val="18"/>
                <w:szCs w:val="18"/>
              </w:rPr>
            </w:pPr>
            <w:r w:rsidRPr="000635D0">
              <w:rPr>
                <w:rFonts w:eastAsia="Times New Roman"/>
                <w:color w:val="000000"/>
                <w:sz w:val="18"/>
                <w:szCs w:val="18"/>
              </w:rPr>
              <w:t>Total</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C17BF">
              <w:rPr>
                <w:rFonts w:eastAsia="Times New Roman"/>
                <w:color w:val="000000"/>
                <w:sz w:val="18"/>
                <w:szCs w:val="18"/>
              </w:rPr>
              <w:t>1,656,917</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C17BF">
              <w:rPr>
                <w:rFonts w:eastAsia="Times New Roman"/>
                <w:color w:val="000000"/>
                <w:sz w:val="18"/>
                <w:szCs w:val="18"/>
              </w:rPr>
              <w:t>1,858,052</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2,134</w:t>
            </w:r>
            <w:r w:rsidRPr="006C17BF">
              <w:rPr>
                <w:rFonts w:eastAsia="Times New Roman"/>
                <w:color w:val="000000"/>
                <w:sz w:val="18"/>
                <w:szCs w:val="18"/>
              </w:rPr>
              <w:t>,</w:t>
            </w:r>
            <w:r>
              <w:rPr>
                <w:rFonts w:eastAsia="Times New Roman"/>
                <w:color w:val="000000"/>
                <w:sz w:val="18"/>
                <w:szCs w:val="18"/>
              </w:rPr>
              <w:t>945</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C17BF">
              <w:rPr>
                <w:rFonts w:eastAsia="Times New Roman"/>
                <w:color w:val="000000"/>
                <w:sz w:val="18"/>
                <w:szCs w:val="18"/>
              </w:rPr>
              <w:t>2,386,361</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C17BF">
              <w:rPr>
                <w:rFonts w:eastAsia="Times New Roman"/>
                <w:color w:val="000000"/>
                <w:sz w:val="18"/>
                <w:szCs w:val="18"/>
              </w:rPr>
              <w:t>2,649,</w:t>
            </w:r>
            <w:r>
              <w:rPr>
                <w:rFonts w:eastAsia="Times New Roman"/>
                <w:color w:val="000000"/>
                <w:sz w:val="18"/>
                <w:szCs w:val="18"/>
              </w:rPr>
              <w:t>219</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C17BF">
              <w:rPr>
                <w:rFonts w:eastAsia="Times New Roman"/>
                <w:color w:val="000000"/>
                <w:sz w:val="18"/>
                <w:szCs w:val="18"/>
              </w:rPr>
              <w:t>2,981,</w:t>
            </w:r>
            <w:r>
              <w:rPr>
                <w:rFonts w:eastAsia="Times New Roman"/>
                <w:color w:val="000000"/>
                <w:sz w:val="18"/>
                <w:szCs w:val="18"/>
              </w:rPr>
              <w:t>170</w:t>
            </w:r>
          </w:p>
        </w:tc>
        <w:tc>
          <w:tcPr>
            <w:tcW w:w="0" w:type="auto"/>
            <w:noWrap/>
            <w:hideMark/>
          </w:tcPr>
          <w:p w:rsidR="00900C49" w:rsidRPr="000635D0" w:rsidRDefault="00900C49" w:rsidP="000635D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C17BF">
              <w:rPr>
                <w:rFonts w:eastAsia="Times New Roman"/>
                <w:color w:val="000000"/>
                <w:sz w:val="18"/>
                <w:szCs w:val="18"/>
              </w:rPr>
              <w:t>3,272,</w:t>
            </w:r>
            <w:r>
              <w:rPr>
                <w:rFonts w:eastAsia="Times New Roman"/>
                <w:color w:val="000000"/>
                <w:sz w:val="18"/>
                <w:szCs w:val="18"/>
              </w:rPr>
              <w:t>609</w:t>
            </w:r>
          </w:p>
        </w:tc>
        <w:tc>
          <w:tcPr>
            <w:tcW w:w="0" w:type="auto"/>
            <w:noWrap/>
            <w:hideMark/>
          </w:tcPr>
          <w:p w:rsidR="00900C49" w:rsidRPr="00094213" w:rsidRDefault="00900C49" w:rsidP="0009421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3,599,822</w:t>
            </w:r>
          </w:p>
        </w:tc>
        <w:tc>
          <w:tcPr>
            <w:tcW w:w="0" w:type="auto"/>
          </w:tcPr>
          <w:p w:rsidR="00900C49" w:rsidRDefault="00900C49" w:rsidP="007C31D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7C31D2">
              <w:rPr>
                <w:rFonts w:eastAsia="Times New Roman"/>
                <w:color w:val="000000"/>
                <w:sz w:val="18"/>
                <w:szCs w:val="18"/>
              </w:rPr>
              <w:t>4,021,042</w:t>
            </w:r>
          </w:p>
        </w:tc>
      </w:tr>
    </w:tbl>
    <w:p w:rsidR="00353CA7" w:rsidRDefault="00353CA7" w:rsidP="000635D0"/>
    <w:p w:rsidR="000635D0" w:rsidRPr="000635D0" w:rsidRDefault="00353CA7" w:rsidP="00353CA7">
      <w:pPr>
        <w:spacing w:after="0"/>
      </w:pPr>
      <w:r>
        <w:br w:type="page"/>
      </w:r>
    </w:p>
    <w:p w:rsidR="008F04E1" w:rsidRDefault="008F04E1" w:rsidP="008F04E1">
      <w:pPr>
        <w:pStyle w:val="Caption"/>
        <w:keepNext/>
      </w:pPr>
      <w:bookmarkStart w:id="83" w:name="_Ref386098763"/>
      <w:bookmarkStart w:id="84" w:name="_Toc390098321"/>
      <w:bookmarkStart w:id="85" w:name="_Toc411236531"/>
      <w:r>
        <w:lastRenderedPageBreak/>
        <w:t xml:space="preserve">Table </w:t>
      </w:r>
      <w:r w:rsidR="00BF0CF7">
        <w:fldChar w:fldCharType="begin"/>
      </w:r>
      <w:r w:rsidR="00BF0CF7">
        <w:instrText xml:space="preserve"> SEQ Table \* ARABIC </w:instrText>
      </w:r>
      <w:r w:rsidR="00BF0CF7">
        <w:fldChar w:fldCharType="separate"/>
      </w:r>
      <w:r w:rsidR="00BF0CF7">
        <w:rPr>
          <w:noProof/>
        </w:rPr>
        <w:t>7</w:t>
      </w:r>
      <w:r w:rsidR="00BF0CF7">
        <w:rPr>
          <w:noProof/>
        </w:rPr>
        <w:fldChar w:fldCharType="end"/>
      </w:r>
      <w:bookmarkEnd w:id="83"/>
      <w:r>
        <w:tab/>
      </w:r>
      <w:r w:rsidR="00716977">
        <w:t>Ig</w:t>
      </w:r>
      <w:r>
        <w:t xml:space="preserve"> issues by </w:t>
      </w:r>
      <w:r w:rsidRPr="008F04E1">
        <w:rPr>
          <w:i/>
        </w:rPr>
        <w:t>Criteria</w:t>
      </w:r>
      <w:r>
        <w:t xml:space="preserve"> chapter (percentage)</w:t>
      </w:r>
      <w:bookmarkEnd w:id="84"/>
      <w:bookmarkEnd w:id="85"/>
    </w:p>
    <w:tbl>
      <w:tblPr>
        <w:tblStyle w:val="NBATableStyle2"/>
        <w:tblW w:w="9470" w:type="dxa"/>
        <w:tblLook w:val="04A0" w:firstRow="1" w:lastRow="0" w:firstColumn="1" w:lastColumn="0" w:noHBand="0" w:noVBand="1"/>
      </w:tblPr>
      <w:tblGrid>
        <w:gridCol w:w="947"/>
        <w:gridCol w:w="947"/>
        <w:gridCol w:w="947"/>
        <w:gridCol w:w="947"/>
        <w:gridCol w:w="947"/>
        <w:gridCol w:w="947"/>
        <w:gridCol w:w="947"/>
        <w:gridCol w:w="947"/>
        <w:gridCol w:w="947"/>
        <w:gridCol w:w="947"/>
      </w:tblGrid>
      <w:tr w:rsidR="004E3634" w:rsidRPr="00353CA7" w:rsidTr="004E3634">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947" w:type="dxa"/>
            <w:noWrap/>
            <w:hideMark/>
          </w:tcPr>
          <w:p w:rsidR="004E3634" w:rsidRPr="00353CA7" w:rsidRDefault="004E3634" w:rsidP="00353CA7">
            <w:pPr>
              <w:spacing w:after="0"/>
              <w:rPr>
                <w:rFonts w:eastAsia="Times New Roman"/>
                <w:color w:val="000000"/>
                <w:sz w:val="18"/>
                <w:szCs w:val="18"/>
              </w:rPr>
            </w:pPr>
          </w:p>
        </w:tc>
        <w:tc>
          <w:tcPr>
            <w:tcW w:w="947" w:type="dxa"/>
            <w:noWrap/>
            <w:hideMark/>
          </w:tcPr>
          <w:p w:rsidR="004E3634" w:rsidRPr="00353CA7" w:rsidRDefault="004E3634"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2005-06</w:t>
            </w:r>
          </w:p>
        </w:tc>
        <w:tc>
          <w:tcPr>
            <w:tcW w:w="947" w:type="dxa"/>
            <w:noWrap/>
            <w:hideMark/>
          </w:tcPr>
          <w:p w:rsidR="004E3634" w:rsidRPr="00353CA7" w:rsidRDefault="004E3634"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2006-07</w:t>
            </w:r>
          </w:p>
        </w:tc>
        <w:tc>
          <w:tcPr>
            <w:tcW w:w="947" w:type="dxa"/>
            <w:noWrap/>
            <w:hideMark/>
          </w:tcPr>
          <w:p w:rsidR="004E3634" w:rsidRPr="00353CA7" w:rsidRDefault="004E3634"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2007-08</w:t>
            </w:r>
          </w:p>
        </w:tc>
        <w:tc>
          <w:tcPr>
            <w:tcW w:w="947" w:type="dxa"/>
            <w:noWrap/>
            <w:hideMark/>
          </w:tcPr>
          <w:p w:rsidR="004E3634" w:rsidRPr="00353CA7" w:rsidRDefault="004E3634"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2008-09</w:t>
            </w:r>
          </w:p>
        </w:tc>
        <w:tc>
          <w:tcPr>
            <w:tcW w:w="947" w:type="dxa"/>
            <w:noWrap/>
            <w:hideMark/>
          </w:tcPr>
          <w:p w:rsidR="004E3634" w:rsidRPr="00353CA7" w:rsidRDefault="004E3634"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2009-10</w:t>
            </w:r>
          </w:p>
        </w:tc>
        <w:tc>
          <w:tcPr>
            <w:tcW w:w="947" w:type="dxa"/>
            <w:noWrap/>
            <w:hideMark/>
          </w:tcPr>
          <w:p w:rsidR="004E3634" w:rsidRPr="00353CA7" w:rsidRDefault="004E3634"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2010-11</w:t>
            </w:r>
          </w:p>
        </w:tc>
        <w:tc>
          <w:tcPr>
            <w:tcW w:w="947" w:type="dxa"/>
            <w:noWrap/>
            <w:hideMark/>
          </w:tcPr>
          <w:p w:rsidR="004E3634" w:rsidRPr="00353CA7" w:rsidRDefault="004E3634"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2011-12</w:t>
            </w:r>
          </w:p>
        </w:tc>
        <w:tc>
          <w:tcPr>
            <w:tcW w:w="947" w:type="dxa"/>
            <w:noWrap/>
            <w:hideMark/>
          </w:tcPr>
          <w:p w:rsidR="004E3634" w:rsidRPr="00353CA7" w:rsidRDefault="004E3634"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353CA7">
              <w:rPr>
                <w:rFonts w:eastAsia="Times New Roman"/>
                <w:sz w:val="18"/>
                <w:szCs w:val="18"/>
              </w:rPr>
              <w:t>2012-13</w:t>
            </w:r>
          </w:p>
        </w:tc>
        <w:tc>
          <w:tcPr>
            <w:tcW w:w="947" w:type="dxa"/>
          </w:tcPr>
          <w:p w:rsidR="004E3634" w:rsidRPr="00353CA7" w:rsidRDefault="004E3634" w:rsidP="00353CA7">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Pr>
                <w:rFonts w:eastAsia="Times New Roman"/>
                <w:sz w:val="18"/>
                <w:szCs w:val="18"/>
              </w:rPr>
              <w:t>2013-14</w:t>
            </w:r>
          </w:p>
        </w:tc>
      </w:tr>
      <w:tr w:rsidR="004E3634" w:rsidRPr="00353CA7" w:rsidTr="004E3634">
        <w:trPr>
          <w:trHeight w:val="313"/>
        </w:trPr>
        <w:tc>
          <w:tcPr>
            <w:cnfStyle w:val="001000000000" w:firstRow="0" w:lastRow="0" w:firstColumn="1" w:lastColumn="0" w:oddVBand="0" w:evenVBand="0" w:oddHBand="0" w:evenHBand="0" w:firstRowFirstColumn="0" w:firstRowLastColumn="0" w:lastRowFirstColumn="0" w:lastRowLastColumn="0"/>
            <w:tcW w:w="947" w:type="dxa"/>
            <w:noWrap/>
            <w:hideMark/>
          </w:tcPr>
          <w:p w:rsidR="004E3634" w:rsidRPr="00353CA7" w:rsidRDefault="004E3634" w:rsidP="00353CA7">
            <w:pPr>
              <w:spacing w:after="0"/>
              <w:rPr>
                <w:rFonts w:eastAsia="Times New Roman"/>
                <w:color w:val="000000"/>
                <w:sz w:val="18"/>
                <w:szCs w:val="18"/>
              </w:rPr>
            </w:pPr>
            <w:r w:rsidRPr="00353CA7">
              <w:rPr>
                <w:rFonts w:eastAsia="Times New Roman"/>
                <w:color w:val="000000"/>
                <w:sz w:val="18"/>
                <w:szCs w:val="18"/>
              </w:rPr>
              <w:t>Chapter 5</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71%</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73%</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76%</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83%</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84%</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84%</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83%</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84%</w:t>
            </w:r>
          </w:p>
        </w:tc>
        <w:tc>
          <w:tcPr>
            <w:tcW w:w="947" w:type="dxa"/>
          </w:tcPr>
          <w:p w:rsidR="004E3634" w:rsidRPr="004E3634" w:rsidRDefault="00652E47" w:rsidP="004E363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8</w:t>
            </w:r>
            <w:r w:rsidR="004E3634" w:rsidRPr="004E3634">
              <w:rPr>
                <w:rFonts w:eastAsia="Times New Roman"/>
                <w:color w:val="000000"/>
                <w:sz w:val="18"/>
                <w:szCs w:val="18"/>
              </w:rPr>
              <w:t>5%</w:t>
            </w:r>
          </w:p>
        </w:tc>
      </w:tr>
      <w:tr w:rsidR="004E3634" w:rsidRPr="00353CA7" w:rsidTr="004E3634">
        <w:trPr>
          <w:trHeight w:val="313"/>
        </w:trPr>
        <w:tc>
          <w:tcPr>
            <w:cnfStyle w:val="001000000000" w:firstRow="0" w:lastRow="0" w:firstColumn="1" w:lastColumn="0" w:oddVBand="0" w:evenVBand="0" w:oddHBand="0" w:evenHBand="0" w:firstRowFirstColumn="0" w:firstRowLastColumn="0" w:lastRowFirstColumn="0" w:lastRowLastColumn="0"/>
            <w:tcW w:w="947" w:type="dxa"/>
            <w:noWrap/>
            <w:hideMark/>
          </w:tcPr>
          <w:p w:rsidR="004E3634" w:rsidRPr="00353CA7" w:rsidRDefault="004E3634" w:rsidP="00353CA7">
            <w:pPr>
              <w:spacing w:after="0"/>
              <w:rPr>
                <w:rFonts w:eastAsia="Times New Roman"/>
                <w:color w:val="000000"/>
                <w:sz w:val="18"/>
                <w:szCs w:val="18"/>
              </w:rPr>
            </w:pPr>
            <w:r w:rsidRPr="00353CA7">
              <w:rPr>
                <w:rFonts w:eastAsia="Times New Roman"/>
                <w:color w:val="000000"/>
                <w:sz w:val="18"/>
                <w:szCs w:val="18"/>
              </w:rPr>
              <w:t>Chapter 6</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24%</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20%</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20%</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14%</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14%</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13%</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14%</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13%</w:t>
            </w:r>
          </w:p>
        </w:tc>
        <w:tc>
          <w:tcPr>
            <w:tcW w:w="947" w:type="dxa"/>
          </w:tcPr>
          <w:p w:rsidR="004E3634" w:rsidRPr="004E3634" w:rsidRDefault="004E3634" w:rsidP="00652E4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E3634">
              <w:rPr>
                <w:rFonts w:eastAsia="Times New Roman"/>
                <w:color w:val="000000"/>
                <w:sz w:val="18"/>
                <w:szCs w:val="18"/>
              </w:rPr>
              <w:t>1</w:t>
            </w:r>
            <w:r w:rsidR="00652E47">
              <w:rPr>
                <w:rFonts w:eastAsia="Times New Roman"/>
                <w:color w:val="000000"/>
                <w:sz w:val="18"/>
                <w:szCs w:val="18"/>
              </w:rPr>
              <w:t>1</w:t>
            </w:r>
            <w:r w:rsidRPr="004E3634">
              <w:rPr>
                <w:rFonts w:eastAsia="Times New Roman"/>
                <w:color w:val="000000"/>
                <w:sz w:val="18"/>
                <w:szCs w:val="18"/>
              </w:rPr>
              <w:t>%</w:t>
            </w:r>
          </w:p>
        </w:tc>
      </w:tr>
      <w:tr w:rsidR="004E3634" w:rsidRPr="00353CA7" w:rsidTr="004E3634">
        <w:trPr>
          <w:trHeight w:val="313"/>
        </w:trPr>
        <w:tc>
          <w:tcPr>
            <w:cnfStyle w:val="001000000000" w:firstRow="0" w:lastRow="0" w:firstColumn="1" w:lastColumn="0" w:oddVBand="0" w:evenVBand="0" w:oddHBand="0" w:evenHBand="0" w:firstRowFirstColumn="0" w:firstRowLastColumn="0" w:lastRowFirstColumn="0" w:lastRowLastColumn="0"/>
            <w:tcW w:w="947" w:type="dxa"/>
            <w:noWrap/>
            <w:hideMark/>
          </w:tcPr>
          <w:p w:rsidR="004E3634" w:rsidRPr="00353CA7" w:rsidRDefault="004E3634" w:rsidP="00353CA7">
            <w:pPr>
              <w:spacing w:after="0"/>
              <w:rPr>
                <w:rFonts w:eastAsia="Times New Roman"/>
                <w:color w:val="000000"/>
                <w:sz w:val="18"/>
                <w:szCs w:val="18"/>
              </w:rPr>
            </w:pPr>
            <w:r w:rsidRPr="00353CA7">
              <w:rPr>
                <w:rFonts w:eastAsia="Times New Roman"/>
                <w:color w:val="000000"/>
                <w:sz w:val="18"/>
                <w:szCs w:val="18"/>
              </w:rPr>
              <w:t>Chapter 7</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3%</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3%</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3%</w:t>
            </w:r>
          </w:p>
        </w:tc>
        <w:tc>
          <w:tcPr>
            <w:tcW w:w="947" w:type="dxa"/>
          </w:tcPr>
          <w:p w:rsidR="004E3634" w:rsidRPr="004E3634" w:rsidRDefault="004E3634" w:rsidP="004E363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E3634">
              <w:rPr>
                <w:rFonts w:eastAsia="Times New Roman"/>
                <w:color w:val="000000"/>
                <w:sz w:val="18"/>
                <w:szCs w:val="18"/>
              </w:rPr>
              <w:t>4%</w:t>
            </w:r>
          </w:p>
        </w:tc>
      </w:tr>
      <w:tr w:rsidR="004E3634" w:rsidRPr="00353CA7" w:rsidTr="004E3634">
        <w:trPr>
          <w:trHeight w:val="313"/>
        </w:trPr>
        <w:tc>
          <w:tcPr>
            <w:cnfStyle w:val="001000000000" w:firstRow="0" w:lastRow="0" w:firstColumn="1" w:lastColumn="0" w:oddVBand="0" w:evenVBand="0" w:oddHBand="0" w:evenHBand="0" w:firstRowFirstColumn="0" w:firstRowLastColumn="0" w:lastRowFirstColumn="0" w:lastRowLastColumn="0"/>
            <w:tcW w:w="947" w:type="dxa"/>
            <w:noWrap/>
            <w:hideMark/>
          </w:tcPr>
          <w:p w:rsidR="004E3634" w:rsidRPr="00353CA7" w:rsidRDefault="004E3634" w:rsidP="00353CA7">
            <w:pPr>
              <w:spacing w:after="0"/>
              <w:rPr>
                <w:rFonts w:eastAsia="Times New Roman"/>
                <w:color w:val="000000"/>
                <w:sz w:val="18"/>
                <w:szCs w:val="18"/>
              </w:rPr>
            </w:pPr>
            <w:r w:rsidRPr="00353CA7">
              <w:rPr>
                <w:rFonts w:eastAsia="Times New Roman"/>
                <w:color w:val="000000"/>
                <w:sz w:val="18"/>
                <w:szCs w:val="18"/>
              </w:rPr>
              <w:t>Chapter 8</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1%</w:t>
            </w:r>
          </w:p>
        </w:tc>
        <w:tc>
          <w:tcPr>
            <w:tcW w:w="947" w:type="dxa"/>
            <w:noWrap/>
            <w:hideMark/>
          </w:tcPr>
          <w:p w:rsidR="004E3634" w:rsidRPr="004E3634"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E3634">
              <w:rPr>
                <w:rFonts w:eastAsia="Times New Roman"/>
                <w:color w:val="000000"/>
                <w:sz w:val="18"/>
                <w:szCs w:val="18"/>
              </w:rPr>
              <w:t>&lt;1%</w:t>
            </w:r>
          </w:p>
        </w:tc>
        <w:tc>
          <w:tcPr>
            <w:tcW w:w="947" w:type="dxa"/>
            <w:noWrap/>
            <w:hideMark/>
          </w:tcPr>
          <w:p w:rsidR="004E3634" w:rsidRPr="004E3634"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E3634">
              <w:rPr>
                <w:rFonts w:eastAsia="Times New Roman"/>
                <w:color w:val="000000"/>
                <w:sz w:val="18"/>
                <w:szCs w:val="18"/>
              </w:rPr>
              <w:t>&lt;1%</w:t>
            </w:r>
          </w:p>
        </w:tc>
        <w:tc>
          <w:tcPr>
            <w:tcW w:w="947" w:type="dxa"/>
            <w:noWrap/>
            <w:hideMark/>
          </w:tcPr>
          <w:p w:rsidR="004E3634" w:rsidRPr="004E3634"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E3634">
              <w:rPr>
                <w:rFonts w:eastAsia="Times New Roman"/>
                <w:color w:val="000000"/>
                <w:sz w:val="18"/>
                <w:szCs w:val="18"/>
              </w:rPr>
              <w:t>&lt;1%</w:t>
            </w:r>
          </w:p>
        </w:tc>
        <w:tc>
          <w:tcPr>
            <w:tcW w:w="947" w:type="dxa"/>
            <w:noWrap/>
            <w:hideMark/>
          </w:tcPr>
          <w:p w:rsidR="004E3634" w:rsidRPr="004E3634"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E3634">
              <w:rPr>
                <w:rFonts w:eastAsia="Times New Roman"/>
                <w:color w:val="000000"/>
                <w:sz w:val="18"/>
                <w:szCs w:val="18"/>
              </w:rPr>
              <w:t>&lt;1%</w:t>
            </w:r>
          </w:p>
        </w:tc>
        <w:tc>
          <w:tcPr>
            <w:tcW w:w="947" w:type="dxa"/>
            <w:noWrap/>
            <w:hideMark/>
          </w:tcPr>
          <w:p w:rsidR="004E3634" w:rsidRPr="004E3634"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E3634">
              <w:rPr>
                <w:rFonts w:eastAsia="Times New Roman"/>
                <w:color w:val="000000"/>
                <w:sz w:val="18"/>
                <w:szCs w:val="18"/>
              </w:rPr>
              <w:t>&lt;1%</w:t>
            </w:r>
          </w:p>
        </w:tc>
        <w:tc>
          <w:tcPr>
            <w:tcW w:w="947" w:type="dxa"/>
            <w:noWrap/>
            <w:hideMark/>
          </w:tcPr>
          <w:p w:rsidR="004E3634" w:rsidRPr="004E3634"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E3634">
              <w:rPr>
                <w:rFonts w:eastAsia="Times New Roman"/>
                <w:color w:val="000000"/>
                <w:sz w:val="18"/>
                <w:szCs w:val="18"/>
              </w:rPr>
              <w:t>&lt;1%</w:t>
            </w:r>
          </w:p>
        </w:tc>
        <w:tc>
          <w:tcPr>
            <w:tcW w:w="947" w:type="dxa"/>
          </w:tcPr>
          <w:p w:rsidR="004E3634" w:rsidRPr="004E3634" w:rsidRDefault="004E3634" w:rsidP="004E363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E3634">
              <w:rPr>
                <w:rFonts w:eastAsia="Times New Roman"/>
                <w:color w:val="000000"/>
                <w:sz w:val="18"/>
                <w:szCs w:val="18"/>
              </w:rPr>
              <w:t>0%</w:t>
            </w:r>
          </w:p>
        </w:tc>
      </w:tr>
      <w:tr w:rsidR="004E3634" w:rsidRPr="00353CA7" w:rsidTr="004E3634">
        <w:trPr>
          <w:trHeight w:val="313"/>
        </w:trPr>
        <w:tc>
          <w:tcPr>
            <w:cnfStyle w:val="001000000000" w:firstRow="0" w:lastRow="0" w:firstColumn="1" w:lastColumn="0" w:oddVBand="0" w:evenVBand="0" w:oddHBand="0" w:evenHBand="0" w:firstRowFirstColumn="0" w:firstRowLastColumn="0" w:lastRowFirstColumn="0" w:lastRowLastColumn="0"/>
            <w:tcW w:w="947" w:type="dxa"/>
            <w:noWrap/>
            <w:hideMark/>
          </w:tcPr>
          <w:p w:rsidR="004E3634" w:rsidRPr="00353CA7" w:rsidRDefault="004E3634" w:rsidP="00353CA7">
            <w:pPr>
              <w:spacing w:after="0"/>
              <w:rPr>
                <w:rFonts w:eastAsia="Times New Roman"/>
                <w:color w:val="000000"/>
                <w:sz w:val="18"/>
                <w:szCs w:val="18"/>
              </w:rPr>
            </w:pPr>
            <w:r w:rsidRPr="00353CA7">
              <w:rPr>
                <w:rFonts w:eastAsia="Times New Roman"/>
                <w:color w:val="000000"/>
                <w:sz w:val="18"/>
                <w:szCs w:val="18"/>
              </w:rPr>
              <w:t>Other</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3%</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4%</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2%</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0%</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0%</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0%</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0%</w:t>
            </w:r>
          </w:p>
        </w:tc>
        <w:tc>
          <w:tcPr>
            <w:tcW w:w="947" w:type="dxa"/>
            <w:noWrap/>
            <w:hideMark/>
          </w:tcPr>
          <w:p w:rsidR="004E3634" w:rsidRPr="00353CA7" w:rsidRDefault="004E3634" w:rsidP="00353C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3CA7">
              <w:rPr>
                <w:rFonts w:eastAsia="Times New Roman"/>
                <w:color w:val="000000"/>
                <w:sz w:val="18"/>
                <w:szCs w:val="18"/>
              </w:rPr>
              <w:t>0%</w:t>
            </w:r>
          </w:p>
        </w:tc>
        <w:tc>
          <w:tcPr>
            <w:tcW w:w="947" w:type="dxa"/>
          </w:tcPr>
          <w:p w:rsidR="004E3634" w:rsidRPr="00353CA7" w:rsidRDefault="004E3634" w:rsidP="004E363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eastAsia="Times New Roman"/>
                <w:color w:val="000000"/>
                <w:sz w:val="18"/>
                <w:szCs w:val="18"/>
              </w:rPr>
              <w:t>0%</w:t>
            </w:r>
          </w:p>
        </w:tc>
      </w:tr>
    </w:tbl>
    <w:p w:rsidR="000635D0" w:rsidRDefault="000635D0" w:rsidP="00AF717F"/>
    <w:p w:rsidR="003B72FE" w:rsidRDefault="00BD0220" w:rsidP="00AF717F">
      <w:r>
        <w:t>For</w:t>
      </w:r>
      <w:r w:rsidR="00AF1887">
        <w:t xml:space="preserve"> conditions where </w:t>
      </w:r>
      <w:r w:rsidR="00716977">
        <w:t>Ig</w:t>
      </w:r>
      <w:r w:rsidR="00AF1887">
        <w:t xml:space="preserve"> </w:t>
      </w:r>
      <w:r>
        <w:t xml:space="preserve">is used only </w:t>
      </w:r>
      <w:r w:rsidR="00AF1887">
        <w:t>in exceptional circumstances (Chapter 7), f</w:t>
      </w:r>
      <w:r w:rsidR="00293EDD">
        <w:t xml:space="preserve">our </w:t>
      </w:r>
      <w:r w:rsidR="008D0C19">
        <w:t>diagnostic groups</w:t>
      </w:r>
      <w:r w:rsidR="00AF1887">
        <w:t xml:space="preserve"> </w:t>
      </w:r>
      <w:r w:rsidR="00293EDD">
        <w:t xml:space="preserve">accounted for </w:t>
      </w:r>
      <w:r w:rsidR="00AA3F6A">
        <w:t>38.6</w:t>
      </w:r>
      <w:r w:rsidR="00293EDD">
        <w:t xml:space="preserve">% of </w:t>
      </w:r>
      <w:r w:rsidR="00D77190">
        <w:t>those issues</w:t>
      </w:r>
      <w:r w:rsidR="00293EDD">
        <w:t>. These conditions were</w:t>
      </w:r>
      <w:r w:rsidR="007F7816">
        <w:t xml:space="preserve"> </w:t>
      </w:r>
      <w:r w:rsidR="007F7816" w:rsidRPr="007F7816">
        <w:rPr>
          <w:rFonts w:eastAsia="Times New Roman"/>
          <w:color w:val="000000"/>
          <w:lang w:eastAsia="en-AU"/>
        </w:rPr>
        <w:t xml:space="preserve">Limbic </w:t>
      </w:r>
      <w:r w:rsidR="007F7816">
        <w:rPr>
          <w:rFonts w:eastAsia="Times New Roman"/>
          <w:color w:val="000000"/>
          <w:lang w:eastAsia="en-AU"/>
        </w:rPr>
        <w:t xml:space="preserve">Encephalitis – nonparaneoplastic </w:t>
      </w:r>
      <w:r w:rsidR="007F7816">
        <w:t>(27,787</w:t>
      </w:r>
      <w:r w:rsidR="00037FAA">
        <w:t>g</w:t>
      </w:r>
      <w:r w:rsidR="007F7816">
        <w:t xml:space="preserve">), </w:t>
      </w:r>
      <w:r w:rsidR="00AA3F6A">
        <w:rPr>
          <w:rFonts w:eastAsia="Times New Roman"/>
          <w:color w:val="000000"/>
          <w:lang w:eastAsia="en-AU"/>
        </w:rPr>
        <w:t>S</w:t>
      </w:r>
      <w:r w:rsidR="00AA3F6A" w:rsidRPr="00810567">
        <w:rPr>
          <w:rFonts w:eastAsia="Times New Roman"/>
          <w:color w:val="000000"/>
          <w:lang w:eastAsia="en-AU"/>
        </w:rPr>
        <w:t>olid organ</w:t>
      </w:r>
      <w:r w:rsidR="00AA3F6A">
        <w:rPr>
          <w:rFonts w:eastAsia="Times New Roman"/>
          <w:color w:val="000000"/>
          <w:lang w:eastAsia="en-AU"/>
        </w:rPr>
        <w:t xml:space="preserve"> transplant</w:t>
      </w:r>
      <w:r w:rsidR="00AA3F6A" w:rsidRPr="00810567">
        <w:rPr>
          <w:rFonts w:eastAsia="Times New Roman"/>
          <w:color w:val="000000"/>
          <w:lang w:eastAsia="en-AU"/>
        </w:rPr>
        <w:t xml:space="preserve"> – lung</w:t>
      </w:r>
      <w:r w:rsidR="00AA3F6A">
        <w:t xml:space="preserve"> </w:t>
      </w:r>
      <w:r w:rsidR="007F7816">
        <w:t>(1</w:t>
      </w:r>
      <w:r w:rsidR="00AA3F6A">
        <w:t>0</w:t>
      </w:r>
      <w:r w:rsidR="007F7816">
        <w:t>,6</w:t>
      </w:r>
      <w:r w:rsidR="00AA3F6A">
        <w:t>90</w:t>
      </w:r>
      <w:r w:rsidR="007F7816">
        <w:t>g), potassium</w:t>
      </w:r>
      <w:r w:rsidR="00810567" w:rsidRPr="00810567">
        <w:rPr>
          <w:rFonts w:eastAsia="Times New Roman"/>
          <w:color w:val="000000"/>
          <w:lang w:eastAsia="en-AU"/>
        </w:rPr>
        <w:t xml:space="preserve"> channel antibody-associated encephalopathy</w:t>
      </w:r>
      <w:r w:rsidR="00AF1887">
        <w:rPr>
          <w:rFonts w:eastAsia="Times New Roman"/>
          <w:color w:val="000000"/>
          <w:lang w:eastAsia="en-AU"/>
        </w:rPr>
        <w:t xml:space="preserve"> (</w:t>
      </w:r>
      <w:r w:rsidR="007F7816">
        <w:rPr>
          <w:rFonts w:eastAsia="Times New Roman"/>
          <w:color w:val="000000"/>
          <w:lang w:eastAsia="en-AU"/>
        </w:rPr>
        <w:t>9,909g)</w:t>
      </w:r>
      <w:r w:rsidR="00AA3F6A">
        <w:rPr>
          <w:rFonts w:eastAsia="Times New Roman"/>
          <w:color w:val="000000"/>
          <w:lang w:eastAsia="en-AU"/>
        </w:rPr>
        <w:t xml:space="preserve"> and Pyoderma gangrenosum (8,935g)</w:t>
      </w:r>
      <w:r w:rsidR="003B72FE" w:rsidRPr="00810567">
        <w:t>.</w:t>
      </w:r>
      <w:r w:rsidR="00652D53">
        <w:t xml:space="preserve"> While use in these conditions represents a small proportion of </w:t>
      </w:r>
      <w:r w:rsidR="00AF1887">
        <w:t xml:space="preserve">total </w:t>
      </w:r>
      <w:r w:rsidR="00716977">
        <w:t>Ig</w:t>
      </w:r>
      <w:r w:rsidR="00652D53">
        <w:t xml:space="preserve"> use, closer examination may be warranted. For example, approximately 140 lung transplants are performed in Australia every year</w:t>
      </w:r>
      <w:r w:rsidR="00FD427D">
        <w:rPr>
          <w:rStyle w:val="FootnoteReference"/>
        </w:rPr>
        <w:footnoteReference w:id="7"/>
      </w:r>
      <w:r w:rsidR="00652D53">
        <w:t xml:space="preserve">, </w:t>
      </w:r>
      <w:r w:rsidR="00AF1887">
        <w:t>and 7</w:t>
      </w:r>
      <w:r w:rsidR="007F7816">
        <w:t>6</w:t>
      </w:r>
      <w:r w:rsidR="00AF1887">
        <w:t xml:space="preserve"> patients received </w:t>
      </w:r>
      <w:r w:rsidR="00716977">
        <w:t>Ig</w:t>
      </w:r>
      <w:r w:rsidR="00AF1887">
        <w:t xml:space="preserve"> for this indication, </w:t>
      </w:r>
      <w:r w:rsidR="00652D53">
        <w:t xml:space="preserve">meaning that approximately half of these patients receive </w:t>
      </w:r>
      <w:r w:rsidR="00716977">
        <w:t>Ig</w:t>
      </w:r>
      <w:r w:rsidR="00652D53">
        <w:t>.</w:t>
      </w:r>
    </w:p>
    <w:p w:rsidR="00D668C9" w:rsidRPr="00810567" w:rsidRDefault="00D668C9" w:rsidP="00AF717F">
      <w:pPr>
        <w:rPr>
          <w:rFonts w:eastAsia="Times New Roman"/>
          <w:color w:val="000000"/>
          <w:lang w:eastAsia="en-AU"/>
        </w:rPr>
      </w:pPr>
      <w:r>
        <w:t xml:space="preserve">Both </w:t>
      </w:r>
      <w:r w:rsidRPr="007F7816">
        <w:rPr>
          <w:rFonts w:eastAsia="Times New Roman"/>
          <w:color w:val="000000"/>
          <w:lang w:eastAsia="en-AU"/>
        </w:rPr>
        <w:t xml:space="preserve">Limbic </w:t>
      </w:r>
      <w:r>
        <w:rPr>
          <w:rFonts w:eastAsia="Times New Roman"/>
          <w:color w:val="000000"/>
          <w:lang w:eastAsia="en-AU"/>
        </w:rPr>
        <w:t>Encephalitis – nonparaneoplastic and Pyoderma gangrenosum have doubled in grams issued and also in patients since 2012-13.</w:t>
      </w:r>
    </w:p>
    <w:p w:rsidR="000F6C7F" w:rsidRDefault="00652D53" w:rsidP="00AF717F">
      <w:r>
        <w:t xml:space="preserve">While </w:t>
      </w:r>
      <w:r w:rsidR="00716977">
        <w:t>Ig</w:t>
      </w:r>
      <w:r w:rsidR="00AF717F" w:rsidRPr="006D7C49">
        <w:t xml:space="preserve"> </w:t>
      </w:r>
      <w:r>
        <w:t>may</w:t>
      </w:r>
      <w:r w:rsidR="00AF717F" w:rsidRPr="00D66EEE">
        <w:t xml:space="preserve"> be issued in</w:t>
      </w:r>
      <w:r w:rsidR="00AF717F" w:rsidRPr="006D7C49">
        <w:t xml:space="preserve"> life threatening situations prior to diagno</w:t>
      </w:r>
      <w:r w:rsidR="00AF717F">
        <w:t xml:space="preserve">sis or in situations where </w:t>
      </w:r>
      <w:r w:rsidR="00223D39">
        <w:t>the diagnosis is unclear at the time of treatment</w:t>
      </w:r>
      <w:r>
        <w:t>, in 201</w:t>
      </w:r>
      <w:r w:rsidR="009A2EBE">
        <w:t>3</w:t>
      </w:r>
      <w:r>
        <w:t>-1</w:t>
      </w:r>
      <w:r w:rsidR="009A2EBE">
        <w:t>4</w:t>
      </w:r>
      <w:r>
        <w:t xml:space="preserve"> there were </w:t>
      </w:r>
      <w:r w:rsidRPr="00291DBF">
        <w:t>no</w:t>
      </w:r>
      <w:r>
        <w:t xml:space="preserve"> cases where </w:t>
      </w:r>
      <w:r w:rsidR="00716977">
        <w:t>Ig</w:t>
      </w:r>
      <w:r>
        <w:t xml:space="preserve"> was supplied for a condition not in the </w:t>
      </w:r>
      <w:r>
        <w:rPr>
          <w:i/>
        </w:rPr>
        <w:t>C</w:t>
      </w:r>
      <w:r w:rsidRPr="00652D53">
        <w:rPr>
          <w:i/>
        </w:rPr>
        <w:t>riteria</w:t>
      </w:r>
      <w:r>
        <w:t xml:space="preserve"> (excluding Direct Orders where alignment with the </w:t>
      </w:r>
      <w:r w:rsidR="002D7E17">
        <w:rPr>
          <w:i/>
        </w:rPr>
        <w:t>Criteria</w:t>
      </w:r>
      <w:r>
        <w:t xml:space="preserve"> is not required</w:t>
      </w:r>
      <w:r w:rsidR="001F1C19">
        <w:t xml:space="preserve"> as it is not funded under the </w:t>
      </w:r>
      <w:r w:rsidR="0055054B">
        <w:t>n</w:t>
      </w:r>
      <w:r w:rsidR="001F1C19">
        <w:t xml:space="preserve">ational </w:t>
      </w:r>
      <w:r w:rsidR="0055054B">
        <w:t>b</w:t>
      </w:r>
      <w:r w:rsidR="001F1C19">
        <w:t xml:space="preserve">lood </w:t>
      </w:r>
      <w:r w:rsidR="0055054B">
        <w:t>a</w:t>
      </w:r>
      <w:r w:rsidR="001F1C19">
        <w:t>rrangements</w:t>
      </w:r>
      <w:r>
        <w:t xml:space="preserve">). </w:t>
      </w:r>
      <w:r w:rsidR="000F6C7F">
        <w:t>However, data to support compliance with all aspects of qualifying criteria for each condition is not always collected.</w:t>
      </w:r>
    </w:p>
    <w:p w:rsidR="001E45D0" w:rsidRDefault="00716977" w:rsidP="001E45D0">
      <w:pPr>
        <w:pStyle w:val="Heading2"/>
      </w:pPr>
      <w:bookmarkStart w:id="86" w:name="_Toc353524190"/>
      <w:bookmarkStart w:id="87" w:name="_Toc353894373"/>
      <w:bookmarkStart w:id="88" w:name="_Toc361570426"/>
      <w:bookmarkStart w:id="89" w:name="_Toc364776938"/>
      <w:bookmarkStart w:id="90" w:name="_Toc411236560"/>
      <w:r>
        <w:t>Ig</w:t>
      </w:r>
      <w:r w:rsidR="001E45D0">
        <w:t xml:space="preserve"> </w:t>
      </w:r>
      <w:r w:rsidR="00D77190">
        <w:t>issues</w:t>
      </w:r>
      <w:r w:rsidR="001E45D0" w:rsidRPr="0006087D">
        <w:t xml:space="preserve"> by </w:t>
      </w:r>
      <w:bookmarkEnd w:id="86"/>
      <w:bookmarkEnd w:id="87"/>
      <w:bookmarkEnd w:id="88"/>
      <w:bookmarkEnd w:id="89"/>
      <w:r w:rsidR="00CC3E5B">
        <w:t>diagnostic</w:t>
      </w:r>
      <w:r w:rsidR="00C119CD">
        <w:t xml:space="preserve"> </w:t>
      </w:r>
      <w:r w:rsidR="001E45D0">
        <w:t>group</w:t>
      </w:r>
      <w:r w:rsidR="00F52A66">
        <w:t>s</w:t>
      </w:r>
      <w:bookmarkEnd w:id="90"/>
    </w:p>
    <w:p w:rsidR="001E45D0" w:rsidRDefault="001E45D0" w:rsidP="00082314">
      <w:r>
        <w:t>The top ten</w:t>
      </w:r>
      <w:r w:rsidR="00367133">
        <w:t xml:space="preserve"> </w:t>
      </w:r>
      <w:r w:rsidR="00F52A66">
        <w:t>di</w:t>
      </w:r>
      <w:r w:rsidR="00082314">
        <w:t>agnostic</w:t>
      </w:r>
      <w:r w:rsidR="00367133">
        <w:t xml:space="preserve"> groups account for </w:t>
      </w:r>
      <w:r w:rsidR="00367133" w:rsidRPr="00291DBF">
        <w:t>88.</w:t>
      </w:r>
      <w:r w:rsidR="00291DBF">
        <w:t>3</w:t>
      </w:r>
      <w:r>
        <w:t xml:space="preserve">% of all </w:t>
      </w:r>
      <w:r w:rsidR="00716977">
        <w:t>Ig</w:t>
      </w:r>
      <w:r>
        <w:t xml:space="preserve"> supplied, with the top three </w:t>
      </w:r>
      <w:r w:rsidR="00082314">
        <w:t xml:space="preserve">diagnostic </w:t>
      </w:r>
      <w:r>
        <w:t xml:space="preserve">groups accounting for </w:t>
      </w:r>
      <w:r w:rsidR="00291DBF" w:rsidRPr="00291DBF">
        <w:t>56.7</w:t>
      </w:r>
      <w:r w:rsidRPr="00291DBF">
        <w:t>%.</w:t>
      </w:r>
    </w:p>
    <w:p w:rsidR="001E45D0" w:rsidRDefault="001E45D0" w:rsidP="00082314">
      <w:r w:rsidRPr="00B07B6E">
        <w:t>Acquired hypogammaglobulinaemia secondary to haematological malign</w:t>
      </w:r>
      <w:r>
        <w:t xml:space="preserve">ancies is the </w:t>
      </w:r>
      <w:r w:rsidR="00082314">
        <w:t xml:space="preserve">diagnostic </w:t>
      </w:r>
      <w:r>
        <w:t xml:space="preserve">group </w:t>
      </w:r>
      <w:r w:rsidRPr="00B07B6E">
        <w:t>for which the greatest perce</w:t>
      </w:r>
      <w:r>
        <w:t xml:space="preserve">ntage of </w:t>
      </w:r>
      <w:r w:rsidR="00716977">
        <w:t>Ig</w:t>
      </w:r>
      <w:r>
        <w:t xml:space="preserve"> was issued in 201</w:t>
      </w:r>
      <w:r w:rsidR="009A2EBE">
        <w:t>3</w:t>
      </w:r>
      <w:r>
        <w:t>-1</w:t>
      </w:r>
      <w:r w:rsidR="009A2EBE">
        <w:t>4</w:t>
      </w:r>
      <w:r w:rsidRPr="00B07B6E">
        <w:t xml:space="preserve"> </w:t>
      </w:r>
      <w:r w:rsidR="00291DBF" w:rsidRPr="00291DBF">
        <w:t>(21.5</w:t>
      </w:r>
      <w:r w:rsidRPr="00291DBF">
        <w:t>%)</w:t>
      </w:r>
      <w:r w:rsidR="001028F8" w:rsidRPr="00291DBF">
        <w:t>,</w:t>
      </w:r>
      <w:r w:rsidRPr="00B07B6E">
        <w:t xml:space="preserve"> closely followed by </w:t>
      </w:r>
      <w:r w:rsidR="00223D39">
        <w:t>c</w:t>
      </w:r>
      <w:r>
        <w:t xml:space="preserve">hronic </w:t>
      </w:r>
      <w:r w:rsidR="00223D39">
        <w:t>i</w:t>
      </w:r>
      <w:r>
        <w:t xml:space="preserve">nflammatory </w:t>
      </w:r>
      <w:r w:rsidR="00223D39">
        <w:t>d</w:t>
      </w:r>
      <w:r>
        <w:t xml:space="preserve">emyelinating </w:t>
      </w:r>
      <w:r w:rsidR="00223D39">
        <w:t>p</w:t>
      </w:r>
      <w:r>
        <w:t>olyneuropathy</w:t>
      </w:r>
      <w:r w:rsidRPr="00B07B6E">
        <w:t xml:space="preserve"> </w:t>
      </w:r>
      <w:r w:rsidR="00291DBF" w:rsidRPr="00291DBF">
        <w:t>(21.3</w:t>
      </w:r>
      <w:r w:rsidRPr="00291DBF">
        <w:t>%).</w:t>
      </w:r>
      <w:r w:rsidRPr="00B07B6E">
        <w:t xml:space="preserve"> </w:t>
      </w:r>
      <w:r>
        <w:t xml:space="preserve">Primary </w:t>
      </w:r>
      <w:r w:rsidR="00223D39">
        <w:t>i</w:t>
      </w:r>
      <w:r w:rsidR="00BA55BD">
        <w:t>mmunodeficiency</w:t>
      </w:r>
      <w:r>
        <w:t xml:space="preserve"> diseases </w:t>
      </w:r>
      <w:r w:rsidRPr="00B07B6E">
        <w:t xml:space="preserve">accounted for </w:t>
      </w:r>
      <w:r w:rsidR="00291DBF" w:rsidRPr="00291DBF">
        <w:t>13.9</w:t>
      </w:r>
      <w:r w:rsidRPr="00B07B6E">
        <w:t xml:space="preserve">% of total </w:t>
      </w:r>
      <w:r w:rsidR="00716977">
        <w:t>Ig</w:t>
      </w:r>
      <w:r w:rsidRPr="00B07B6E">
        <w:t xml:space="preserve"> </w:t>
      </w:r>
      <w:r w:rsidR="00082314">
        <w:t xml:space="preserve">use </w:t>
      </w:r>
      <w:r>
        <w:t>(</w:t>
      </w:r>
      <w:r w:rsidR="00E5706B">
        <w:fldChar w:fldCharType="begin"/>
      </w:r>
      <w:r w:rsidR="00753027">
        <w:instrText xml:space="preserve"> REF _Ref253562849 \h </w:instrText>
      </w:r>
      <w:r w:rsidR="00082314">
        <w:instrText xml:space="preserve"> \* MERGEFORMAT </w:instrText>
      </w:r>
      <w:r w:rsidR="00E5706B">
        <w:fldChar w:fldCharType="separate"/>
      </w:r>
      <w:r w:rsidR="00BF0CF7">
        <w:t>Figure 8</w:t>
      </w:r>
      <w:r w:rsidR="00E5706B">
        <w:fldChar w:fldCharType="end"/>
      </w:r>
      <w:r w:rsidR="00196B2F">
        <w:t xml:space="preserve">, </w:t>
      </w:r>
      <w:r w:rsidR="00196B2F">
        <w:fldChar w:fldCharType="begin"/>
      </w:r>
      <w:r w:rsidR="00196B2F">
        <w:instrText xml:space="preserve"> REF _Ref386099026 \h </w:instrText>
      </w:r>
      <w:r w:rsidR="00082314">
        <w:instrText xml:space="preserve"> \* MERGEFORMAT </w:instrText>
      </w:r>
      <w:r w:rsidR="00196B2F">
        <w:fldChar w:fldCharType="separate"/>
      </w:r>
      <w:r w:rsidR="00BF0CF7">
        <w:t>Table 8</w:t>
      </w:r>
      <w:r w:rsidR="00196B2F">
        <w:fldChar w:fldCharType="end"/>
      </w:r>
      <w:r w:rsidR="004B16D4">
        <w:t>).</w:t>
      </w:r>
    </w:p>
    <w:p w:rsidR="00C92189" w:rsidRDefault="001E45D0" w:rsidP="00082314">
      <w:r w:rsidRPr="001E45D0">
        <w:t>Since 200</w:t>
      </w:r>
      <w:r w:rsidR="00291DBF">
        <w:t>9</w:t>
      </w:r>
      <w:r w:rsidRPr="001E45D0">
        <w:t xml:space="preserve"> there has </w:t>
      </w:r>
      <w:r w:rsidRPr="002C0EFF">
        <w:t xml:space="preserve">been a </w:t>
      </w:r>
      <w:r w:rsidR="00367133" w:rsidRPr="00291DBF">
        <w:t>1.6</w:t>
      </w:r>
      <w:r w:rsidRPr="001E45D0">
        <w:t xml:space="preserve"> fold increase in </w:t>
      </w:r>
      <w:r w:rsidR="00716977">
        <w:t>Ig</w:t>
      </w:r>
      <w:r w:rsidRPr="001E45D0">
        <w:t xml:space="preserve"> </w:t>
      </w:r>
      <w:r w:rsidR="00D77190">
        <w:t>issues</w:t>
      </w:r>
      <w:r w:rsidRPr="001E45D0">
        <w:t xml:space="preserve"> for </w:t>
      </w:r>
      <w:r w:rsidR="001F2D29">
        <w:t xml:space="preserve">both </w:t>
      </w:r>
      <w:r w:rsidR="006842FF">
        <w:t>a</w:t>
      </w:r>
      <w:r w:rsidRPr="001E45D0">
        <w:t>cquired hypogammaglobulinaemia secondary to haematological malignancies</w:t>
      </w:r>
      <w:r w:rsidR="001F2D29">
        <w:t xml:space="preserve"> </w:t>
      </w:r>
      <w:r w:rsidRPr="001E45D0">
        <w:t>and</w:t>
      </w:r>
      <w:r w:rsidR="002C0EFF">
        <w:t xml:space="preserve"> </w:t>
      </w:r>
      <w:r w:rsidR="001F2D29">
        <w:t>c</w:t>
      </w:r>
      <w:r w:rsidRPr="001E45D0">
        <w:t xml:space="preserve">hronic </w:t>
      </w:r>
      <w:r w:rsidR="001F2D29">
        <w:t>i</w:t>
      </w:r>
      <w:r w:rsidRPr="001E45D0">
        <w:t xml:space="preserve">nflammatory </w:t>
      </w:r>
      <w:r w:rsidR="001F2D29">
        <w:t>d</w:t>
      </w:r>
      <w:r w:rsidRPr="001E45D0">
        <w:t xml:space="preserve">emyelinating </w:t>
      </w:r>
      <w:r w:rsidR="001F2D29">
        <w:t>p</w:t>
      </w:r>
      <w:r w:rsidRPr="001E45D0">
        <w:t>olyneuropathy</w:t>
      </w:r>
      <w:r w:rsidR="001F2D29">
        <w:t>,</w:t>
      </w:r>
      <w:r w:rsidRPr="001E45D0">
        <w:t xml:space="preserve"> and a </w:t>
      </w:r>
      <w:r w:rsidR="002C0EFF" w:rsidRPr="00291DBF">
        <w:t>1.3</w:t>
      </w:r>
      <w:r w:rsidRPr="001E45D0">
        <w:t xml:space="preserve"> fold increase in </w:t>
      </w:r>
      <w:r w:rsidR="00D77190">
        <w:t>issues</w:t>
      </w:r>
      <w:r w:rsidRPr="001E45D0">
        <w:t xml:space="preserve"> for </w:t>
      </w:r>
      <w:r w:rsidR="001F2D29">
        <w:t>p</w:t>
      </w:r>
      <w:r w:rsidRPr="001E45D0">
        <w:t xml:space="preserve">rimary </w:t>
      </w:r>
      <w:r w:rsidR="001F2D29">
        <w:t>i</w:t>
      </w:r>
      <w:r w:rsidR="00BA55BD">
        <w:t>mmunodeficiency</w:t>
      </w:r>
      <w:r w:rsidRPr="001E45D0">
        <w:t xml:space="preserve"> </w:t>
      </w:r>
      <w:r w:rsidR="001F2D29">
        <w:t>d</w:t>
      </w:r>
      <w:r w:rsidRPr="001E45D0">
        <w:t xml:space="preserve">iseases. </w:t>
      </w:r>
      <w:r w:rsidRPr="002C0EFF">
        <w:t>This is</w:t>
      </w:r>
      <w:r w:rsidR="001F2D29">
        <w:t xml:space="preserve"> compared</w:t>
      </w:r>
      <w:r w:rsidRPr="001E45D0">
        <w:t xml:space="preserve"> with the </w:t>
      </w:r>
      <w:r w:rsidR="002C0EFF" w:rsidRPr="00291DBF">
        <w:t>1.</w:t>
      </w:r>
      <w:r w:rsidR="00291DBF">
        <w:t>5</w:t>
      </w:r>
      <w:r w:rsidRPr="001E45D0">
        <w:t xml:space="preserve"> fold increase in </w:t>
      </w:r>
      <w:r w:rsidR="00716977">
        <w:t>Ig</w:t>
      </w:r>
      <w:r w:rsidRPr="001E45D0">
        <w:t xml:space="preserve"> </w:t>
      </w:r>
      <w:r w:rsidR="001F2D29">
        <w:t>over</w:t>
      </w:r>
      <w:r w:rsidRPr="001E45D0">
        <w:t xml:space="preserve"> this period for all conditions.</w:t>
      </w:r>
    </w:p>
    <w:p w:rsidR="001E45D0" w:rsidRPr="00D80C8E" w:rsidRDefault="00D80C8E" w:rsidP="001E45D0">
      <w:pPr>
        <w:keepNext/>
        <w:keepLines/>
        <w:rPr>
          <w:rFonts w:asciiTheme="minorHAnsi" w:hAnsiTheme="minorHAnsi" w:cstheme="minorHAnsi"/>
        </w:rPr>
      </w:pPr>
      <w:r w:rsidRPr="00FE46F4">
        <w:lastRenderedPageBreak/>
        <w:t xml:space="preserve">Secondary hypogammaglobulinaemia falls into the top ten </w:t>
      </w:r>
      <w:r w:rsidR="007A710D" w:rsidRPr="00FE46F4">
        <w:t xml:space="preserve">diagnostic </w:t>
      </w:r>
      <w:r w:rsidRPr="00FE46F4">
        <w:t>groups, in spite of being a condition where the evidence for use is emerging</w:t>
      </w:r>
      <w:r w:rsidR="001F2D29" w:rsidRPr="00FE46F4">
        <w:t xml:space="preserve"> (Chapter 6)</w:t>
      </w:r>
      <w:r w:rsidRPr="00FE46F4">
        <w:t xml:space="preserve">. Further iterations of the </w:t>
      </w:r>
      <w:r w:rsidRPr="00FE46F4">
        <w:rPr>
          <w:i/>
        </w:rPr>
        <w:t xml:space="preserve">Criteria </w:t>
      </w:r>
      <w:r w:rsidRPr="00FE46F4">
        <w:t>will need to consider whether the recent literature supports continue</w:t>
      </w:r>
      <w:r w:rsidR="004B16D4" w:rsidRPr="00FE46F4">
        <w:t xml:space="preserve">d </w:t>
      </w:r>
      <w:r w:rsidR="00D77190" w:rsidRPr="00FE46F4">
        <w:t>issues</w:t>
      </w:r>
      <w:r w:rsidR="004B16D4" w:rsidRPr="00FE46F4">
        <w:t xml:space="preserve"> for th</w:t>
      </w:r>
      <w:r w:rsidR="006842FF" w:rsidRPr="00FE46F4">
        <w:t>is</w:t>
      </w:r>
      <w:r w:rsidR="004B16D4" w:rsidRPr="00FE46F4">
        <w:t xml:space="preserve"> </w:t>
      </w:r>
      <w:r w:rsidR="007A710D" w:rsidRPr="00FE46F4">
        <w:t xml:space="preserve">diagnostic </w:t>
      </w:r>
      <w:r w:rsidR="006842FF" w:rsidRPr="00FE46F4">
        <w:t>group</w:t>
      </w:r>
      <w:r w:rsidR="004B16D4" w:rsidRPr="00FE46F4">
        <w:t>.</w:t>
      </w:r>
      <w:r w:rsidR="0062533E" w:rsidRPr="00FE46F4">
        <w:t xml:space="preserve"> The increase in issues of </w:t>
      </w:r>
      <w:r w:rsidR="00D24BD9" w:rsidRPr="00FE46F4">
        <w:t>se</w:t>
      </w:r>
      <w:r w:rsidR="001028F8" w:rsidRPr="00FE46F4">
        <w:t xml:space="preserve">condary </w:t>
      </w:r>
      <w:r w:rsidR="0062533E" w:rsidRPr="00FE46F4">
        <w:t xml:space="preserve">hypogammaglobulinaemia is largely in New South Wales, where there has been a </w:t>
      </w:r>
      <w:r w:rsidR="006E2462" w:rsidRPr="00FE46F4">
        <w:t>28</w:t>
      </w:r>
      <w:r w:rsidR="00D71D7A" w:rsidRPr="00FE46F4">
        <w:t>4% increase between 200</w:t>
      </w:r>
      <w:r w:rsidR="006E2462" w:rsidRPr="00FE46F4">
        <w:t>8</w:t>
      </w:r>
      <w:r w:rsidR="006153F8" w:rsidRPr="00FE46F4">
        <w:t>-</w:t>
      </w:r>
      <w:r w:rsidR="006E2462" w:rsidRPr="00FE46F4">
        <w:t>09</w:t>
      </w:r>
      <w:r w:rsidR="00D71D7A" w:rsidRPr="00FE46F4">
        <w:t xml:space="preserve"> and 201</w:t>
      </w:r>
      <w:r w:rsidR="004F7FD3" w:rsidRPr="00FE46F4">
        <w:t>3</w:t>
      </w:r>
      <w:r w:rsidR="006153F8" w:rsidRPr="00FE46F4">
        <w:t>-</w:t>
      </w:r>
      <w:r w:rsidR="00D71D7A" w:rsidRPr="00FE46F4">
        <w:t>1</w:t>
      </w:r>
      <w:r w:rsidR="004F7FD3" w:rsidRPr="00FE46F4">
        <w:t>4</w:t>
      </w:r>
      <w:r w:rsidR="00D71D7A" w:rsidRPr="00FE46F4">
        <w:t xml:space="preserve">, </w:t>
      </w:r>
      <w:r w:rsidR="001028F8" w:rsidRPr="00FE46F4">
        <w:t xml:space="preserve">associated with a concurrent increase in </w:t>
      </w:r>
      <w:r w:rsidR="00D71D7A" w:rsidRPr="00FE46F4">
        <w:t xml:space="preserve">patient numbers </w:t>
      </w:r>
      <w:r w:rsidR="001028F8" w:rsidRPr="00FE46F4">
        <w:t>(</w:t>
      </w:r>
      <w:r w:rsidR="00D71D7A" w:rsidRPr="00FE46F4">
        <w:t xml:space="preserve">increase </w:t>
      </w:r>
      <w:r w:rsidR="001028F8" w:rsidRPr="00FE46F4">
        <w:t xml:space="preserve">of </w:t>
      </w:r>
      <w:r w:rsidR="006E2462" w:rsidRPr="00FE46F4">
        <w:t>128</w:t>
      </w:r>
      <w:r w:rsidR="00D71D7A" w:rsidRPr="00FE46F4">
        <w:t>%</w:t>
      </w:r>
      <w:r w:rsidR="001028F8" w:rsidRPr="00FE46F4">
        <w:t>)</w:t>
      </w:r>
      <w:r w:rsidR="00D71D7A" w:rsidRPr="00FE46F4">
        <w:t xml:space="preserve">. The grams issued per patient has increased </w:t>
      </w:r>
      <w:r w:rsidR="00D24BD9" w:rsidRPr="00FE46F4">
        <w:t xml:space="preserve">by </w:t>
      </w:r>
      <w:r w:rsidR="00073539" w:rsidRPr="00FE46F4">
        <w:t>68</w:t>
      </w:r>
      <w:r w:rsidR="00D24BD9" w:rsidRPr="00FE46F4">
        <w:t>%</w:t>
      </w:r>
      <w:r w:rsidR="001028F8" w:rsidRPr="00FE46F4">
        <w:t>.</w:t>
      </w:r>
      <w:r w:rsidR="00D71D7A" w:rsidRPr="00FE46F4">
        <w:t xml:space="preserve"> </w:t>
      </w:r>
      <w:r w:rsidR="001028F8" w:rsidRPr="00FE46F4">
        <w:t xml:space="preserve">However </w:t>
      </w:r>
      <w:r w:rsidR="00D71D7A" w:rsidRPr="00FE46F4">
        <w:t>there has been a large increase in grams per 1</w:t>
      </w:r>
      <w:r w:rsidR="001028F8" w:rsidRPr="00FE46F4">
        <w:t>,</w:t>
      </w:r>
      <w:r w:rsidR="00D71D7A" w:rsidRPr="00FE46F4">
        <w:t xml:space="preserve">000 population from </w:t>
      </w:r>
      <w:r w:rsidR="00D24BD9" w:rsidRPr="00FE46F4">
        <w:t>2.3</w:t>
      </w:r>
      <w:r w:rsidR="00D71D7A" w:rsidRPr="00FE46F4">
        <w:t xml:space="preserve"> to 5.</w:t>
      </w:r>
      <w:r w:rsidR="00437320" w:rsidRPr="00FE46F4">
        <w:t>6</w:t>
      </w:r>
      <w:r w:rsidR="00D71D7A" w:rsidRPr="00FE46F4">
        <w:t xml:space="preserve">. Other states and territories have not had changes as large </w:t>
      </w:r>
      <w:r w:rsidR="00B71980" w:rsidRPr="00FE46F4">
        <w:t>as</w:t>
      </w:r>
      <w:r w:rsidR="00D71D7A" w:rsidRPr="00FE46F4">
        <w:t xml:space="preserve"> New South Wales.</w:t>
      </w:r>
    </w:p>
    <w:p w:rsidR="001E45D0" w:rsidRPr="0011770B" w:rsidRDefault="00A63FEC" w:rsidP="00F6375B">
      <w:pPr>
        <w:keepNext/>
        <w:keepLines/>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pPr>
      <w:r>
        <w:rPr>
          <w:noProof/>
          <w:lang w:eastAsia="en-AU"/>
        </w:rPr>
        <w:drawing>
          <wp:inline distT="0" distB="0" distL="0" distR="0" wp14:anchorId="15EF3520" wp14:editId="14D5BC82">
            <wp:extent cx="5926455" cy="3297540"/>
            <wp:effectExtent l="0" t="0" r="17145" b="177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E45D0" w:rsidRDefault="001E45D0" w:rsidP="00F6375B">
      <w:pPr>
        <w:pStyle w:val="Caption"/>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pPr>
      <w:bookmarkStart w:id="91" w:name="_Ref253562849"/>
      <w:bookmarkStart w:id="92" w:name="_Toc390098187"/>
      <w:bookmarkStart w:id="93" w:name="_Toc411236520"/>
      <w:r>
        <w:t xml:space="preserve">Figure </w:t>
      </w:r>
      <w:r w:rsidR="00E5706B">
        <w:fldChar w:fldCharType="begin"/>
      </w:r>
      <w:r w:rsidR="000622C5">
        <w:instrText xml:space="preserve"> SEQ Figure \* ARABIC </w:instrText>
      </w:r>
      <w:r w:rsidR="00E5706B">
        <w:fldChar w:fldCharType="separate"/>
      </w:r>
      <w:r w:rsidR="00BF0CF7">
        <w:rPr>
          <w:noProof/>
        </w:rPr>
        <w:t>8</w:t>
      </w:r>
      <w:r w:rsidR="00E5706B">
        <w:rPr>
          <w:noProof/>
        </w:rPr>
        <w:fldChar w:fldCharType="end"/>
      </w:r>
      <w:bookmarkEnd w:id="91"/>
      <w:r w:rsidR="009C0BBE">
        <w:tab/>
      </w:r>
      <w:r w:rsidR="00716977">
        <w:t>Ig</w:t>
      </w:r>
      <w:r>
        <w:t xml:space="preserve"> </w:t>
      </w:r>
      <w:r w:rsidR="007A710D">
        <w:t xml:space="preserve">grams </w:t>
      </w:r>
      <w:r w:rsidR="002E4D25">
        <w:t>issue</w:t>
      </w:r>
      <w:r w:rsidR="007A710D">
        <w:t>d</w:t>
      </w:r>
      <w:r>
        <w:t xml:space="preserve"> by</w:t>
      </w:r>
      <w:r w:rsidR="005313B3">
        <w:t xml:space="preserve"> top 10</w:t>
      </w:r>
      <w:r>
        <w:t xml:space="preserve"> </w:t>
      </w:r>
      <w:r w:rsidR="00383805">
        <w:t>d</w:t>
      </w:r>
      <w:r w:rsidR="007A710D">
        <w:t>iagnostic</w:t>
      </w:r>
      <w:r>
        <w:t xml:space="preserve"> group</w:t>
      </w:r>
      <w:bookmarkEnd w:id="92"/>
      <w:r w:rsidR="005313B3">
        <w:t>s</w:t>
      </w:r>
      <w:bookmarkEnd w:id="93"/>
    </w:p>
    <w:p w:rsidR="00353CA7" w:rsidRDefault="00353CA7">
      <w:pPr>
        <w:spacing w:after="0"/>
      </w:pPr>
      <w:r>
        <w:br w:type="page"/>
      </w:r>
    </w:p>
    <w:p w:rsidR="006D72E2" w:rsidRDefault="006D72E2" w:rsidP="006D72E2">
      <w:pPr>
        <w:pStyle w:val="Caption"/>
        <w:keepNext/>
      </w:pPr>
      <w:bookmarkStart w:id="94" w:name="_Ref386099026"/>
      <w:bookmarkStart w:id="95" w:name="_Toc390098322"/>
      <w:bookmarkStart w:id="96" w:name="_Toc411236532"/>
      <w:r>
        <w:lastRenderedPageBreak/>
        <w:t xml:space="preserve">Table </w:t>
      </w:r>
      <w:r w:rsidR="00BF0CF7">
        <w:fldChar w:fldCharType="begin"/>
      </w:r>
      <w:r w:rsidR="00BF0CF7">
        <w:instrText xml:space="preserve"> SEQ Table \* ARABIC </w:instrText>
      </w:r>
      <w:r w:rsidR="00BF0CF7">
        <w:fldChar w:fldCharType="separate"/>
      </w:r>
      <w:r w:rsidR="00BF0CF7">
        <w:rPr>
          <w:noProof/>
        </w:rPr>
        <w:t>8</w:t>
      </w:r>
      <w:r w:rsidR="00BF0CF7">
        <w:rPr>
          <w:noProof/>
        </w:rPr>
        <w:fldChar w:fldCharType="end"/>
      </w:r>
      <w:bookmarkEnd w:id="94"/>
      <w:r>
        <w:tab/>
      </w:r>
      <w:r w:rsidR="00716977">
        <w:t>Ig</w:t>
      </w:r>
      <w:r>
        <w:t xml:space="preserve"> grams issued for top 10 </w:t>
      </w:r>
      <w:r w:rsidR="007A710D">
        <w:t xml:space="preserve">diagnostic </w:t>
      </w:r>
      <w:r>
        <w:t>groups over time</w:t>
      </w:r>
      <w:bookmarkEnd w:id="95"/>
      <w:bookmarkEnd w:id="96"/>
    </w:p>
    <w:tbl>
      <w:tblPr>
        <w:tblStyle w:val="NBATableStyle2"/>
        <w:tblW w:w="9549" w:type="dxa"/>
        <w:tblLayout w:type="fixed"/>
        <w:tblLook w:val="04A0" w:firstRow="1" w:lastRow="0" w:firstColumn="1" w:lastColumn="0" w:noHBand="0" w:noVBand="1"/>
      </w:tblPr>
      <w:tblGrid>
        <w:gridCol w:w="4343"/>
        <w:gridCol w:w="1042"/>
        <w:gridCol w:w="1041"/>
        <w:gridCol w:w="1041"/>
        <w:gridCol w:w="1041"/>
        <w:gridCol w:w="1041"/>
      </w:tblGrid>
      <w:tr w:rsidR="00A63FEC" w:rsidRPr="000C349D" w:rsidTr="00A63FE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A63FEC" w:rsidRPr="000C349D" w:rsidRDefault="00A63FEC" w:rsidP="000C349D">
            <w:pPr>
              <w:spacing w:after="0"/>
              <w:ind w:right="-108"/>
              <w:rPr>
                <w:rFonts w:eastAsia="Times New Roman"/>
              </w:rPr>
            </w:pPr>
          </w:p>
        </w:tc>
        <w:tc>
          <w:tcPr>
            <w:tcW w:w="1042" w:type="dxa"/>
            <w:noWrap/>
            <w:hideMark/>
          </w:tcPr>
          <w:p w:rsidR="00A63FEC" w:rsidRPr="000C349D" w:rsidRDefault="00A63FEC" w:rsidP="000C349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0C349D">
              <w:rPr>
                <w:rFonts w:eastAsia="Times New Roman"/>
              </w:rPr>
              <w:t>2009-10</w:t>
            </w:r>
          </w:p>
        </w:tc>
        <w:tc>
          <w:tcPr>
            <w:tcW w:w="1041" w:type="dxa"/>
            <w:noWrap/>
            <w:hideMark/>
          </w:tcPr>
          <w:p w:rsidR="00A63FEC" w:rsidRPr="000C349D" w:rsidRDefault="00A63FEC" w:rsidP="000C349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0C349D">
              <w:rPr>
                <w:rFonts w:eastAsia="Times New Roman"/>
              </w:rPr>
              <w:t>2010-11</w:t>
            </w:r>
          </w:p>
        </w:tc>
        <w:tc>
          <w:tcPr>
            <w:tcW w:w="1041" w:type="dxa"/>
            <w:noWrap/>
            <w:hideMark/>
          </w:tcPr>
          <w:p w:rsidR="00A63FEC" w:rsidRPr="000C349D" w:rsidRDefault="00A63FEC" w:rsidP="000C349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0C349D">
              <w:rPr>
                <w:rFonts w:eastAsia="Times New Roman"/>
              </w:rPr>
              <w:t>2011-12</w:t>
            </w:r>
          </w:p>
        </w:tc>
        <w:tc>
          <w:tcPr>
            <w:tcW w:w="1041" w:type="dxa"/>
            <w:noWrap/>
            <w:hideMark/>
          </w:tcPr>
          <w:p w:rsidR="00A63FEC" w:rsidRPr="000C349D" w:rsidRDefault="00A63FEC" w:rsidP="000C349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0C349D">
              <w:rPr>
                <w:rFonts w:eastAsia="Times New Roman"/>
              </w:rPr>
              <w:t>2012-13</w:t>
            </w:r>
          </w:p>
        </w:tc>
        <w:tc>
          <w:tcPr>
            <w:tcW w:w="1041" w:type="dxa"/>
          </w:tcPr>
          <w:p w:rsidR="00A63FEC" w:rsidRPr="000C349D" w:rsidRDefault="00A63FEC" w:rsidP="000C349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2013-14</w:t>
            </w:r>
          </w:p>
        </w:tc>
      </w:tr>
      <w:tr w:rsidR="00A63FEC" w:rsidRPr="000C349D" w:rsidTr="00A63FEC">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A63FEC" w:rsidRPr="000C349D" w:rsidRDefault="00A63FEC" w:rsidP="000C349D">
            <w:pPr>
              <w:spacing w:after="0"/>
              <w:rPr>
                <w:rFonts w:eastAsia="Times New Roman"/>
                <w:color w:val="000000"/>
              </w:rPr>
            </w:pPr>
            <w:r w:rsidRPr="000C349D">
              <w:rPr>
                <w:rFonts w:eastAsia="Times New Roman"/>
                <w:color w:val="000000"/>
              </w:rPr>
              <w:t>Acquired hypogammaglobulinaemia secondary to haematological malignancies</w:t>
            </w:r>
          </w:p>
        </w:tc>
        <w:tc>
          <w:tcPr>
            <w:tcW w:w="1042"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546,391</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631,689</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694,640</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771,071</w:t>
            </w:r>
          </w:p>
        </w:tc>
        <w:tc>
          <w:tcPr>
            <w:tcW w:w="1041" w:type="dxa"/>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862,898</w:t>
            </w:r>
          </w:p>
        </w:tc>
      </w:tr>
      <w:tr w:rsidR="00A63FEC" w:rsidRPr="000C349D" w:rsidTr="00A63FEC">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A63FEC" w:rsidRPr="000C349D" w:rsidRDefault="00A63FEC" w:rsidP="000C349D">
            <w:pPr>
              <w:spacing w:after="0"/>
              <w:rPr>
                <w:rFonts w:eastAsia="Times New Roman"/>
                <w:color w:val="000000"/>
              </w:rPr>
            </w:pPr>
            <w:r w:rsidRPr="000C349D">
              <w:rPr>
                <w:rFonts w:eastAsia="Times New Roman"/>
                <w:color w:val="000000"/>
              </w:rPr>
              <w:t>Chronic inflammatory demyelinating polyneuropathy</w:t>
            </w:r>
          </w:p>
        </w:tc>
        <w:tc>
          <w:tcPr>
            <w:tcW w:w="1042"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541,206</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599,181</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677,458</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758,271</w:t>
            </w:r>
          </w:p>
        </w:tc>
        <w:tc>
          <w:tcPr>
            <w:tcW w:w="1041" w:type="dxa"/>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857,533</w:t>
            </w:r>
          </w:p>
        </w:tc>
      </w:tr>
      <w:tr w:rsidR="00A63FEC" w:rsidRPr="000C349D" w:rsidTr="00A63FEC">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A63FEC" w:rsidRPr="000C349D" w:rsidRDefault="00A63FEC" w:rsidP="000C349D">
            <w:pPr>
              <w:spacing w:after="0"/>
              <w:rPr>
                <w:rFonts w:eastAsia="Times New Roman"/>
                <w:color w:val="000000"/>
              </w:rPr>
            </w:pPr>
            <w:r w:rsidRPr="000C349D">
              <w:rPr>
                <w:rFonts w:eastAsia="Times New Roman"/>
                <w:color w:val="000000"/>
              </w:rPr>
              <w:t>Primary immunodeficiency diseases</w:t>
            </w:r>
          </w:p>
        </w:tc>
        <w:tc>
          <w:tcPr>
            <w:tcW w:w="1042"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426,090</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465,354</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477,461</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509,364</w:t>
            </w:r>
          </w:p>
        </w:tc>
        <w:tc>
          <w:tcPr>
            <w:tcW w:w="1041" w:type="dxa"/>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558,617</w:t>
            </w:r>
          </w:p>
        </w:tc>
      </w:tr>
      <w:tr w:rsidR="00A63FEC" w:rsidRPr="000C349D" w:rsidTr="00A63FEC">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A63FEC" w:rsidRPr="000C349D" w:rsidRDefault="00A63FEC" w:rsidP="000C349D">
            <w:pPr>
              <w:spacing w:after="0"/>
              <w:rPr>
                <w:rFonts w:eastAsia="Times New Roman"/>
                <w:color w:val="000000"/>
              </w:rPr>
            </w:pPr>
            <w:r w:rsidRPr="000C349D">
              <w:rPr>
                <w:rFonts w:eastAsia="Times New Roman"/>
                <w:color w:val="000000"/>
              </w:rPr>
              <w:t>Myasthenia gravis</w:t>
            </w:r>
          </w:p>
        </w:tc>
        <w:tc>
          <w:tcPr>
            <w:tcW w:w="1042"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166,342</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189,771</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231,064</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257,966</w:t>
            </w:r>
          </w:p>
        </w:tc>
        <w:tc>
          <w:tcPr>
            <w:tcW w:w="1041" w:type="dxa"/>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313,940</w:t>
            </w:r>
          </w:p>
        </w:tc>
      </w:tr>
      <w:tr w:rsidR="00A63FEC" w:rsidRPr="000C349D" w:rsidTr="00A63FEC">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A63FEC" w:rsidRPr="000C349D" w:rsidRDefault="00A63FEC" w:rsidP="000C349D">
            <w:pPr>
              <w:spacing w:after="0"/>
              <w:rPr>
                <w:rFonts w:eastAsia="Times New Roman"/>
                <w:color w:val="000000"/>
              </w:rPr>
            </w:pPr>
            <w:r w:rsidRPr="000C349D">
              <w:rPr>
                <w:rFonts w:eastAsia="Times New Roman"/>
                <w:color w:val="000000"/>
              </w:rPr>
              <w:t>Multifocal motor neuropathy</w:t>
            </w:r>
          </w:p>
        </w:tc>
        <w:tc>
          <w:tcPr>
            <w:tcW w:w="1042"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156,284</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175,176</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192,109</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209,791</w:t>
            </w:r>
          </w:p>
        </w:tc>
        <w:tc>
          <w:tcPr>
            <w:tcW w:w="1041" w:type="dxa"/>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239,314</w:t>
            </w:r>
          </w:p>
        </w:tc>
      </w:tr>
      <w:tr w:rsidR="00A63FEC" w:rsidRPr="000C349D" w:rsidTr="00A63FEC">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A63FEC" w:rsidRPr="000C349D" w:rsidRDefault="00A63FEC" w:rsidP="000C349D">
            <w:pPr>
              <w:spacing w:after="0"/>
              <w:rPr>
                <w:rFonts w:eastAsia="Times New Roman"/>
                <w:color w:val="000000"/>
              </w:rPr>
            </w:pPr>
            <w:r w:rsidRPr="000C349D">
              <w:rPr>
                <w:rFonts w:eastAsia="Times New Roman"/>
                <w:color w:val="000000"/>
              </w:rPr>
              <w:t>ITP in adults</w:t>
            </w:r>
          </w:p>
        </w:tc>
        <w:tc>
          <w:tcPr>
            <w:tcW w:w="1042"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151,638</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163,905</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162,098</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178,738</w:t>
            </w:r>
          </w:p>
        </w:tc>
        <w:tc>
          <w:tcPr>
            <w:tcW w:w="1041" w:type="dxa"/>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186,640</w:t>
            </w:r>
          </w:p>
        </w:tc>
      </w:tr>
      <w:tr w:rsidR="00A63FEC" w:rsidRPr="000C349D" w:rsidTr="00A63FEC">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A63FEC" w:rsidRPr="000C349D" w:rsidRDefault="00A63FEC" w:rsidP="000C349D">
            <w:pPr>
              <w:spacing w:after="0"/>
              <w:rPr>
                <w:rFonts w:eastAsia="Times New Roman"/>
                <w:color w:val="000000"/>
              </w:rPr>
            </w:pPr>
            <w:r w:rsidRPr="000C349D">
              <w:rPr>
                <w:rFonts w:eastAsia="Times New Roman"/>
                <w:color w:val="000000"/>
              </w:rPr>
              <w:t>Inflammatory myopathies</w:t>
            </w:r>
          </w:p>
        </w:tc>
        <w:tc>
          <w:tcPr>
            <w:tcW w:w="1042"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106,984</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139,195</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153,931</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188,362</w:t>
            </w:r>
          </w:p>
        </w:tc>
        <w:tc>
          <w:tcPr>
            <w:tcW w:w="1041" w:type="dxa"/>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230,473</w:t>
            </w:r>
          </w:p>
        </w:tc>
      </w:tr>
      <w:tr w:rsidR="00A63FEC" w:rsidRPr="000C349D" w:rsidTr="00A63FEC">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A63FEC" w:rsidRPr="000C349D" w:rsidRDefault="00A63FEC" w:rsidP="000C349D">
            <w:pPr>
              <w:spacing w:after="0"/>
              <w:rPr>
                <w:rFonts w:eastAsia="Times New Roman"/>
                <w:color w:val="000000"/>
              </w:rPr>
            </w:pPr>
            <w:r w:rsidRPr="000C349D">
              <w:rPr>
                <w:rFonts w:eastAsia="Times New Roman"/>
                <w:color w:val="000000"/>
              </w:rPr>
              <w:t>Specific antibody deficiency</w:t>
            </w:r>
          </w:p>
        </w:tc>
        <w:tc>
          <w:tcPr>
            <w:tcW w:w="1042"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103,042</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99,328</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99,521</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97,749</w:t>
            </w:r>
          </w:p>
        </w:tc>
        <w:tc>
          <w:tcPr>
            <w:tcW w:w="1041" w:type="dxa"/>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83,220</w:t>
            </w:r>
          </w:p>
        </w:tc>
      </w:tr>
      <w:tr w:rsidR="00A63FEC" w:rsidRPr="000C349D" w:rsidTr="00A63FEC">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A63FEC" w:rsidRPr="000C349D" w:rsidRDefault="00A63FEC" w:rsidP="000C349D">
            <w:pPr>
              <w:spacing w:after="0"/>
              <w:rPr>
                <w:rFonts w:eastAsia="Times New Roman"/>
                <w:color w:val="000000"/>
              </w:rPr>
            </w:pPr>
            <w:r w:rsidRPr="000C349D">
              <w:rPr>
                <w:rFonts w:eastAsia="Times New Roman"/>
                <w:color w:val="000000"/>
              </w:rPr>
              <w:t>Guillain-Barré syndrome</w:t>
            </w:r>
          </w:p>
        </w:tc>
        <w:tc>
          <w:tcPr>
            <w:tcW w:w="1042"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85,344</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101,014</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95,359</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104,360</w:t>
            </w:r>
          </w:p>
        </w:tc>
        <w:tc>
          <w:tcPr>
            <w:tcW w:w="1041" w:type="dxa"/>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108,929</w:t>
            </w:r>
          </w:p>
        </w:tc>
      </w:tr>
      <w:tr w:rsidR="00A63FEC" w:rsidRPr="000C349D" w:rsidTr="00A63FEC">
        <w:trPr>
          <w:trHeight w:val="301"/>
        </w:trPr>
        <w:tc>
          <w:tcPr>
            <w:cnfStyle w:val="001000000000" w:firstRow="0" w:lastRow="0" w:firstColumn="1" w:lastColumn="0" w:oddVBand="0" w:evenVBand="0" w:oddHBand="0" w:evenHBand="0" w:firstRowFirstColumn="0" w:firstRowLastColumn="0" w:lastRowFirstColumn="0" w:lastRowLastColumn="0"/>
            <w:tcW w:w="4343" w:type="dxa"/>
            <w:noWrap/>
            <w:hideMark/>
          </w:tcPr>
          <w:p w:rsidR="00A63FEC" w:rsidRPr="000C349D" w:rsidRDefault="00A63FEC" w:rsidP="000C349D">
            <w:pPr>
              <w:spacing w:after="0"/>
              <w:rPr>
                <w:rFonts w:eastAsia="Times New Roman"/>
                <w:color w:val="000000"/>
              </w:rPr>
            </w:pPr>
            <w:r w:rsidRPr="000C349D">
              <w:rPr>
                <w:rFonts w:eastAsia="Times New Roman"/>
                <w:color w:val="000000"/>
              </w:rPr>
              <w:t>Secondary hypogammaglobulinaemia</w:t>
            </w:r>
          </w:p>
        </w:tc>
        <w:tc>
          <w:tcPr>
            <w:tcW w:w="1042"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65,579</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79,151</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95,183</w:t>
            </w:r>
          </w:p>
        </w:tc>
        <w:tc>
          <w:tcPr>
            <w:tcW w:w="1041" w:type="dxa"/>
            <w:noWrap/>
            <w:hideMark/>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106,484</w:t>
            </w:r>
          </w:p>
        </w:tc>
        <w:tc>
          <w:tcPr>
            <w:tcW w:w="1041" w:type="dxa"/>
          </w:tcPr>
          <w:p w:rsidR="00A63FEC" w:rsidRDefault="00A63FEC" w:rsidP="00A63F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110,024</w:t>
            </w:r>
          </w:p>
        </w:tc>
      </w:tr>
    </w:tbl>
    <w:p w:rsidR="000C349D" w:rsidRPr="001F2D29" w:rsidRDefault="000C349D" w:rsidP="001F2D29"/>
    <w:p w:rsidR="0065660F" w:rsidRDefault="00716977" w:rsidP="0065660F">
      <w:pPr>
        <w:pStyle w:val="Heading2"/>
      </w:pPr>
      <w:bookmarkStart w:id="97" w:name="_Toc411236561"/>
      <w:r>
        <w:t>Ig</w:t>
      </w:r>
      <w:r w:rsidR="004A2B69">
        <w:t xml:space="preserve"> </w:t>
      </w:r>
      <w:r w:rsidR="00D77190">
        <w:t>issues</w:t>
      </w:r>
      <w:r w:rsidR="004A2B69" w:rsidRPr="0006087D">
        <w:t xml:space="preserve"> by</w:t>
      </w:r>
      <w:r w:rsidR="004A2B69">
        <w:t xml:space="preserve"> </w:t>
      </w:r>
      <w:r w:rsidR="007A710D">
        <w:t>condition</w:t>
      </w:r>
      <w:bookmarkEnd w:id="97"/>
    </w:p>
    <w:p w:rsidR="00FA70BB" w:rsidRDefault="009B4375" w:rsidP="00FA70BB">
      <w:r>
        <w:fldChar w:fldCharType="begin"/>
      </w:r>
      <w:r>
        <w:instrText xml:space="preserve"> REF _Ref411003099 \h </w:instrText>
      </w:r>
      <w:r>
        <w:fldChar w:fldCharType="separate"/>
      </w:r>
      <w:r w:rsidR="00BF0CF7">
        <w:t xml:space="preserve">Table </w:t>
      </w:r>
      <w:r w:rsidR="00BF0CF7">
        <w:rPr>
          <w:noProof/>
        </w:rPr>
        <w:t>9</w:t>
      </w:r>
      <w:r>
        <w:fldChar w:fldCharType="end"/>
      </w:r>
      <w:r>
        <w:t xml:space="preserve"> </w:t>
      </w:r>
      <w:r w:rsidR="00924E52">
        <w:t xml:space="preserve">provides an overview of </w:t>
      </w:r>
      <w:r w:rsidR="00145C54">
        <w:t xml:space="preserve">the </w:t>
      </w:r>
      <w:r w:rsidR="007A710D">
        <w:t>conditions</w:t>
      </w:r>
      <w:r w:rsidR="00145C54">
        <w:t xml:space="preserve"> that use the most </w:t>
      </w:r>
      <w:r w:rsidR="00716977">
        <w:t>Ig</w:t>
      </w:r>
      <w:r w:rsidR="00145C54">
        <w:t xml:space="preserve">, </w:t>
      </w:r>
      <w:r w:rsidR="0062078C">
        <w:t>including data on</w:t>
      </w:r>
      <w:r w:rsidR="00145C54">
        <w:t xml:space="preserve"> total </w:t>
      </w:r>
      <w:r w:rsidR="00716977">
        <w:t>Ig</w:t>
      </w:r>
      <w:r w:rsidR="00145C54">
        <w:t xml:space="preserve"> use, patient numbers and</w:t>
      </w:r>
      <w:r w:rsidR="00924E52">
        <w:t xml:space="preserve"> median birth year</w:t>
      </w:r>
      <w:r w:rsidR="00145C54">
        <w:t>.</w:t>
      </w:r>
      <w:r w:rsidR="00924E52">
        <w:t xml:space="preserve"> </w:t>
      </w:r>
      <w:r w:rsidR="001E45D0">
        <w:t>The</w:t>
      </w:r>
      <w:r w:rsidR="00145C54">
        <w:t>se</w:t>
      </w:r>
      <w:r w:rsidR="001E45D0">
        <w:t xml:space="preserve"> </w:t>
      </w:r>
      <w:r w:rsidR="00145C54">
        <w:t>conditions</w:t>
      </w:r>
      <w:r w:rsidR="001E45D0">
        <w:t xml:space="preserve"> account for </w:t>
      </w:r>
      <w:r w:rsidR="00437320" w:rsidRPr="00437320">
        <w:t>8</w:t>
      </w:r>
      <w:r w:rsidR="00E20DAF">
        <w:t>8</w:t>
      </w:r>
      <w:r w:rsidR="00921109">
        <w:t>.</w:t>
      </w:r>
      <w:r w:rsidR="00E20DAF">
        <w:t>7</w:t>
      </w:r>
      <w:r w:rsidR="001E45D0" w:rsidRPr="00437320">
        <w:t>%</w:t>
      </w:r>
      <w:r w:rsidR="001E45D0">
        <w:t xml:space="preserve"> of all </w:t>
      </w:r>
      <w:r w:rsidR="00716977">
        <w:t>Ig</w:t>
      </w:r>
      <w:r w:rsidR="001E45D0">
        <w:t xml:space="preserve"> supplied, with the top ten </w:t>
      </w:r>
      <w:r w:rsidR="007A710D">
        <w:t xml:space="preserve">conditions </w:t>
      </w:r>
      <w:r w:rsidR="001E45D0">
        <w:t>account</w:t>
      </w:r>
      <w:r w:rsidR="007A710D">
        <w:t>ing</w:t>
      </w:r>
      <w:r w:rsidR="001E45D0">
        <w:t xml:space="preserve"> for </w:t>
      </w:r>
      <w:r w:rsidR="00921109">
        <w:t>7</w:t>
      </w:r>
      <w:r w:rsidR="00E20DAF">
        <w:t>4</w:t>
      </w:r>
      <w:r w:rsidR="00921109">
        <w:t>.</w:t>
      </w:r>
      <w:r w:rsidR="00E20DAF">
        <w:t>7</w:t>
      </w:r>
      <w:r w:rsidR="001E45D0">
        <w:t>%.</w:t>
      </w:r>
      <w:bookmarkStart w:id="98" w:name="_Ref253560329"/>
      <w:r w:rsidR="00196B2F">
        <w:t xml:space="preserve"> This data is also replicated in </w:t>
      </w:r>
      <w:r w:rsidR="00196B2F">
        <w:fldChar w:fldCharType="begin"/>
      </w:r>
      <w:r w:rsidR="00196B2F">
        <w:instrText xml:space="preserve"> REF _Ref386099392 \h </w:instrText>
      </w:r>
      <w:r w:rsidR="00196B2F">
        <w:fldChar w:fldCharType="separate"/>
      </w:r>
      <w:r w:rsidR="00BF0CF7">
        <w:t xml:space="preserve">Figure </w:t>
      </w:r>
      <w:r w:rsidR="00BF0CF7">
        <w:rPr>
          <w:noProof/>
        </w:rPr>
        <w:t>9</w:t>
      </w:r>
      <w:r w:rsidR="00196B2F">
        <w:fldChar w:fldCharType="end"/>
      </w:r>
      <w:r w:rsidR="00A52623">
        <w:t xml:space="preserve"> for the top 10 </w:t>
      </w:r>
      <w:r w:rsidR="007A710D">
        <w:t>conditions</w:t>
      </w:r>
      <w:r w:rsidR="00196B2F">
        <w:t>.</w:t>
      </w:r>
      <w:r w:rsidR="00FA70BB">
        <w:br w:type="page"/>
      </w:r>
    </w:p>
    <w:p w:rsidR="0065660F" w:rsidRDefault="0065660F" w:rsidP="0065660F">
      <w:pPr>
        <w:pStyle w:val="Caption"/>
      </w:pPr>
      <w:bookmarkStart w:id="99" w:name="_Ref411003099"/>
      <w:bookmarkStart w:id="100" w:name="_Toc390098323"/>
      <w:bookmarkStart w:id="101" w:name="_Toc411236533"/>
      <w:r>
        <w:lastRenderedPageBreak/>
        <w:t xml:space="preserve">Table </w:t>
      </w:r>
      <w:r w:rsidR="00E5706B">
        <w:fldChar w:fldCharType="begin"/>
      </w:r>
      <w:r w:rsidR="000622C5">
        <w:instrText xml:space="preserve"> SEQ Table \* ARABIC </w:instrText>
      </w:r>
      <w:r w:rsidR="00E5706B">
        <w:fldChar w:fldCharType="separate"/>
      </w:r>
      <w:r w:rsidR="00BF0CF7">
        <w:rPr>
          <w:noProof/>
        </w:rPr>
        <w:t>9</w:t>
      </w:r>
      <w:r w:rsidR="00E5706B">
        <w:rPr>
          <w:noProof/>
        </w:rPr>
        <w:fldChar w:fldCharType="end"/>
      </w:r>
      <w:bookmarkEnd w:id="98"/>
      <w:bookmarkEnd w:id="99"/>
      <w:r w:rsidR="009C0BBE">
        <w:rPr>
          <w:noProof/>
        </w:rPr>
        <w:tab/>
      </w:r>
      <w:r>
        <w:t xml:space="preserve">Patient numbers and age for the top </w:t>
      </w:r>
      <w:r w:rsidR="00810567">
        <w:t>2</w:t>
      </w:r>
      <w:r>
        <w:t xml:space="preserve">0 </w:t>
      </w:r>
      <w:r w:rsidR="007A710D">
        <w:t>conditions</w:t>
      </w:r>
      <w:bookmarkEnd w:id="100"/>
      <w:bookmarkEnd w:id="101"/>
    </w:p>
    <w:tbl>
      <w:tblPr>
        <w:tblStyle w:val="NBATableStyle2"/>
        <w:tblW w:w="8897" w:type="dxa"/>
        <w:tblLook w:val="04A0" w:firstRow="1" w:lastRow="0" w:firstColumn="1" w:lastColumn="0" w:noHBand="0" w:noVBand="1"/>
      </w:tblPr>
      <w:tblGrid>
        <w:gridCol w:w="4361"/>
        <w:gridCol w:w="1701"/>
        <w:gridCol w:w="1843"/>
        <w:gridCol w:w="992"/>
      </w:tblGrid>
      <w:tr w:rsidR="000F6C7F" w:rsidRPr="00810567" w:rsidTr="00AF6B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tcPr>
          <w:p w:rsidR="000F6C7F" w:rsidRPr="009C0BBE" w:rsidRDefault="007A710D" w:rsidP="00A6620D">
            <w:pPr>
              <w:spacing w:after="0"/>
              <w:rPr>
                <w:rFonts w:eastAsia="Times New Roman"/>
              </w:rPr>
            </w:pPr>
            <w:r>
              <w:rPr>
                <w:rFonts w:eastAsia="Times New Roman"/>
              </w:rPr>
              <w:t>Conditions</w:t>
            </w:r>
            <w:r w:rsidR="000F6C7F" w:rsidRPr="009C0BBE">
              <w:rPr>
                <w:rFonts w:eastAsia="Times New Roman"/>
              </w:rPr>
              <w:t xml:space="preserve"> (Top 20)</w:t>
            </w:r>
          </w:p>
        </w:tc>
        <w:tc>
          <w:tcPr>
            <w:tcW w:w="1701" w:type="dxa"/>
          </w:tcPr>
          <w:p w:rsidR="00924E52" w:rsidRDefault="00716977"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bCs/>
              </w:rPr>
            </w:pPr>
            <w:r>
              <w:rPr>
                <w:rFonts w:eastAsia="Times New Roman"/>
                <w:bCs/>
              </w:rPr>
              <w:t>Ig</w:t>
            </w:r>
          </w:p>
          <w:p w:rsidR="000F6C7F" w:rsidRPr="009C0BBE" w:rsidRDefault="00924E52"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bCs/>
              </w:rPr>
            </w:pPr>
            <w:r>
              <w:rPr>
                <w:rFonts w:eastAsia="Times New Roman"/>
                <w:bCs/>
              </w:rPr>
              <w:t>g (% of total)</w:t>
            </w:r>
          </w:p>
        </w:tc>
        <w:tc>
          <w:tcPr>
            <w:tcW w:w="1843" w:type="dxa"/>
            <w:noWrap/>
          </w:tcPr>
          <w:p w:rsidR="00924E52" w:rsidRDefault="000F6C7F"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9C0BBE">
              <w:rPr>
                <w:rFonts w:eastAsia="Times New Roman"/>
              </w:rPr>
              <w:t>Patients</w:t>
            </w:r>
          </w:p>
          <w:p w:rsidR="000F6C7F" w:rsidRPr="009C0BBE" w:rsidRDefault="000F6C7F" w:rsidP="00A6620D">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n (% of total)</w:t>
            </w:r>
          </w:p>
        </w:tc>
        <w:tc>
          <w:tcPr>
            <w:tcW w:w="992" w:type="dxa"/>
            <w:noWrap/>
          </w:tcPr>
          <w:p w:rsidR="000F6C7F" w:rsidRPr="009C0BBE" w:rsidRDefault="000F6C7F" w:rsidP="00A6620D">
            <w:pPr>
              <w:spacing w:after="0"/>
              <w:ind w:left="-80" w:firstLine="8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Median </w:t>
            </w:r>
            <w:r w:rsidRPr="009C0BBE">
              <w:rPr>
                <w:rFonts w:eastAsia="Times New Roman"/>
              </w:rPr>
              <w:t>Age</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Chronic inflammatory demyelinating polyneuropathy</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857,533 (21%)</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1,903 (14%)</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Common variable immunodeficiency disease</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487,710 (12%)</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1,543 (11%)</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Myasthenia gravis</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313,940 (8%)</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747 (5%)</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Chronic lymphocytic leukaemia</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280,076 (7%)</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1,179 (8%)</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73</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Non-Hodgkins lymphoma</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245,436 (6%)</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1,060 (8%)</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68</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Multifocal motor neuropathy</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239,314 (6%)</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438 (3%)</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Multiple myeloma</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229,303 (6%)</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1,012 (7%)</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Polymyositis</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131,544 (3%)</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340 (2%)</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Secondary hypogammaglobulinaemia (excludes haem malignancies)</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110,024 (3%)</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516 (4%)</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Guillain-Barré syndrome</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108,929 (3%)</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663 (5%)</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Kidney transplantation  post-transplant</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87,913 (2%)</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342 (2%)</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Other relevant haematological malignancies</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80,807 (2%)</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448 (3%)</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ITP refractory</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78,782 (2%)</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497 (4%)</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ITP in specific circumstances (surgery, corticosteroids contraindicated, chronic ITP)</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58,978 (1%)</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381 (3%)</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Specific antibody deficiency</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57,596 (1%)</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237 (2%)</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57</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Inclusion body myositis</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51,084 (1%)</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127 (&lt;1%)</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Dermatomyositis</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47,846 (1%)</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139 (1%)</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ITP with life-threatening haemorrhage</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37,853 (1%)</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266 (2%)</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X linked agammaglobulinaemia</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33,774 (1%)</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105 (&lt;1%)</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r>
      <w:tr w:rsidR="00E20DAF" w:rsidRPr="00810567" w:rsidTr="00E20DAF">
        <w:trPr>
          <w:trHeight w:val="300"/>
        </w:trPr>
        <w:tc>
          <w:tcPr>
            <w:cnfStyle w:val="001000000000" w:firstRow="0" w:lastRow="0" w:firstColumn="1" w:lastColumn="0" w:oddVBand="0" w:evenVBand="0" w:oddHBand="0" w:evenHBand="0" w:firstRowFirstColumn="0" w:firstRowLastColumn="0" w:lastRowFirstColumn="0" w:lastRowLastColumn="0"/>
            <w:tcW w:w="4361" w:type="dxa"/>
            <w:noWrap/>
            <w:vAlign w:val="bottom"/>
          </w:tcPr>
          <w:p w:rsidR="00E20DAF" w:rsidRDefault="00E20DAF">
            <w:pPr>
              <w:rPr>
                <w:color w:val="000000"/>
              </w:rPr>
            </w:pPr>
            <w:r>
              <w:rPr>
                <w:color w:val="000000"/>
              </w:rPr>
              <w:t>Other primary immunodeficiency</w:t>
            </w:r>
          </w:p>
        </w:tc>
        <w:tc>
          <w:tcPr>
            <w:tcW w:w="1701" w:type="dxa"/>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29,339 (1%)</w:t>
            </w:r>
          </w:p>
        </w:tc>
        <w:tc>
          <w:tcPr>
            <w:tcW w:w="1843"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127 (&lt;1%)</w:t>
            </w:r>
          </w:p>
        </w:tc>
        <w:tc>
          <w:tcPr>
            <w:tcW w:w="992" w:type="dxa"/>
            <w:noWrap/>
          </w:tcPr>
          <w:p w:rsidR="00E20DAF" w:rsidRDefault="00E20DAF" w:rsidP="00E20DAF">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r>
    </w:tbl>
    <w:p w:rsidR="00F616FC" w:rsidRDefault="00F616FC" w:rsidP="000709CE">
      <w:pPr>
        <w:tabs>
          <w:tab w:val="left" w:pos="965"/>
        </w:tabs>
      </w:pPr>
    </w:p>
    <w:p w:rsidR="006D72E2" w:rsidRDefault="004D73D0" w:rsidP="006D72E2">
      <w:pPr>
        <w:keepNext/>
        <w:tabs>
          <w:tab w:val="left" w:pos="965"/>
        </w:tabs>
      </w:pPr>
      <w:r>
        <w:rPr>
          <w:noProof/>
          <w:lang w:eastAsia="en-AU"/>
        </w:rPr>
        <w:lastRenderedPageBreak/>
        <w:drawing>
          <wp:inline distT="0" distB="0" distL="0" distR="0" wp14:anchorId="66AD7D53" wp14:editId="28ADB88A">
            <wp:extent cx="5924550" cy="570547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D72E2" w:rsidRDefault="006D72E2" w:rsidP="006D72E2">
      <w:pPr>
        <w:pStyle w:val="Caption"/>
      </w:pPr>
      <w:bookmarkStart w:id="102" w:name="_Ref386099392"/>
      <w:bookmarkStart w:id="103" w:name="_Toc390098188"/>
      <w:bookmarkStart w:id="104" w:name="_Toc411236521"/>
      <w:r>
        <w:t xml:space="preserve">Figure </w:t>
      </w:r>
      <w:r w:rsidR="00BF0CF7">
        <w:fldChar w:fldCharType="begin"/>
      </w:r>
      <w:r w:rsidR="00BF0CF7">
        <w:instrText xml:space="preserve"> SEQ Figure \* ARABIC </w:instrText>
      </w:r>
      <w:r w:rsidR="00BF0CF7">
        <w:fldChar w:fldCharType="separate"/>
      </w:r>
      <w:r w:rsidR="00BF0CF7">
        <w:rPr>
          <w:noProof/>
        </w:rPr>
        <w:t>9</w:t>
      </w:r>
      <w:r w:rsidR="00BF0CF7">
        <w:rPr>
          <w:noProof/>
        </w:rPr>
        <w:fldChar w:fldCharType="end"/>
      </w:r>
      <w:bookmarkEnd w:id="102"/>
      <w:r>
        <w:tab/>
      </w:r>
      <w:r w:rsidR="00383805">
        <w:t xml:space="preserve">Proportion of </w:t>
      </w:r>
      <w:r w:rsidR="00716977">
        <w:t>Ig</w:t>
      </w:r>
      <w:r w:rsidR="00383805">
        <w:t xml:space="preserve"> used for top 10 </w:t>
      </w:r>
      <w:r w:rsidR="007A710D">
        <w:t>conditions</w:t>
      </w:r>
      <w:bookmarkEnd w:id="103"/>
      <w:bookmarkEnd w:id="104"/>
    </w:p>
    <w:p w:rsidR="00196B2F" w:rsidRDefault="00196B2F" w:rsidP="00196B2F">
      <w:pPr>
        <w:tabs>
          <w:tab w:val="left" w:pos="965"/>
        </w:tabs>
      </w:pPr>
    </w:p>
    <w:p w:rsidR="00F616FC" w:rsidRDefault="00492FF2" w:rsidP="00196B2F">
      <w:pPr>
        <w:tabs>
          <w:tab w:val="left" w:pos="965"/>
        </w:tabs>
      </w:pPr>
      <w:r w:rsidRPr="00492FF2">
        <w:t xml:space="preserve">Population based data on </w:t>
      </w:r>
      <w:r w:rsidR="00716977">
        <w:t>Ig</w:t>
      </w:r>
      <w:r w:rsidRPr="00492FF2">
        <w:t xml:space="preserve"> </w:t>
      </w:r>
      <w:r w:rsidR="006153F8">
        <w:t>issues</w:t>
      </w:r>
      <w:r w:rsidRPr="00492FF2">
        <w:t xml:space="preserve"> is particularly interesting for conditions where the majority of patients receive </w:t>
      </w:r>
      <w:r w:rsidR="00716977">
        <w:t>Ig</w:t>
      </w:r>
      <w:r w:rsidRPr="00492FF2">
        <w:t xml:space="preserve"> as it can provide an estimation of disease prevalence. </w:t>
      </w:r>
      <w:r w:rsidR="00A31EC4">
        <w:t>One condition</w:t>
      </w:r>
      <w:r w:rsidR="00F616FC">
        <w:t xml:space="preserve"> for which </w:t>
      </w:r>
      <w:r w:rsidR="00716977">
        <w:t>Ig</w:t>
      </w:r>
      <w:r w:rsidR="00F616FC">
        <w:t xml:space="preserve"> would be prescribed for the vast majority of diagnosed patients </w:t>
      </w:r>
      <w:r w:rsidR="00A31EC4">
        <w:t>is</w:t>
      </w:r>
      <w:r w:rsidR="00F616FC">
        <w:t xml:space="preserve"> </w:t>
      </w:r>
      <w:r w:rsidR="0062078C">
        <w:rPr>
          <w:rFonts w:eastAsia="Times New Roman"/>
          <w:color w:val="000000"/>
          <w:lang w:eastAsia="en-AU"/>
        </w:rPr>
        <w:t>c</w:t>
      </w:r>
      <w:r w:rsidR="00F616FC" w:rsidRPr="00810567">
        <w:rPr>
          <w:rFonts w:eastAsia="Times New Roman"/>
          <w:color w:val="000000"/>
          <w:lang w:eastAsia="en-AU"/>
        </w:rPr>
        <w:t xml:space="preserve">ommon </w:t>
      </w:r>
      <w:r w:rsidR="0062078C">
        <w:rPr>
          <w:rFonts w:eastAsia="Times New Roman"/>
          <w:color w:val="000000"/>
          <w:lang w:eastAsia="en-AU"/>
        </w:rPr>
        <w:t>v</w:t>
      </w:r>
      <w:r w:rsidR="00F616FC" w:rsidRPr="00810567">
        <w:rPr>
          <w:rFonts w:eastAsia="Times New Roman"/>
          <w:color w:val="000000"/>
          <w:lang w:eastAsia="en-AU"/>
        </w:rPr>
        <w:t xml:space="preserve">ariable </w:t>
      </w:r>
      <w:r w:rsidR="0062078C">
        <w:rPr>
          <w:rFonts w:eastAsia="Times New Roman"/>
          <w:color w:val="000000"/>
          <w:lang w:eastAsia="en-AU"/>
        </w:rPr>
        <w:t>i</w:t>
      </w:r>
      <w:r w:rsidR="00F616FC">
        <w:rPr>
          <w:rFonts w:eastAsia="Times New Roman"/>
          <w:color w:val="000000"/>
          <w:lang w:eastAsia="en-AU"/>
        </w:rPr>
        <w:t>mmunodeficiency</w:t>
      </w:r>
      <w:r w:rsidR="00F616FC" w:rsidRPr="00810567">
        <w:rPr>
          <w:rFonts w:eastAsia="Times New Roman"/>
          <w:color w:val="000000"/>
          <w:lang w:eastAsia="en-AU"/>
        </w:rPr>
        <w:t xml:space="preserve"> </w:t>
      </w:r>
      <w:r w:rsidR="0062078C">
        <w:rPr>
          <w:rFonts w:eastAsia="Times New Roman"/>
          <w:color w:val="000000"/>
          <w:lang w:eastAsia="en-AU"/>
        </w:rPr>
        <w:t>d</w:t>
      </w:r>
      <w:r w:rsidR="00F616FC" w:rsidRPr="00810567">
        <w:rPr>
          <w:rFonts w:eastAsia="Times New Roman"/>
          <w:color w:val="000000"/>
          <w:lang w:eastAsia="en-AU"/>
        </w:rPr>
        <w:t>isease</w:t>
      </w:r>
      <w:r w:rsidR="00CC1D19">
        <w:t>.</w:t>
      </w:r>
    </w:p>
    <w:p w:rsidR="000978FA" w:rsidRDefault="00716977" w:rsidP="00AF6DCB">
      <w:r>
        <w:t>Ig</w:t>
      </w:r>
      <w:r w:rsidR="00F616FC">
        <w:t xml:space="preserve"> was supplied for </w:t>
      </w:r>
      <w:r w:rsidR="00F616FC" w:rsidRPr="00437320">
        <w:t>1,</w:t>
      </w:r>
      <w:r w:rsidR="00E20DAF">
        <w:t>543</w:t>
      </w:r>
      <w:r w:rsidR="00F616FC">
        <w:t xml:space="preserve"> patients with </w:t>
      </w:r>
      <w:r w:rsidR="0062078C">
        <w:rPr>
          <w:rFonts w:eastAsia="Times New Roman"/>
          <w:color w:val="000000"/>
          <w:lang w:eastAsia="en-AU"/>
        </w:rPr>
        <w:t>c</w:t>
      </w:r>
      <w:r w:rsidR="00F616FC" w:rsidRPr="00810567">
        <w:rPr>
          <w:rFonts w:eastAsia="Times New Roman"/>
          <w:color w:val="000000"/>
          <w:lang w:eastAsia="en-AU"/>
        </w:rPr>
        <w:t xml:space="preserve">ommon </w:t>
      </w:r>
      <w:r w:rsidR="00B45FB4">
        <w:rPr>
          <w:rFonts w:eastAsia="Times New Roman"/>
          <w:color w:val="000000"/>
          <w:lang w:eastAsia="en-AU"/>
        </w:rPr>
        <w:t>v</w:t>
      </w:r>
      <w:r w:rsidR="00F616FC" w:rsidRPr="00810567">
        <w:rPr>
          <w:rFonts w:eastAsia="Times New Roman"/>
          <w:color w:val="000000"/>
          <w:lang w:eastAsia="en-AU"/>
        </w:rPr>
        <w:t xml:space="preserve">ariable </w:t>
      </w:r>
      <w:r w:rsidR="0062078C">
        <w:rPr>
          <w:rFonts w:eastAsia="Times New Roman"/>
          <w:color w:val="000000"/>
          <w:lang w:eastAsia="en-AU"/>
        </w:rPr>
        <w:t>i</w:t>
      </w:r>
      <w:r w:rsidR="00F616FC">
        <w:rPr>
          <w:rFonts w:eastAsia="Times New Roman"/>
          <w:color w:val="000000"/>
          <w:lang w:eastAsia="en-AU"/>
        </w:rPr>
        <w:t>mmunodeficiency</w:t>
      </w:r>
      <w:r w:rsidR="00F616FC" w:rsidRPr="00810567">
        <w:rPr>
          <w:rFonts w:eastAsia="Times New Roman"/>
          <w:color w:val="000000"/>
          <w:lang w:eastAsia="en-AU"/>
        </w:rPr>
        <w:t xml:space="preserve"> </w:t>
      </w:r>
      <w:r w:rsidR="0062078C">
        <w:rPr>
          <w:rFonts w:eastAsia="Times New Roman"/>
          <w:color w:val="000000"/>
          <w:lang w:eastAsia="en-AU"/>
        </w:rPr>
        <w:t>d</w:t>
      </w:r>
      <w:r w:rsidR="00F616FC" w:rsidRPr="00810567">
        <w:rPr>
          <w:rFonts w:eastAsia="Times New Roman"/>
          <w:color w:val="000000"/>
          <w:lang w:eastAsia="en-AU"/>
        </w:rPr>
        <w:t>isease</w:t>
      </w:r>
      <w:r w:rsidR="00AF6DCB">
        <w:t>.</w:t>
      </w:r>
      <w:r w:rsidR="00F616FC">
        <w:t xml:space="preserve"> The </w:t>
      </w:r>
      <w:r w:rsidR="00602777">
        <w:t xml:space="preserve">estimated </w:t>
      </w:r>
      <w:r w:rsidR="00F616FC">
        <w:t xml:space="preserve">prevalence of </w:t>
      </w:r>
      <w:r w:rsidR="0062078C">
        <w:rPr>
          <w:rFonts w:eastAsia="Times New Roman"/>
          <w:color w:val="000000"/>
          <w:lang w:eastAsia="en-AU"/>
        </w:rPr>
        <w:t>c</w:t>
      </w:r>
      <w:r w:rsidR="00F616FC" w:rsidRPr="00810567">
        <w:rPr>
          <w:rFonts w:eastAsia="Times New Roman"/>
          <w:color w:val="000000"/>
          <w:lang w:eastAsia="en-AU"/>
        </w:rPr>
        <w:t xml:space="preserve">ommon </w:t>
      </w:r>
      <w:r w:rsidR="0062078C">
        <w:rPr>
          <w:rFonts w:eastAsia="Times New Roman"/>
          <w:color w:val="000000"/>
          <w:lang w:eastAsia="en-AU"/>
        </w:rPr>
        <w:t>v</w:t>
      </w:r>
      <w:r w:rsidR="00F616FC" w:rsidRPr="00810567">
        <w:rPr>
          <w:rFonts w:eastAsia="Times New Roman"/>
          <w:color w:val="000000"/>
          <w:lang w:eastAsia="en-AU"/>
        </w:rPr>
        <w:t xml:space="preserve">ariable </w:t>
      </w:r>
      <w:r w:rsidR="0062078C">
        <w:rPr>
          <w:rFonts w:eastAsia="Times New Roman"/>
          <w:color w:val="000000"/>
          <w:lang w:eastAsia="en-AU"/>
        </w:rPr>
        <w:t>i</w:t>
      </w:r>
      <w:r w:rsidR="00F616FC">
        <w:rPr>
          <w:rFonts w:eastAsia="Times New Roman"/>
          <w:color w:val="000000"/>
          <w:lang w:eastAsia="en-AU"/>
        </w:rPr>
        <w:t>mmunodeficiency</w:t>
      </w:r>
      <w:r w:rsidR="00F616FC" w:rsidRPr="00810567">
        <w:rPr>
          <w:rFonts w:eastAsia="Times New Roman"/>
          <w:color w:val="000000"/>
          <w:lang w:eastAsia="en-AU"/>
        </w:rPr>
        <w:t xml:space="preserve"> </w:t>
      </w:r>
      <w:r w:rsidR="0062078C">
        <w:rPr>
          <w:rFonts w:eastAsia="Times New Roman"/>
          <w:color w:val="000000"/>
          <w:lang w:eastAsia="en-AU"/>
        </w:rPr>
        <w:t>d</w:t>
      </w:r>
      <w:r w:rsidR="00F616FC" w:rsidRPr="00810567">
        <w:rPr>
          <w:rFonts w:eastAsia="Times New Roman"/>
          <w:color w:val="000000"/>
          <w:lang w:eastAsia="en-AU"/>
        </w:rPr>
        <w:t>isease</w:t>
      </w:r>
      <w:r w:rsidR="00F616FC">
        <w:t xml:space="preserve"> </w:t>
      </w:r>
      <w:r w:rsidR="00602777">
        <w:t xml:space="preserve">as measured by patients </w:t>
      </w:r>
      <w:r w:rsidR="0062078C">
        <w:t xml:space="preserve">treated with </w:t>
      </w:r>
      <w:r>
        <w:t>Ig</w:t>
      </w:r>
      <w:r w:rsidR="0062078C">
        <w:t xml:space="preserve"> </w:t>
      </w:r>
      <w:r w:rsidR="00602777">
        <w:t xml:space="preserve">for this indication </w:t>
      </w:r>
      <w:r w:rsidR="0062078C">
        <w:t xml:space="preserve">is </w:t>
      </w:r>
      <w:r w:rsidR="00437320" w:rsidRPr="00437320">
        <w:t>6.</w:t>
      </w:r>
      <w:r w:rsidR="004D7B46">
        <w:t>6</w:t>
      </w:r>
      <w:r w:rsidR="0062078C">
        <w:t xml:space="preserve"> per 100,000 population (rang</w:t>
      </w:r>
      <w:r w:rsidR="00196B2F">
        <w:t>ing from</w:t>
      </w:r>
      <w:r w:rsidR="0062078C">
        <w:t xml:space="preserve"> </w:t>
      </w:r>
      <w:r w:rsidR="0062078C" w:rsidRPr="00437320">
        <w:t>0.</w:t>
      </w:r>
      <w:r w:rsidR="00437320" w:rsidRPr="00437320">
        <w:t>4</w:t>
      </w:r>
      <w:r w:rsidR="0062078C" w:rsidRPr="00437320">
        <w:t xml:space="preserve"> to </w:t>
      </w:r>
      <w:r w:rsidR="00437320">
        <w:t>15.6</w:t>
      </w:r>
      <w:r w:rsidR="0062078C">
        <w:t xml:space="preserve"> per 100,000 population across Australian states and territories</w:t>
      </w:r>
      <w:r w:rsidR="00D668C9">
        <w:t xml:space="preserve"> and 4.6 to 9.7 if ACT, NT, TAS and WA are excluded</w:t>
      </w:r>
      <w:r w:rsidR="0062078C">
        <w:t>)</w:t>
      </w:r>
      <w:r w:rsidR="0034336A">
        <w:t>.</w:t>
      </w:r>
    </w:p>
    <w:p w:rsidR="009D7E93" w:rsidRDefault="000978FA" w:rsidP="00AF6DCB">
      <w:r>
        <w:t>For</w:t>
      </w:r>
      <w:r w:rsidR="00AF6DCB">
        <w:t xml:space="preserve"> </w:t>
      </w:r>
      <w:r>
        <w:rPr>
          <w:rFonts w:eastAsia="Times New Roman"/>
          <w:color w:val="000000"/>
          <w:lang w:eastAsia="en-AU"/>
        </w:rPr>
        <w:t>c</w:t>
      </w:r>
      <w:r w:rsidR="00AF6DCB" w:rsidRPr="00810567">
        <w:rPr>
          <w:rFonts w:eastAsia="Times New Roman"/>
          <w:color w:val="000000"/>
          <w:lang w:eastAsia="en-AU"/>
        </w:rPr>
        <w:t xml:space="preserve">ommon </w:t>
      </w:r>
      <w:r>
        <w:rPr>
          <w:rFonts w:eastAsia="Times New Roman"/>
          <w:color w:val="000000"/>
          <w:lang w:eastAsia="en-AU"/>
        </w:rPr>
        <w:t>v</w:t>
      </w:r>
      <w:r w:rsidR="00AF6DCB" w:rsidRPr="00810567">
        <w:rPr>
          <w:rFonts w:eastAsia="Times New Roman"/>
          <w:color w:val="000000"/>
          <w:lang w:eastAsia="en-AU"/>
        </w:rPr>
        <w:t xml:space="preserve">ariable </w:t>
      </w:r>
      <w:r>
        <w:rPr>
          <w:rFonts w:eastAsia="Times New Roman"/>
          <w:color w:val="000000"/>
          <w:lang w:eastAsia="en-AU"/>
        </w:rPr>
        <w:t>i</w:t>
      </w:r>
      <w:r w:rsidR="00AF6DCB">
        <w:rPr>
          <w:rFonts w:eastAsia="Times New Roman"/>
          <w:color w:val="000000"/>
          <w:lang w:eastAsia="en-AU"/>
        </w:rPr>
        <w:t>mmunodeficiency</w:t>
      </w:r>
      <w:r w:rsidR="00AF6DCB" w:rsidRPr="00810567">
        <w:rPr>
          <w:rFonts w:eastAsia="Times New Roman"/>
          <w:color w:val="000000"/>
          <w:lang w:eastAsia="en-AU"/>
        </w:rPr>
        <w:t xml:space="preserve"> </w:t>
      </w:r>
      <w:r>
        <w:rPr>
          <w:rFonts w:eastAsia="Times New Roman"/>
          <w:color w:val="000000"/>
          <w:lang w:eastAsia="en-AU"/>
        </w:rPr>
        <w:t>d</w:t>
      </w:r>
      <w:r w:rsidR="00AF6DCB" w:rsidRPr="00810567">
        <w:rPr>
          <w:rFonts w:eastAsia="Times New Roman"/>
          <w:color w:val="000000"/>
          <w:lang w:eastAsia="en-AU"/>
        </w:rPr>
        <w:t>isease</w:t>
      </w:r>
      <w:r w:rsidR="00AF6DCB">
        <w:rPr>
          <w:rFonts w:eastAsia="Times New Roman"/>
          <w:color w:val="000000"/>
          <w:lang w:eastAsia="en-AU"/>
        </w:rPr>
        <w:t>, this estimate is higher than other studies suggest with estimates between 2 and 4 people per 100,000 population</w:t>
      </w:r>
      <w:r w:rsidR="00B03604">
        <w:rPr>
          <w:rStyle w:val="FootnoteReference"/>
          <w:rFonts w:eastAsia="Times New Roman"/>
          <w:color w:val="000000"/>
          <w:lang w:eastAsia="en-AU"/>
        </w:rPr>
        <w:footnoteReference w:id="8"/>
      </w:r>
      <w:r w:rsidR="007A710D">
        <w:rPr>
          <w:rFonts w:eastAsia="Times New Roman"/>
          <w:color w:val="000000"/>
          <w:lang w:eastAsia="en-AU"/>
        </w:rPr>
        <w:t>.</w:t>
      </w:r>
      <w:r w:rsidR="00AF6DCB">
        <w:rPr>
          <w:rFonts w:eastAsia="Times New Roman"/>
          <w:color w:val="000000"/>
          <w:lang w:eastAsia="en-AU"/>
        </w:rPr>
        <w:t xml:space="preserve"> </w:t>
      </w:r>
      <w:r w:rsidR="00AF6DCB">
        <w:t xml:space="preserve">The ability to calculate accurate prevalence </w:t>
      </w:r>
      <w:r w:rsidR="00AF6DCB">
        <w:lastRenderedPageBreak/>
        <w:t xml:space="preserve">estimates is important for </w:t>
      </w:r>
      <w:r>
        <w:t>health service planning.</w:t>
      </w:r>
      <w:r w:rsidR="00AF6DCB">
        <w:t xml:space="preserve"> </w:t>
      </w:r>
      <w:r>
        <w:t>I</w:t>
      </w:r>
      <w:r w:rsidR="00AF6DCB">
        <w:t xml:space="preserve">t should be noted that </w:t>
      </w:r>
      <w:r>
        <w:t>the prevalence estimate is for diagnosed and treated patients only, and studies suggest that for c</w:t>
      </w:r>
      <w:r w:rsidR="00AF6DCB" w:rsidRPr="00810567">
        <w:rPr>
          <w:rFonts w:eastAsia="Times New Roman"/>
          <w:color w:val="000000"/>
          <w:lang w:eastAsia="en-AU"/>
        </w:rPr>
        <w:t xml:space="preserve">ommon </w:t>
      </w:r>
      <w:r>
        <w:rPr>
          <w:rFonts w:eastAsia="Times New Roman"/>
          <w:color w:val="000000"/>
          <w:lang w:eastAsia="en-AU"/>
        </w:rPr>
        <w:t>v</w:t>
      </w:r>
      <w:r w:rsidR="00AF6DCB" w:rsidRPr="00810567">
        <w:rPr>
          <w:rFonts w:eastAsia="Times New Roman"/>
          <w:color w:val="000000"/>
          <w:lang w:eastAsia="en-AU"/>
        </w:rPr>
        <w:t xml:space="preserve">ariable </w:t>
      </w:r>
      <w:r>
        <w:rPr>
          <w:rFonts w:eastAsia="Times New Roman"/>
          <w:color w:val="000000"/>
          <w:lang w:eastAsia="en-AU"/>
        </w:rPr>
        <w:t>i</w:t>
      </w:r>
      <w:r w:rsidR="00AF6DCB">
        <w:rPr>
          <w:rFonts w:eastAsia="Times New Roman"/>
          <w:color w:val="000000"/>
          <w:lang w:eastAsia="en-AU"/>
        </w:rPr>
        <w:t>mmunodeficiency</w:t>
      </w:r>
      <w:r w:rsidR="00AF6DCB" w:rsidRPr="00810567">
        <w:rPr>
          <w:rFonts w:eastAsia="Times New Roman"/>
          <w:color w:val="000000"/>
          <w:lang w:eastAsia="en-AU"/>
        </w:rPr>
        <w:t xml:space="preserve"> </w:t>
      </w:r>
      <w:r>
        <w:rPr>
          <w:rFonts w:eastAsia="Times New Roman"/>
          <w:color w:val="000000"/>
          <w:lang w:eastAsia="en-AU"/>
        </w:rPr>
        <w:t>d</w:t>
      </w:r>
      <w:r w:rsidR="00AF6DCB" w:rsidRPr="00810567">
        <w:rPr>
          <w:rFonts w:eastAsia="Times New Roman"/>
          <w:color w:val="000000"/>
          <w:lang w:eastAsia="en-AU"/>
        </w:rPr>
        <w:t>isease</w:t>
      </w:r>
      <w:r w:rsidR="00AF6DCB">
        <w:rPr>
          <w:rFonts w:eastAsia="Times New Roman"/>
          <w:color w:val="000000"/>
          <w:lang w:eastAsia="en-AU"/>
        </w:rPr>
        <w:t xml:space="preserve"> there is likely to be a large population of undiagnosed patients who would benefit from treatment with </w:t>
      </w:r>
      <w:r w:rsidR="00716977">
        <w:rPr>
          <w:rFonts w:eastAsia="Times New Roman"/>
          <w:color w:val="000000"/>
          <w:lang w:eastAsia="en-AU"/>
        </w:rPr>
        <w:t>Ig</w:t>
      </w:r>
      <w:r w:rsidR="00AF6DCB">
        <w:t>.</w:t>
      </w:r>
    </w:p>
    <w:p w:rsidR="00707A51" w:rsidRPr="0006087D" w:rsidRDefault="00716977" w:rsidP="00707A51">
      <w:pPr>
        <w:pStyle w:val="Heading2"/>
      </w:pPr>
      <w:bookmarkStart w:id="105" w:name="_Toc353524188"/>
      <w:bookmarkStart w:id="106" w:name="_Toc353894371"/>
      <w:bookmarkStart w:id="107" w:name="_Toc361570424"/>
      <w:bookmarkStart w:id="108" w:name="_Toc364776936"/>
      <w:bookmarkStart w:id="109" w:name="_Toc411236562"/>
      <w:r>
        <w:t>Ig</w:t>
      </w:r>
      <w:r w:rsidR="00F77DED">
        <w:t xml:space="preserve"> </w:t>
      </w:r>
      <w:r w:rsidR="00D77190">
        <w:t>issues</w:t>
      </w:r>
      <w:r w:rsidR="00707A51" w:rsidRPr="0006087D">
        <w:t xml:space="preserve"> by </w:t>
      </w:r>
      <w:r w:rsidR="00F77DED">
        <w:t xml:space="preserve">clinical </w:t>
      </w:r>
      <w:r w:rsidR="00707A51">
        <w:t>d</w:t>
      </w:r>
      <w:r w:rsidR="00707A51" w:rsidRPr="0006087D">
        <w:t>iscipline</w:t>
      </w:r>
      <w:bookmarkEnd w:id="105"/>
      <w:bookmarkEnd w:id="106"/>
      <w:bookmarkEnd w:id="107"/>
      <w:bookmarkEnd w:id="108"/>
      <w:bookmarkEnd w:id="109"/>
    </w:p>
    <w:p w:rsidR="009D7E93" w:rsidRDefault="00EB6913" w:rsidP="002D0420">
      <w:pPr>
        <w:spacing w:after="0"/>
      </w:pPr>
      <w:r>
        <w:t xml:space="preserve">The number of grams of </w:t>
      </w:r>
      <w:r w:rsidR="00716977">
        <w:t>Ig</w:t>
      </w:r>
      <w:r>
        <w:t xml:space="preserve"> issued </w:t>
      </w:r>
      <w:r w:rsidR="009D7E93">
        <w:t>categorised according to</w:t>
      </w:r>
      <w:r>
        <w:t xml:space="preserve"> </w:t>
      </w:r>
      <w:r w:rsidR="00AF6DCB">
        <w:t xml:space="preserve">clinical </w:t>
      </w:r>
      <w:r>
        <w:t xml:space="preserve">discipline is shown in </w:t>
      </w:r>
      <w:r w:rsidR="00E5706B">
        <w:fldChar w:fldCharType="begin"/>
      </w:r>
      <w:r w:rsidR="00753027">
        <w:instrText xml:space="preserve"> REF _Ref253563362 \h </w:instrText>
      </w:r>
      <w:r w:rsidR="00E5706B">
        <w:fldChar w:fldCharType="separate"/>
      </w:r>
      <w:r w:rsidR="00BF0CF7">
        <w:t xml:space="preserve">Figure </w:t>
      </w:r>
      <w:r w:rsidR="00BF0CF7">
        <w:rPr>
          <w:noProof/>
        </w:rPr>
        <w:t>10</w:t>
      </w:r>
      <w:r w:rsidR="00E5706B">
        <w:fldChar w:fldCharType="end"/>
      </w:r>
      <w:r w:rsidR="008345D6">
        <w:t xml:space="preserve">. </w:t>
      </w:r>
      <w:r w:rsidR="009D7E93">
        <w:t xml:space="preserve">Some conditions are classified as mixed, in that they fall across more than one clinical discipline. Other conditions fall within a clinical discipline other than neurology, haematology or immunology, such as use in transplants or dermatology. These are considered under ‘Other’ in </w:t>
      </w:r>
      <w:r w:rsidR="009D7E93">
        <w:fldChar w:fldCharType="begin"/>
      </w:r>
      <w:r w:rsidR="009D7E93">
        <w:instrText xml:space="preserve"> REF _Ref253563362 \h </w:instrText>
      </w:r>
      <w:r w:rsidR="009D7E93">
        <w:fldChar w:fldCharType="separate"/>
      </w:r>
      <w:r w:rsidR="00BF0CF7">
        <w:t xml:space="preserve">Figure </w:t>
      </w:r>
      <w:r w:rsidR="00BF0CF7">
        <w:rPr>
          <w:noProof/>
        </w:rPr>
        <w:t>10</w:t>
      </w:r>
      <w:r w:rsidR="009D7E93">
        <w:fldChar w:fldCharType="end"/>
      </w:r>
      <w:r w:rsidR="009D7E93">
        <w:t>.</w:t>
      </w:r>
      <w:r w:rsidR="00196B2F">
        <w:t xml:space="preserve"> </w:t>
      </w:r>
      <w:r w:rsidR="009B4375">
        <w:fldChar w:fldCharType="begin"/>
      </w:r>
      <w:r w:rsidR="009B4375">
        <w:instrText xml:space="preserve"> REF _Ref411003158 \h </w:instrText>
      </w:r>
      <w:r w:rsidR="009B4375">
        <w:fldChar w:fldCharType="separate"/>
      </w:r>
      <w:r w:rsidR="00BF0CF7">
        <w:t xml:space="preserve">Table </w:t>
      </w:r>
      <w:r w:rsidR="00BF0CF7">
        <w:rPr>
          <w:noProof/>
        </w:rPr>
        <w:t>10</w:t>
      </w:r>
      <w:r w:rsidR="009B4375">
        <w:fldChar w:fldCharType="end"/>
      </w:r>
      <w:r w:rsidR="009B4375">
        <w:t xml:space="preserve"> </w:t>
      </w:r>
      <w:r w:rsidR="00196B2F">
        <w:t>replicates this data.</w:t>
      </w:r>
    </w:p>
    <w:p w:rsidR="005E4EB6" w:rsidRDefault="005E4EB6" w:rsidP="002D0420">
      <w:pPr>
        <w:spacing w:after="0"/>
      </w:pPr>
    </w:p>
    <w:p w:rsidR="008A672C" w:rsidRDefault="008345D6" w:rsidP="008345D6">
      <w:pPr>
        <w:tabs>
          <w:tab w:val="left" w:pos="965"/>
        </w:tabs>
      </w:pPr>
      <w:r>
        <w:t>Since 200</w:t>
      </w:r>
      <w:r w:rsidR="00887677">
        <w:t>9</w:t>
      </w:r>
      <w:r>
        <w:t xml:space="preserve">, there has been a </w:t>
      </w:r>
      <w:r w:rsidR="004B16D4" w:rsidRPr="00887677">
        <w:t>1.</w:t>
      </w:r>
      <w:r w:rsidR="00887677">
        <w:t>7</w:t>
      </w:r>
      <w:r w:rsidR="004B16D4">
        <w:t xml:space="preserve"> </w:t>
      </w:r>
      <w:r>
        <w:t xml:space="preserve">fold increase in </w:t>
      </w:r>
      <w:r w:rsidR="00716977">
        <w:t>Ig</w:t>
      </w:r>
      <w:r>
        <w:t xml:space="preserve"> </w:t>
      </w:r>
      <w:r w:rsidR="00D77190">
        <w:t>issues</w:t>
      </w:r>
      <w:r>
        <w:t xml:space="preserve"> for neurologic</w:t>
      </w:r>
      <w:r w:rsidR="004B16D4">
        <w:t xml:space="preserve">al conditions, compared with </w:t>
      </w:r>
      <w:r w:rsidR="004B16D4" w:rsidRPr="00887677">
        <w:t>a 1.4</w:t>
      </w:r>
      <w:r>
        <w:t xml:space="preserve"> fold increase for ha</w:t>
      </w:r>
      <w:r w:rsidR="00AC0C23">
        <w:t xml:space="preserve">ematological conditions and </w:t>
      </w:r>
      <w:r w:rsidR="004B16D4">
        <w:t>a</w:t>
      </w:r>
      <w:r w:rsidR="00AC0C23">
        <w:t xml:space="preserve"> </w:t>
      </w:r>
      <w:r w:rsidR="00AC0C23" w:rsidRPr="00887677">
        <w:t>1.</w:t>
      </w:r>
      <w:r w:rsidR="00887677">
        <w:t>3</w:t>
      </w:r>
      <w:r w:rsidRPr="009D7E93">
        <w:t xml:space="preserve"> fold increase for immunological conditions.</w:t>
      </w:r>
      <w:r>
        <w:t xml:space="preserve"> </w:t>
      </w:r>
    </w:p>
    <w:p w:rsidR="00EB6913" w:rsidRDefault="004D73D0" w:rsidP="000709CE">
      <w:pPr>
        <w:tabs>
          <w:tab w:val="left" w:pos="965"/>
        </w:tabs>
      </w:pPr>
      <w:r>
        <w:rPr>
          <w:noProof/>
          <w:lang w:eastAsia="en-AU"/>
        </w:rPr>
        <w:drawing>
          <wp:inline distT="0" distB="0" distL="0" distR="0" wp14:anchorId="1F28F4D9" wp14:editId="0145F9AF">
            <wp:extent cx="5693434" cy="3416060"/>
            <wp:effectExtent l="0" t="0" r="21590" b="133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12B55" w:rsidRDefault="008345D6" w:rsidP="00383805">
      <w:pPr>
        <w:pStyle w:val="Caption"/>
      </w:pPr>
      <w:bookmarkStart w:id="110" w:name="_Ref253563362"/>
      <w:bookmarkStart w:id="111" w:name="_Ref253563583"/>
      <w:bookmarkStart w:id="112" w:name="_Toc390098189"/>
      <w:bookmarkStart w:id="113" w:name="_Toc411236522"/>
      <w:r>
        <w:t xml:space="preserve">Figure </w:t>
      </w:r>
      <w:r w:rsidR="00E5706B">
        <w:fldChar w:fldCharType="begin"/>
      </w:r>
      <w:r w:rsidR="000622C5">
        <w:instrText xml:space="preserve"> SEQ Figure \* ARABIC </w:instrText>
      </w:r>
      <w:r w:rsidR="00E5706B">
        <w:fldChar w:fldCharType="separate"/>
      </w:r>
      <w:r w:rsidR="00BF0CF7">
        <w:rPr>
          <w:noProof/>
        </w:rPr>
        <w:t>10</w:t>
      </w:r>
      <w:r w:rsidR="00E5706B">
        <w:rPr>
          <w:noProof/>
        </w:rPr>
        <w:fldChar w:fldCharType="end"/>
      </w:r>
      <w:bookmarkEnd w:id="110"/>
      <w:r w:rsidR="009C0BBE">
        <w:tab/>
      </w:r>
      <w:r w:rsidR="00716977">
        <w:t>Ig</w:t>
      </w:r>
      <w:r w:rsidR="007D56EB">
        <w:t xml:space="preserve"> issues</w:t>
      </w:r>
      <w:r>
        <w:t xml:space="preserve"> by clinical discipline</w:t>
      </w:r>
      <w:bookmarkEnd w:id="111"/>
      <w:bookmarkEnd w:id="112"/>
      <w:bookmarkEnd w:id="113"/>
    </w:p>
    <w:p w:rsidR="00383805" w:rsidRPr="00383805" w:rsidRDefault="00383805" w:rsidP="00383805"/>
    <w:p w:rsidR="009E7738" w:rsidRDefault="009E7738">
      <w:pPr>
        <w:spacing w:after="0"/>
        <w:rPr>
          <w:b/>
          <w:bCs/>
          <w:color w:val="A6A6A6" w:themeColor="background1" w:themeShade="A6"/>
          <w:szCs w:val="18"/>
        </w:rPr>
      </w:pPr>
      <w:bookmarkStart w:id="114" w:name="_Ref386099559"/>
      <w:bookmarkStart w:id="115" w:name="_Toc390098324"/>
      <w:r>
        <w:br w:type="page"/>
      </w:r>
    </w:p>
    <w:p w:rsidR="00383805" w:rsidRDefault="00383805" w:rsidP="00383805">
      <w:pPr>
        <w:pStyle w:val="Caption"/>
        <w:keepNext/>
      </w:pPr>
      <w:bookmarkStart w:id="116" w:name="_Ref411003158"/>
      <w:bookmarkStart w:id="117" w:name="_Toc411236534"/>
      <w:r>
        <w:lastRenderedPageBreak/>
        <w:t xml:space="preserve">Table </w:t>
      </w:r>
      <w:r w:rsidR="00BF0CF7">
        <w:fldChar w:fldCharType="begin"/>
      </w:r>
      <w:r w:rsidR="00BF0CF7">
        <w:instrText xml:space="preserve"> SEQ Table \* ARABIC </w:instrText>
      </w:r>
      <w:r w:rsidR="00BF0CF7">
        <w:fldChar w:fldCharType="separate"/>
      </w:r>
      <w:r w:rsidR="00BF0CF7">
        <w:rPr>
          <w:noProof/>
        </w:rPr>
        <w:t>10</w:t>
      </w:r>
      <w:r w:rsidR="00BF0CF7">
        <w:rPr>
          <w:noProof/>
        </w:rPr>
        <w:fldChar w:fldCharType="end"/>
      </w:r>
      <w:bookmarkEnd w:id="114"/>
      <w:bookmarkEnd w:id="116"/>
      <w:r>
        <w:tab/>
      </w:r>
      <w:r w:rsidR="00716977">
        <w:t>Ig</w:t>
      </w:r>
      <w:r>
        <w:t xml:space="preserve"> grams issued by clinical discipline</w:t>
      </w:r>
      <w:bookmarkEnd w:id="115"/>
      <w:bookmarkEnd w:id="117"/>
    </w:p>
    <w:tbl>
      <w:tblPr>
        <w:tblStyle w:val="NBATableStyle2"/>
        <w:tblW w:w="9031" w:type="dxa"/>
        <w:tblInd w:w="5" w:type="dxa"/>
        <w:tblLook w:val="04A0" w:firstRow="1" w:lastRow="0" w:firstColumn="1" w:lastColumn="0" w:noHBand="0" w:noVBand="1"/>
      </w:tblPr>
      <w:tblGrid>
        <w:gridCol w:w="1946"/>
        <w:gridCol w:w="1417"/>
        <w:gridCol w:w="1417"/>
        <w:gridCol w:w="1417"/>
        <w:gridCol w:w="1417"/>
        <w:gridCol w:w="1417"/>
      </w:tblGrid>
      <w:tr w:rsidR="004D73D0" w:rsidRPr="00D50CEA" w:rsidTr="004D73D0">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4D73D0" w:rsidRPr="00D50CEA" w:rsidRDefault="004D73D0">
            <w:pPr>
              <w:rPr>
                <w:color w:val="000000"/>
              </w:rPr>
            </w:pPr>
          </w:p>
        </w:tc>
        <w:tc>
          <w:tcPr>
            <w:tcW w:w="1417" w:type="dxa"/>
            <w:noWrap/>
            <w:hideMark/>
          </w:tcPr>
          <w:p w:rsidR="004D73D0" w:rsidRPr="00D50CEA" w:rsidRDefault="004D73D0">
            <w:pPr>
              <w:cnfStyle w:val="100000000000" w:firstRow="1" w:lastRow="0" w:firstColumn="0" w:lastColumn="0" w:oddVBand="0" w:evenVBand="0" w:oddHBand="0" w:evenHBand="0" w:firstRowFirstColumn="0" w:firstRowLastColumn="0" w:lastRowFirstColumn="0" w:lastRowLastColumn="0"/>
            </w:pPr>
            <w:r w:rsidRPr="00D50CEA">
              <w:t>2009-10</w:t>
            </w:r>
          </w:p>
        </w:tc>
        <w:tc>
          <w:tcPr>
            <w:tcW w:w="1417" w:type="dxa"/>
            <w:noWrap/>
            <w:hideMark/>
          </w:tcPr>
          <w:p w:rsidR="004D73D0" w:rsidRPr="00D50CEA" w:rsidRDefault="004D73D0">
            <w:pPr>
              <w:cnfStyle w:val="100000000000" w:firstRow="1" w:lastRow="0" w:firstColumn="0" w:lastColumn="0" w:oddVBand="0" w:evenVBand="0" w:oddHBand="0" w:evenHBand="0" w:firstRowFirstColumn="0" w:firstRowLastColumn="0" w:lastRowFirstColumn="0" w:lastRowLastColumn="0"/>
            </w:pPr>
            <w:r w:rsidRPr="00D50CEA">
              <w:t>2010-11</w:t>
            </w:r>
          </w:p>
        </w:tc>
        <w:tc>
          <w:tcPr>
            <w:tcW w:w="1417" w:type="dxa"/>
            <w:noWrap/>
            <w:hideMark/>
          </w:tcPr>
          <w:p w:rsidR="004D73D0" w:rsidRPr="00D50CEA" w:rsidRDefault="004D73D0">
            <w:pPr>
              <w:cnfStyle w:val="100000000000" w:firstRow="1" w:lastRow="0" w:firstColumn="0" w:lastColumn="0" w:oddVBand="0" w:evenVBand="0" w:oddHBand="0" w:evenHBand="0" w:firstRowFirstColumn="0" w:firstRowLastColumn="0" w:lastRowFirstColumn="0" w:lastRowLastColumn="0"/>
            </w:pPr>
            <w:r w:rsidRPr="00D50CEA">
              <w:t>2011-12</w:t>
            </w:r>
          </w:p>
        </w:tc>
        <w:tc>
          <w:tcPr>
            <w:tcW w:w="1417" w:type="dxa"/>
            <w:noWrap/>
            <w:hideMark/>
          </w:tcPr>
          <w:p w:rsidR="004D73D0" w:rsidRPr="00D50CEA" w:rsidRDefault="004D73D0">
            <w:pPr>
              <w:cnfStyle w:val="100000000000" w:firstRow="1" w:lastRow="0" w:firstColumn="0" w:lastColumn="0" w:oddVBand="0" w:evenVBand="0" w:oddHBand="0" w:evenHBand="0" w:firstRowFirstColumn="0" w:firstRowLastColumn="0" w:lastRowFirstColumn="0" w:lastRowLastColumn="0"/>
            </w:pPr>
            <w:r w:rsidRPr="00D50CEA">
              <w:t>2012-13</w:t>
            </w:r>
          </w:p>
        </w:tc>
        <w:tc>
          <w:tcPr>
            <w:tcW w:w="1417" w:type="dxa"/>
          </w:tcPr>
          <w:p w:rsidR="004D73D0" w:rsidRPr="00D50CEA" w:rsidRDefault="004D73D0">
            <w:pPr>
              <w:cnfStyle w:val="100000000000" w:firstRow="1" w:lastRow="0" w:firstColumn="0" w:lastColumn="0" w:oddVBand="0" w:evenVBand="0" w:oddHBand="0" w:evenHBand="0" w:firstRowFirstColumn="0" w:firstRowLastColumn="0" w:lastRowFirstColumn="0" w:lastRowLastColumn="0"/>
            </w:pPr>
            <w:r>
              <w:t>2013-14</w:t>
            </w:r>
          </w:p>
        </w:tc>
      </w:tr>
      <w:tr w:rsidR="004D73D0" w:rsidRPr="00D50CEA" w:rsidTr="000C5071">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4D73D0" w:rsidRPr="00D50CEA" w:rsidRDefault="004D73D0">
            <w:pPr>
              <w:rPr>
                <w:color w:val="000000"/>
              </w:rPr>
            </w:pPr>
            <w:r w:rsidRPr="00D50CEA">
              <w:rPr>
                <w:color w:val="000000"/>
              </w:rPr>
              <w:t>Neurology</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1,124,604</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1,283,190</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1,460,702</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1,649,358</w:t>
            </w:r>
          </w:p>
        </w:tc>
        <w:tc>
          <w:tcPr>
            <w:tcW w:w="1417" w:type="dxa"/>
            <w:vAlign w:val="bottom"/>
          </w:tcPr>
          <w:p w:rsidR="004D73D0"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1,916,792</w:t>
            </w:r>
          </w:p>
        </w:tc>
      </w:tr>
      <w:tr w:rsidR="004D73D0" w:rsidRPr="00D50CEA" w:rsidTr="000C5071">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4D73D0" w:rsidRPr="00D50CEA" w:rsidRDefault="004D73D0">
            <w:pPr>
              <w:rPr>
                <w:color w:val="000000"/>
              </w:rPr>
            </w:pPr>
            <w:r w:rsidRPr="00D50CEA">
              <w:rPr>
                <w:color w:val="000000"/>
              </w:rPr>
              <w:t>Haematology</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794,098</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900,826</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961,366</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1,026,219</w:t>
            </w:r>
          </w:p>
        </w:tc>
        <w:tc>
          <w:tcPr>
            <w:tcW w:w="1417" w:type="dxa"/>
            <w:vAlign w:val="bottom"/>
          </w:tcPr>
          <w:p w:rsidR="004D73D0"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1,116,037</w:t>
            </w:r>
          </w:p>
        </w:tc>
      </w:tr>
      <w:tr w:rsidR="004D73D0" w:rsidRPr="00D50CEA" w:rsidTr="000C5071">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4D73D0" w:rsidRPr="00D50CEA" w:rsidRDefault="004D73D0">
            <w:pPr>
              <w:rPr>
                <w:color w:val="000000"/>
              </w:rPr>
            </w:pPr>
            <w:r w:rsidRPr="00D50CEA">
              <w:rPr>
                <w:color w:val="000000"/>
              </w:rPr>
              <w:t>Immunology</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586,852</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631,076</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656,179</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695,298</w:t>
            </w:r>
          </w:p>
        </w:tc>
        <w:tc>
          <w:tcPr>
            <w:tcW w:w="1417" w:type="dxa"/>
            <w:vAlign w:val="bottom"/>
          </w:tcPr>
          <w:p w:rsidR="004D73D0"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746,828</w:t>
            </w:r>
          </w:p>
        </w:tc>
      </w:tr>
      <w:tr w:rsidR="004D73D0" w:rsidRPr="00D50CEA" w:rsidTr="000C5071">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4D73D0" w:rsidRPr="00D50CEA" w:rsidRDefault="004D73D0">
            <w:pPr>
              <w:rPr>
                <w:color w:val="000000"/>
              </w:rPr>
            </w:pPr>
            <w:r w:rsidRPr="00D50CEA">
              <w:rPr>
                <w:color w:val="000000"/>
              </w:rPr>
              <w:t>Other</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143,667</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166,079</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194,363</w:t>
            </w:r>
          </w:p>
        </w:tc>
        <w:tc>
          <w:tcPr>
            <w:tcW w:w="1417" w:type="dxa"/>
            <w:noWrap/>
            <w:vAlign w:val="bottom"/>
            <w:hideMark/>
          </w:tcPr>
          <w:p w:rsidR="004D73D0" w:rsidRPr="00D50CEA" w:rsidRDefault="004D73D0">
            <w:pPr>
              <w:jc w:val="right"/>
              <w:cnfStyle w:val="000000000000" w:firstRow="0" w:lastRow="0" w:firstColumn="0" w:lastColumn="0" w:oddVBand="0" w:evenVBand="0" w:oddHBand="0" w:evenHBand="0" w:firstRowFirstColumn="0" w:firstRowLastColumn="0" w:lastRowFirstColumn="0" w:lastRowLastColumn="0"/>
              <w:rPr>
                <w:color w:val="000000"/>
              </w:rPr>
            </w:pPr>
            <w:r w:rsidRPr="00D50CEA">
              <w:rPr>
                <w:color w:val="000000"/>
              </w:rPr>
              <w:t>228,947</w:t>
            </w:r>
          </w:p>
        </w:tc>
        <w:tc>
          <w:tcPr>
            <w:tcW w:w="1417" w:type="dxa"/>
            <w:vAlign w:val="bottom"/>
          </w:tcPr>
          <w:p w:rsidR="004D73D0" w:rsidRDefault="005313B3">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241,385</w:t>
            </w:r>
          </w:p>
        </w:tc>
      </w:tr>
    </w:tbl>
    <w:p w:rsidR="008A672C" w:rsidRDefault="008A672C" w:rsidP="008345D6"/>
    <w:p w:rsidR="00012B55" w:rsidRDefault="00012B55" w:rsidP="008345D6">
      <w:r>
        <w:t xml:space="preserve">There is significant variation </w:t>
      </w:r>
      <w:r w:rsidR="009D7E93">
        <w:t xml:space="preserve">across Australia in </w:t>
      </w:r>
      <w:r w:rsidR="00716977">
        <w:t>Ig</w:t>
      </w:r>
      <w:r w:rsidR="009D7E93">
        <w:t xml:space="preserve"> use for each clinical discipline</w:t>
      </w:r>
      <w:r>
        <w:t xml:space="preserve">. </w:t>
      </w:r>
      <w:r w:rsidR="00E5706B">
        <w:fldChar w:fldCharType="begin"/>
      </w:r>
      <w:r w:rsidR="00753027">
        <w:instrText xml:space="preserve"> REF _Ref253563789 \h </w:instrText>
      </w:r>
      <w:r w:rsidR="00E5706B">
        <w:fldChar w:fldCharType="separate"/>
      </w:r>
      <w:r w:rsidR="00BF0CF7">
        <w:t xml:space="preserve">Figure </w:t>
      </w:r>
      <w:r w:rsidR="00BF0CF7">
        <w:rPr>
          <w:noProof/>
        </w:rPr>
        <w:t>11</w:t>
      </w:r>
      <w:r w:rsidR="00E5706B">
        <w:fldChar w:fldCharType="end"/>
      </w:r>
      <w:r>
        <w:t xml:space="preserve"> shows that in W</w:t>
      </w:r>
      <w:r w:rsidR="009D7E93">
        <w:t xml:space="preserve">estern </w:t>
      </w:r>
      <w:r>
        <w:t>A</w:t>
      </w:r>
      <w:r w:rsidR="009D7E93">
        <w:t>ustralia</w:t>
      </w:r>
      <w:r>
        <w:t xml:space="preserve"> </w:t>
      </w:r>
      <w:r w:rsidR="00D77190">
        <w:t>issues</w:t>
      </w:r>
      <w:r>
        <w:t xml:space="preserve"> for ne</w:t>
      </w:r>
      <w:r w:rsidR="007D56EB">
        <w:t>urological conditions represent</w:t>
      </w:r>
      <w:r>
        <w:t xml:space="preserve"> a greater proportion of total </w:t>
      </w:r>
      <w:r w:rsidR="00D77190">
        <w:t>issues</w:t>
      </w:r>
      <w:r>
        <w:t xml:space="preserve"> than for other states. The proportional use for immunological conditions is much lower in Queensland and Tasmania than other states, with </w:t>
      </w:r>
      <w:r w:rsidR="009D7E93">
        <w:t xml:space="preserve">use of </w:t>
      </w:r>
      <w:r w:rsidR="00716977">
        <w:t>Ig</w:t>
      </w:r>
      <w:r w:rsidR="009D7E93">
        <w:t xml:space="preserve"> for </w:t>
      </w:r>
      <w:r>
        <w:t xml:space="preserve">haematological conditions </w:t>
      </w:r>
      <w:r w:rsidR="009D7E93">
        <w:t xml:space="preserve">prevailing in these two states. </w:t>
      </w:r>
      <w:r>
        <w:t>The reason for this inter-</w:t>
      </w:r>
      <w:r w:rsidR="00D50CEA">
        <w:t xml:space="preserve">state and territory </w:t>
      </w:r>
      <w:r>
        <w:t>variation i</w:t>
      </w:r>
      <w:r w:rsidR="00AF717F">
        <w:t>s unknown, but it may represent</w:t>
      </w:r>
      <w:r>
        <w:t xml:space="preserve"> differences in clinician practice</w:t>
      </w:r>
      <w:r w:rsidR="009D7E93">
        <w:t>, d</w:t>
      </w:r>
      <w:r>
        <w:t xml:space="preserve">ifferent patient populations or </w:t>
      </w:r>
      <w:r w:rsidR="009D7E93">
        <w:t>may indicate differences due to availability of specialist services across Australia</w:t>
      </w:r>
      <w:r>
        <w:t>.</w:t>
      </w:r>
    </w:p>
    <w:p w:rsidR="00707A51" w:rsidRPr="008345D6" w:rsidRDefault="004D73D0" w:rsidP="008345D6">
      <w:r>
        <w:rPr>
          <w:noProof/>
          <w:lang w:eastAsia="en-AU"/>
        </w:rPr>
        <w:drawing>
          <wp:inline distT="0" distB="0" distL="0" distR="0" wp14:anchorId="38D15991" wp14:editId="5265E35F">
            <wp:extent cx="5607170" cy="3364302"/>
            <wp:effectExtent l="0" t="0" r="12700" b="266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F6DCB" w:rsidRDefault="00012B55" w:rsidP="00AF6DCB">
      <w:pPr>
        <w:pStyle w:val="Caption"/>
      </w:pPr>
      <w:bookmarkStart w:id="118" w:name="_Ref253563789"/>
      <w:bookmarkStart w:id="119" w:name="_Toc390098190"/>
      <w:bookmarkStart w:id="120" w:name="_Toc411236523"/>
      <w:r>
        <w:t xml:space="preserve">Figure </w:t>
      </w:r>
      <w:r w:rsidR="00E5706B">
        <w:fldChar w:fldCharType="begin"/>
      </w:r>
      <w:r w:rsidR="000622C5">
        <w:instrText xml:space="preserve"> SEQ Figure \* ARABIC </w:instrText>
      </w:r>
      <w:r w:rsidR="00E5706B">
        <w:fldChar w:fldCharType="separate"/>
      </w:r>
      <w:r w:rsidR="00BF0CF7">
        <w:rPr>
          <w:noProof/>
        </w:rPr>
        <w:t>11</w:t>
      </w:r>
      <w:r w:rsidR="00E5706B">
        <w:rPr>
          <w:noProof/>
        </w:rPr>
        <w:fldChar w:fldCharType="end"/>
      </w:r>
      <w:bookmarkEnd w:id="118"/>
      <w:r w:rsidR="009C0BBE">
        <w:rPr>
          <w:noProof/>
        </w:rPr>
        <w:tab/>
      </w:r>
      <w:r w:rsidR="00716977">
        <w:t>Ig</w:t>
      </w:r>
      <w:r>
        <w:t xml:space="preserve"> </w:t>
      </w:r>
      <w:r w:rsidR="007D56EB">
        <w:t>issues</w:t>
      </w:r>
      <w:r>
        <w:t xml:space="preserve"> by clinical discipline</w:t>
      </w:r>
      <w:r w:rsidR="00127E90">
        <w:t xml:space="preserve"> for top 10 </w:t>
      </w:r>
      <w:r w:rsidR="00D50CEA">
        <w:t>conditions</w:t>
      </w:r>
      <w:r>
        <w:t xml:space="preserve"> by state and territor</w:t>
      </w:r>
      <w:r w:rsidR="000E3AA4">
        <w:t>y</w:t>
      </w:r>
      <w:bookmarkStart w:id="121" w:name="_Toc361570431"/>
      <w:bookmarkStart w:id="122" w:name="_Toc364776943"/>
      <w:bookmarkEnd w:id="119"/>
      <w:bookmarkEnd w:id="120"/>
    </w:p>
    <w:p w:rsidR="00AF6DCB" w:rsidRDefault="00AF6DCB" w:rsidP="00AF6DCB">
      <w:pPr>
        <w:pStyle w:val="Caption"/>
      </w:pPr>
    </w:p>
    <w:p w:rsidR="006E02E7" w:rsidRPr="00AF6DCB" w:rsidRDefault="006E02E7" w:rsidP="00AF6DCB">
      <w:pPr>
        <w:pStyle w:val="Heading2"/>
      </w:pPr>
      <w:bookmarkStart w:id="123" w:name="_Toc411236563"/>
      <w:r>
        <w:t>I</w:t>
      </w:r>
      <w:r w:rsidR="00FE46F4">
        <w:t>g</w:t>
      </w:r>
      <w:r>
        <w:t xml:space="preserve"> grams issued per </w:t>
      </w:r>
      <w:r w:rsidRPr="0006087D">
        <w:t>1</w:t>
      </w:r>
      <w:r w:rsidR="00D80C8E">
        <w:t>,</w:t>
      </w:r>
      <w:r w:rsidRPr="0006087D">
        <w:t>000 population</w:t>
      </w:r>
      <w:bookmarkEnd w:id="121"/>
      <w:bookmarkEnd w:id="122"/>
      <w:bookmarkEnd w:id="123"/>
    </w:p>
    <w:p w:rsidR="003C544F" w:rsidRPr="00E970AB" w:rsidRDefault="006E02E7" w:rsidP="00E970AB">
      <w:pPr>
        <w:pStyle w:val="Caption"/>
        <w:ind w:left="0" w:firstLine="0"/>
        <w:rPr>
          <w:rFonts w:asciiTheme="minorHAnsi" w:hAnsiTheme="minorHAnsi" w:cstheme="minorHAnsi"/>
          <w:b w:val="0"/>
          <w:bCs w:val="0"/>
          <w:color w:val="auto"/>
          <w:szCs w:val="22"/>
        </w:rPr>
      </w:pPr>
      <w:r w:rsidRPr="00E970AB">
        <w:rPr>
          <w:rFonts w:asciiTheme="minorHAnsi" w:hAnsiTheme="minorHAnsi" w:cstheme="minorHAnsi"/>
          <w:b w:val="0"/>
          <w:bCs w:val="0"/>
          <w:color w:val="auto"/>
          <w:szCs w:val="22"/>
        </w:rPr>
        <w:t xml:space="preserve">The </w:t>
      </w:r>
      <w:r w:rsidR="00AF6DCB" w:rsidRPr="00E970AB">
        <w:rPr>
          <w:rFonts w:asciiTheme="minorHAnsi" w:hAnsiTheme="minorHAnsi" w:cstheme="minorHAnsi"/>
          <w:b w:val="0"/>
          <w:bCs w:val="0"/>
          <w:color w:val="auto"/>
          <w:szCs w:val="22"/>
        </w:rPr>
        <w:t xml:space="preserve">amount of </w:t>
      </w:r>
      <w:r w:rsidR="00716977" w:rsidRPr="00E970AB">
        <w:rPr>
          <w:rFonts w:asciiTheme="minorHAnsi" w:hAnsiTheme="minorHAnsi" w:cstheme="minorHAnsi"/>
          <w:b w:val="0"/>
          <w:bCs w:val="0"/>
          <w:color w:val="auto"/>
          <w:szCs w:val="22"/>
        </w:rPr>
        <w:t>Ig</w:t>
      </w:r>
      <w:r w:rsidRPr="00E970AB">
        <w:rPr>
          <w:rFonts w:asciiTheme="minorHAnsi" w:hAnsiTheme="minorHAnsi" w:cstheme="minorHAnsi"/>
          <w:b w:val="0"/>
          <w:bCs w:val="0"/>
          <w:color w:val="auto"/>
          <w:szCs w:val="22"/>
        </w:rPr>
        <w:t xml:space="preserve"> issued per 1</w:t>
      </w:r>
      <w:r w:rsidR="00D80C8E" w:rsidRPr="00E970AB">
        <w:rPr>
          <w:rFonts w:asciiTheme="minorHAnsi" w:hAnsiTheme="minorHAnsi" w:cstheme="minorHAnsi"/>
          <w:b w:val="0"/>
          <w:bCs w:val="0"/>
          <w:color w:val="auto"/>
          <w:szCs w:val="22"/>
        </w:rPr>
        <w:t>,</w:t>
      </w:r>
      <w:r w:rsidRPr="00E970AB">
        <w:rPr>
          <w:rFonts w:asciiTheme="minorHAnsi" w:hAnsiTheme="minorHAnsi" w:cstheme="minorHAnsi"/>
          <w:b w:val="0"/>
          <w:bCs w:val="0"/>
          <w:color w:val="auto"/>
          <w:szCs w:val="22"/>
        </w:rPr>
        <w:t>000 population for each indication varies between state and territory</w:t>
      </w:r>
      <w:r w:rsidR="00AF6DCB" w:rsidRPr="00E970AB">
        <w:rPr>
          <w:rFonts w:asciiTheme="minorHAnsi" w:hAnsiTheme="minorHAnsi" w:cstheme="minorHAnsi"/>
          <w:b w:val="0"/>
          <w:bCs w:val="0"/>
          <w:color w:val="auto"/>
          <w:szCs w:val="22"/>
        </w:rPr>
        <w:t>.</w:t>
      </w:r>
      <w:r w:rsidRPr="00E970AB">
        <w:rPr>
          <w:rFonts w:asciiTheme="minorHAnsi" w:hAnsiTheme="minorHAnsi" w:cstheme="minorHAnsi"/>
          <w:b w:val="0"/>
          <w:bCs w:val="0"/>
          <w:color w:val="auto"/>
          <w:szCs w:val="22"/>
        </w:rPr>
        <w:t xml:space="preserve"> </w:t>
      </w:r>
      <w:r w:rsidR="00AF6DCB" w:rsidRPr="00E970AB">
        <w:rPr>
          <w:rFonts w:asciiTheme="minorHAnsi" w:hAnsiTheme="minorHAnsi" w:cstheme="minorHAnsi"/>
          <w:b w:val="0"/>
          <w:bCs w:val="0"/>
          <w:color w:val="auto"/>
          <w:szCs w:val="22"/>
        </w:rPr>
        <w:t>C</w:t>
      </w:r>
      <w:r w:rsidRPr="00E970AB">
        <w:rPr>
          <w:rFonts w:asciiTheme="minorHAnsi" w:hAnsiTheme="minorHAnsi" w:cstheme="minorHAnsi"/>
          <w:b w:val="0"/>
          <w:bCs w:val="0"/>
          <w:color w:val="auto"/>
          <w:szCs w:val="22"/>
        </w:rPr>
        <w:t xml:space="preserve">omplete data for </w:t>
      </w:r>
      <w:r w:rsidR="00D50CEA" w:rsidRPr="00E970AB">
        <w:rPr>
          <w:rFonts w:asciiTheme="minorHAnsi" w:hAnsiTheme="minorHAnsi" w:cstheme="minorHAnsi"/>
          <w:b w:val="0"/>
          <w:bCs w:val="0"/>
          <w:color w:val="auto"/>
          <w:szCs w:val="22"/>
        </w:rPr>
        <w:t>conditions</w:t>
      </w:r>
      <w:r w:rsidRPr="00E970AB">
        <w:rPr>
          <w:rFonts w:asciiTheme="minorHAnsi" w:hAnsiTheme="minorHAnsi" w:cstheme="minorHAnsi"/>
          <w:b w:val="0"/>
          <w:bCs w:val="0"/>
          <w:color w:val="auto"/>
          <w:szCs w:val="22"/>
        </w:rPr>
        <w:t xml:space="preserve"> for each state and territory can be found at </w:t>
      </w:r>
      <w:r w:rsidR="00E5706B" w:rsidRPr="005313B3">
        <w:rPr>
          <w:rFonts w:asciiTheme="minorHAnsi" w:hAnsiTheme="minorHAnsi" w:cstheme="minorHAnsi"/>
          <w:bCs w:val="0"/>
          <w:color w:val="auto"/>
          <w:szCs w:val="22"/>
        </w:rPr>
        <w:fldChar w:fldCharType="begin" w:fldLock="1"/>
      </w:r>
      <w:r w:rsidR="009C0BBE" w:rsidRPr="005313B3">
        <w:rPr>
          <w:rFonts w:asciiTheme="minorHAnsi" w:hAnsiTheme="minorHAnsi" w:cstheme="minorHAnsi"/>
          <w:bCs w:val="0"/>
          <w:color w:val="auto"/>
          <w:szCs w:val="22"/>
        </w:rPr>
        <w:instrText xml:space="preserve"> REF _Ref379894780 \h </w:instrText>
      </w:r>
      <w:r w:rsidR="002B5687" w:rsidRPr="005313B3">
        <w:rPr>
          <w:rFonts w:asciiTheme="minorHAnsi" w:hAnsiTheme="minorHAnsi" w:cstheme="minorHAnsi"/>
          <w:bCs w:val="0"/>
          <w:color w:val="auto"/>
          <w:szCs w:val="22"/>
        </w:rPr>
        <w:instrText xml:space="preserve"> \* MERGEFORMAT </w:instrText>
      </w:r>
      <w:r w:rsidR="00E5706B" w:rsidRPr="005313B3">
        <w:rPr>
          <w:rFonts w:asciiTheme="minorHAnsi" w:hAnsiTheme="minorHAnsi" w:cstheme="minorHAnsi"/>
          <w:bCs w:val="0"/>
          <w:color w:val="auto"/>
          <w:szCs w:val="22"/>
        </w:rPr>
      </w:r>
      <w:r w:rsidR="00E5706B" w:rsidRPr="005313B3">
        <w:rPr>
          <w:rFonts w:asciiTheme="minorHAnsi" w:hAnsiTheme="minorHAnsi" w:cstheme="minorHAnsi"/>
          <w:bCs w:val="0"/>
          <w:color w:val="auto"/>
          <w:szCs w:val="22"/>
        </w:rPr>
        <w:fldChar w:fldCharType="separate"/>
      </w:r>
      <w:r w:rsidR="005313B3" w:rsidRPr="005313B3">
        <w:rPr>
          <w:rFonts w:asciiTheme="minorHAnsi" w:hAnsiTheme="minorHAnsi" w:cstheme="minorHAnsi"/>
          <w:bCs w:val="0"/>
          <w:color w:val="auto"/>
          <w:szCs w:val="22"/>
        </w:rPr>
        <w:t>Appendix D</w:t>
      </w:r>
      <w:r w:rsidR="00E5706B" w:rsidRPr="005313B3">
        <w:rPr>
          <w:rFonts w:asciiTheme="minorHAnsi" w:hAnsiTheme="minorHAnsi" w:cstheme="minorHAnsi"/>
          <w:bCs w:val="0"/>
          <w:color w:val="auto"/>
          <w:szCs w:val="22"/>
        </w:rPr>
        <w:fldChar w:fldCharType="end"/>
      </w:r>
      <w:r w:rsidR="002B5687" w:rsidRPr="00E970AB">
        <w:rPr>
          <w:rFonts w:asciiTheme="minorHAnsi" w:hAnsiTheme="minorHAnsi" w:cstheme="minorHAnsi"/>
          <w:b w:val="0"/>
          <w:bCs w:val="0"/>
          <w:color w:val="auto"/>
          <w:szCs w:val="22"/>
        </w:rPr>
        <w:t xml:space="preserve"> </w:t>
      </w:r>
      <w:r w:rsidR="00AF6DCB" w:rsidRPr="00E970AB">
        <w:rPr>
          <w:rFonts w:asciiTheme="minorHAnsi" w:hAnsiTheme="minorHAnsi" w:cstheme="minorHAnsi"/>
          <w:b w:val="0"/>
          <w:bCs w:val="0"/>
          <w:color w:val="auto"/>
          <w:szCs w:val="22"/>
        </w:rPr>
        <w:t>and is summarised in</w:t>
      </w:r>
      <w:r w:rsidR="009C0BBE" w:rsidRPr="00E970AB">
        <w:rPr>
          <w:rFonts w:asciiTheme="minorHAnsi" w:hAnsiTheme="minorHAnsi" w:cstheme="minorHAnsi"/>
          <w:b w:val="0"/>
          <w:bCs w:val="0"/>
          <w:color w:val="auto"/>
          <w:szCs w:val="22"/>
        </w:rPr>
        <w:t xml:space="preserve"> </w:t>
      </w:r>
      <w:r w:rsidRPr="00E970AB">
        <w:rPr>
          <w:rFonts w:asciiTheme="minorHAnsi" w:hAnsiTheme="minorHAnsi" w:cstheme="minorHAnsi"/>
          <w:b w:val="0"/>
          <w:bCs w:val="0"/>
          <w:color w:val="auto"/>
          <w:szCs w:val="22"/>
        </w:rPr>
        <w:t xml:space="preserve">for </w:t>
      </w:r>
      <w:r w:rsidR="00CB46BA" w:rsidRPr="00E970AB">
        <w:rPr>
          <w:rFonts w:asciiTheme="minorHAnsi" w:hAnsiTheme="minorHAnsi" w:cstheme="minorHAnsi"/>
          <w:b w:val="0"/>
          <w:bCs w:val="0"/>
          <w:color w:val="auto"/>
          <w:szCs w:val="22"/>
        </w:rPr>
        <w:t xml:space="preserve">the </w:t>
      </w:r>
      <w:r w:rsidR="00D50CEA" w:rsidRPr="00E970AB">
        <w:rPr>
          <w:rFonts w:asciiTheme="minorHAnsi" w:hAnsiTheme="minorHAnsi" w:cstheme="minorHAnsi"/>
          <w:b w:val="0"/>
          <w:bCs w:val="0"/>
          <w:color w:val="auto"/>
          <w:szCs w:val="22"/>
        </w:rPr>
        <w:t xml:space="preserve">conditions </w:t>
      </w:r>
      <w:r w:rsidR="00CB46BA" w:rsidRPr="00E970AB">
        <w:rPr>
          <w:rFonts w:asciiTheme="minorHAnsi" w:hAnsiTheme="minorHAnsi" w:cstheme="minorHAnsi"/>
          <w:b w:val="0"/>
          <w:bCs w:val="0"/>
          <w:color w:val="auto"/>
          <w:szCs w:val="22"/>
        </w:rPr>
        <w:t xml:space="preserve">using the most </w:t>
      </w:r>
      <w:r w:rsidR="00716977" w:rsidRPr="00E970AB">
        <w:rPr>
          <w:rFonts w:asciiTheme="minorHAnsi" w:hAnsiTheme="minorHAnsi" w:cstheme="minorHAnsi"/>
          <w:b w:val="0"/>
          <w:bCs w:val="0"/>
          <w:color w:val="auto"/>
          <w:szCs w:val="22"/>
        </w:rPr>
        <w:t>Ig</w:t>
      </w:r>
      <w:r w:rsidR="00F949D9" w:rsidRPr="00E970AB">
        <w:rPr>
          <w:rFonts w:asciiTheme="minorHAnsi" w:hAnsiTheme="minorHAnsi" w:cstheme="minorHAnsi"/>
          <w:b w:val="0"/>
          <w:bCs w:val="0"/>
          <w:color w:val="auto"/>
          <w:szCs w:val="22"/>
        </w:rPr>
        <w:t>.</w:t>
      </w:r>
      <w:r w:rsidR="003204CE" w:rsidRPr="00E970AB">
        <w:rPr>
          <w:rFonts w:asciiTheme="minorHAnsi" w:hAnsiTheme="minorHAnsi" w:cstheme="minorHAnsi"/>
          <w:b w:val="0"/>
          <w:bCs w:val="0"/>
          <w:color w:val="auto"/>
          <w:szCs w:val="22"/>
        </w:rPr>
        <w:t xml:space="preserve"> </w:t>
      </w:r>
      <w:r w:rsidR="003204CE" w:rsidRPr="00E970AB">
        <w:rPr>
          <w:rFonts w:asciiTheme="minorHAnsi" w:hAnsiTheme="minorHAnsi" w:cstheme="minorHAnsi"/>
          <w:b w:val="0"/>
          <w:bCs w:val="0"/>
          <w:color w:val="auto"/>
          <w:szCs w:val="22"/>
        </w:rPr>
        <w:fldChar w:fldCharType="begin"/>
      </w:r>
      <w:r w:rsidR="003204CE" w:rsidRPr="00E970AB">
        <w:rPr>
          <w:rFonts w:asciiTheme="minorHAnsi" w:hAnsiTheme="minorHAnsi" w:cstheme="minorHAnsi"/>
          <w:b w:val="0"/>
          <w:bCs w:val="0"/>
          <w:color w:val="auto"/>
          <w:szCs w:val="22"/>
        </w:rPr>
        <w:instrText xml:space="preserve"> REF _Ref393303801 \h </w:instrText>
      </w:r>
      <w:r w:rsidR="00E970AB">
        <w:rPr>
          <w:rFonts w:asciiTheme="minorHAnsi" w:hAnsiTheme="minorHAnsi" w:cstheme="minorHAnsi"/>
          <w:b w:val="0"/>
          <w:bCs w:val="0"/>
          <w:color w:val="auto"/>
          <w:szCs w:val="22"/>
        </w:rPr>
        <w:instrText xml:space="preserve"> \* MERGEFORMAT </w:instrText>
      </w:r>
      <w:r w:rsidR="003204CE" w:rsidRPr="00E970AB">
        <w:rPr>
          <w:rFonts w:asciiTheme="minorHAnsi" w:hAnsiTheme="minorHAnsi" w:cstheme="minorHAnsi"/>
          <w:b w:val="0"/>
          <w:bCs w:val="0"/>
          <w:color w:val="auto"/>
          <w:szCs w:val="22"/>
        </w:rPr>
      </w:r>
      <w:r w:rsidR="003204CE" w:rsidRPr="00E970AB">
        <w:rPr>
          <w:rFonts w:asciiTheme="minorHAnsi" w:hAnsiTheme="minorHAnsi" w:cstheme="minorHAnsi"/>
          <w:b w:val="0"/>
          <w:bCs w:val="0"/>
          <w:color w:val="auto"/>
          <w:szCs w:val="22"/>
        </w:rPr>
        <w:fldChar w:fldCharType="separate"/>
      </w:r>
      <w:r w:rsidR="00BF0CF7" w:rsidRPr="00BF0CF7">
        <w:rPr>
          <w:rFonts w:asciiTheme="minorHAnsi" w:hAnsiTheme="minorHAnsi" w:cstheme="minorHAnsi"/>
          <w:b w:val="0"/>
          <w:bCs w:val="0"/>
          <w:color w:val="auto"/>
          <w:szCs w:val="22"/>
        </w:rPr>
        <w:t>Table 11</w:t>
      </w:r>
      <w:r w:rsidR="003204CE" w:rsidRPr="00E970AB">
        <w:rPr>
          <w:rFonts w:asciiTheme="minorHAnsi" w:hAnsiTheme="minorHAnsi" w:cstheme="minorHAnsi"/>
          <w:b w:val="0"/>
          <w:bCs w:val="0"/>
          <w:color w:val="auto"/>
          <w:szCs w:val="22"/>
        </w:rPr>
        <w:fldChar w:fldCharType="end"/>
      </w:r>
      <w:r w:rsidR="003204CE" w:rsidRPr="00E970AB">
        <w:rPr>
          <w:rFonts w:asciiTheme="minorHAnsi" w:hAnsiTheme="minorHAnsi" w:cstheme="minorHAnsi"/>
          <w:b w:val="0"/>
          <w:bCs w:val="0"/>
          <w:color w:val="auto"/>
          <w:szCs w:val="22"/>
        </w:rPr>
        <w:t xml:space="preserve"> shows a breakdown of the proportion of </w:t>
      </w:r>
      <w:r w:rsidR="00716977" w:rsidRPr="00E970AB">
        <w:rPr>
          <w:rFonts w:asciiTheme="minorHAnsi" w:hAnsiTheme="minorHAnsi" w:cstheme="minorHAnsi"/>
          <w:b w:val="0"/>
          <w:bCs w:val="0"/>
          <w:color w:val="auto"/>
          <w:szCs w:val="22"/>
        </w:rPr>
        <w:t>Ig</w:t>
      </w:r>
      <w:r w:rsidR="003204CE" w:rsidRPr="00E970AB">
        <w:rPr>
          <w:rFonts w:asciiTheme="minorHAnsi" w:hAnsiTheme="minorHAnsi" w:cstheme="minorHAnsi"/>
          <w:b w:val="0"/>
          <w:bCs w:val="0"/>
          <w:color w:val="auto"/>
          <w:szCs w:val="22"/>
        </w:rPr>
        <w:t xml:space="preserve"> issued in each state and territory with a comparison to the proportion of the population in each state and territory.</w:t>
      </w:r>
    </w:p>
    <w:p w:rsidR="00E970AB" w:rsidRDefault="00E970AB" w:rsidP="00707A51">
      <w:pPr>
        <w:rPr>
          <w:rFonts w:asciiTheme="minorHAnsi" w:hAnsiTheme="minorHAnsi" w:cstheme="minorHAnsi"/>
        </w:rPr>
      </w:pPr>
    </w:p>
    <w:p w:rsidR="00353CA7" w:rsidRDefault="00EA7A79" w:rsidP="00707A51">
      <w:pPr>
        <w:rPr>
          <w:rFonts w:asciiTheme="minorHAnsi" w:hAnsiTheme="minorHAnsi" w:cstheme="minorHAnsi"/>
        </w:rPr>
      </w:pPr>
      <w:r>
        <w:rPr>
          <w:rFonts w:asciiTheme="minorHAnsi" w:hAnsiTheme="minorHAnsi" w:cstheme="minorHAnsi"/>
        </w:rPr>
        <w:lastRenderedPageBreak/>
        <w:t>T</w:t>
      </w:r>
      <w:r w:rsidR="003C544F">
        <w:rPr>
          <w:rFonts w:asciiTheme="minorHAnsi" w:hAnsiTheme="minorHAnsi" w:cstheme="minorHAnsi"/>
        </w:rPr>
        <w:t xml:space="preserve">he highest variation </w:t>
      </w:r>
      <w:r>
        <w:rPr>
          <w:rFonts w:asciiTheme="minorHAnsi" w:hAnsiTheme="minorHAnsi" w:cstheme="minorHAnsi"/>
        </w:rPr>
        <w:t xml:space="preserve">between states and territories in </w:t>
      </w:r>
      <w:r w:rsidR="00716977">
        <w:rPr>
          <w:rFonts w:asciiTheme="minorHAnsi" w:hAnsiTheme="minorHAnsi" w:cstheme="minorHAnsi"/>
        </w:rPr>
        <w:t>Ig</w:t>
      </w:r>
      <w:r>
        <w:rPr>
          <w:rFonts w:asciiTheme="minorHAnsi" w:hAnsiTheme="minorHAnsi" w:cstheme="minorHAnsi"/>
        </w:rPr>
        <w:t xml:space="preserve"> use per capita is </w:t>
      </w:r>
      <w:r w:rsidR="003C544F">
        <w:rPr>
          <w:rFonts w:asciiTheme="minorHAnsi" w:hAnsiTheme="minorHAnsi" w:cstheme="minorHAnsi"/>
        </w:rPr>
        <w:t xml:space="preserve">seen in </w:t>
      </w:r>
      <w:r w:rsidR="003C544F" w:rsidRPr="00887677">
        <w:rPr>
          <w:rFonts w:asciiTheme="minorHAnsi" w:hAnsiTheme="minorHAnsi" w:cstheme="minorHAnsi"/>
        </w:rPr>
        <w:t>multiple m</w:t>
      </w:r>
      <w:r w:rsidR="003E76F8" w:rsidRPr="00887677">
        <w:rPr>
          <w:rFonts w:asciiTheme="minorHAnsi" w:hAnsiTheme="minorHAnsi" w:cstheme="minorHAnsi"/>
        </w:rPr>
        <w:t>yeloma followed by Non-H</w:t>
      </w:r>
      <w:r w:rsidR="007C1AE3" w:rsidRPr="00887677">
        <w:rPr>
          <w:rFonts w:asciiTheme="minorHAnsi" w:hAnsiTheme="minorHAnsi" w:cstheme="minorHAnsi"/>
        </w:rPr>
        <w:t>odgkin</w:t>
      </w:r>
      <w:r w:rsidR="003E76F8" w:rsidRPr="00887677">
        <w:rPr>
          <w:rFonts w:asciiTheme="minorHAnsi" w:hAnsiTheme="minorHAnsi" w:cstheme="minorHAnsi"/>
        </w:rPr>
        <w:t>’s</w:t>
      </w:r>
      <w:r w:rsidR="003C544F" w:rsidRPr="00887677">
        <w:rPr>
          <w:rFonts w:asciiTheme="minorHAnsi" w:hAnsiTheme="minorHAnsi" w:cstheme="minorHAnsi"/>
        </w:rPr>
        <w:t xml:space="preserve"> lymphoma</w:t>
      </w:r>
      <w:r w:rsidR="003C544F">
        <w:rPr>
          <w:rFonts w:asciiTheme="minorHAnsi" w:hAnsiTheme="minorHAnsi" w:cstheme="minorHAnsi"/>
        </w:rPr>
        <w:t xml:space="preserve">. </w:t>
      </w:r>
      <w:r w:rsidR="0021560A">
        <w:rPr>
          <w:rFonts w:asciiTheme="minorHAnsi" w:hAnsiTheme="minorHAnsi" w:cstheme="minorHAnsi"/>
        </w:rPr>
        <w:t>For both these conditions</w:t>
      </w:r>
      <w:r w:rsidR="00460263">
        <w:rPr>
          <w:rFonts w:asciiTheme="minorHAnsi" w:hAnsiTheme="minorHAnsi" w:cstheme="minorHAnsi"/>
        </w:rPr>
        <w:t xml:space="preserve"> </w:t>
      </w:r>
      <w:r>
        <w:rPr>
          <w:rFonts w:asciiTheme="minorHAnsi" w:hAnsiTheme="minorHAnsi" w:cstheme="minorHAnsi"/>
        </w:rPr>
        <w:t xml:space="preserve">there </w:t>
      </w:r>
      <w:r w:rsidR="004F7FD3">
        <w:rPr>
          <w:rFonts w:asciiTheme="minorHAnsi" w:hAnsiTheme="minorHAnsi" w:cstheme="minorHAnsi"/>
        </w:rPr>
        <w:t>were</w:t>
      </w:r>
      <w:r w:rsidR="0021560A">
        <w:rPr>
          <w:rFonts w:asciiTheme="minorHAnsi" w:hAnsiTheme="minorHAnsi" w:cstheme="minorHAnsi"/>
        </w:rPr>
        <w:t xml:space="preserve"> </w:t>
      </w:r>
      <w:r w:rsidR="003E76F8">
        <w:rPr>
          <w:rFonts w:asciiTheme="minorHAnsi" w:hAnsiTheme="minorHAnsi" w:cstheme="minorHAnsi"/>
        </w:rPr>
        <w:t>a</w:t>
      </w:r>
      <w:r>
        <w:rPr>
          <w:rFonts w:asciiTheme="minorHAnsi" w:hAnsiTheme="minorHAnsi" w:cstheme="minorHAnsi"/>
        </w:rPr>
        <w:t xml:space="preserve"> low</w:t>
      </w:r>
      <w:r w:rsidR="003E76F8">
        <w:rPr>
          <w:rFonts w:asciiTheme="minorHAnsi" w:hAnsiTheme="minorHAnsi" w:cstheme="minorHAnsi"/>
        </w:rPr>
        <w:t xml:space="preserve"> nu</w:t>
      </w:r>
      <w:r w:rsidR="00EE452C">
        <w:rPr>
          <w:rFonts w:asciiTheme="minorHAnsi" w:hAnsiTheme="minorHAnsi" w:cstheme="minorHAnsi"/>
        </w:rPr>
        <w:t>mber of</w:t>
      </w:r>
      <w:r>
        <w:rPr>
          <w:rFonts w:asciiTheme="minorHAnsi" w:hAnsiTheme="minorHAnsi" w:cstheme="minorHAnsi"/>
        </w:rPr>
        <w:t xml:space="preserve"> </w:t>
      </w:r>
      <w:r w:rsidR="00716977">
        <w:rPr>
          <w:rFonts w:asciiTheme="minorHAnsi" w:hAnsiTheme="minorHAnsi" w:cstheme="minorHAnsi"/>
        </w:rPr>
        <w:t>Ig</w:t>
      </w:r>
      <w:r>
        <w:rPr>
          <w:rFonts w:asciiTheme="minorHAnsi" w:hAnsiTheme="minorHAnsi" w:cstheme="minorHAnsi"/>
        </w:rPr>
        <w:t xml:space="preserve"> </w:t>
      </w:r>
      <w:r w:rsidR="00D77190">
        <w:rPr>
          <w:rFonts w:asciiTheme="minorHAnsi" w:hAnsiTheme="minorHAnsi" w:cstheme="minorHAnsi"/>
        </w:rPr>
        <w:t>issues</w:t>
      </w:r>
      <w:r>
        <w:rPr>
          <w:rFonts w:asciiTheme="minorHAnsi" w:hAnsiTheme="minorHAnsi" w:cstheme="minorHAnsi"/>
        </w:rPr>
        <w:t xml:space="preserve"> per capita</w:t>
      </w:r>
      <w:r w:rsidR="00460263">
        <w:rPr>
          <w:rFonts w:asciiTheme="minorHAnsi" w:hAnsiTheme="minorHAnsi" w:cstheme="minorHAnsi"/>
        </w:rPr>
        <w:t xml:space="preserve"> </w:t>
      </w:r>
      <w:r>
        <w:rPr>
          <w:rFonts w:asciiTheme="minorHAnsi" w:hAnsiTheme="minorHAnsi" w:cstheme="minorHAnsi"/>
        </w:rPr>
        <w:t>in Western Australia</w:t>
      </w:r>
      <w:r w:rsidR="00460263">
        <w:rPr>
          <w:rFonts w:asciiTheme="minorHAnsi" w:hAnsiTheme="minorHAnsi" w:cstheme="minorHAnsi"/>
        </w:rPr>
        <w:t xml:space="preserve">, and high </w:t>
      </w:r>
      <w:r>
        <w:rPr>
          <w:rFonts w:asciiTheme="minorHAnsi" w:hAnsiTheme="minorHAnsi" w:cstheme="minorHAnsi"/>
        </w:rPr>
        <w:t>use</w:t>
      </w:r>
      <w:r w:rsidR="00460263">
        <w:rPr>
          <w:rFonts w:asciiTheme="minorHAnsi" w:hAnsiTheme="minorHAnsi" w:cstheme="minorHAnsi"/>
        </w:rPr>
        <w:t xml:space="preserve"> in Queensland. The reason for the significant variation between these two states is unknown, and further studies may be required to ascertain the significance of this finding.</w:t>
      </w:r>
      <w:r w:rsidR="00D2361F">
        <w:rPr>
          <w:rFonts w:asciiTheme="minorHAnsi" w:hAnsiTheme="minorHAnsi" w:cstheme="minorHAnsi"/>
        </w:rPr>
        <w:t xml:space="preserve"> </w:t>
      </w:r>
      <w:r w:rsidR="009D7E93">
        <w:rPr>
          <w:rFonts w:asciiTheme="minorHAnsi" w:hAnsiTheme="minorHAnsi" w:cstheme="minorHAnsi"/>
        </w:rPr>
        <w:t xml:space="preserve">Interestingly, the difference </w:t>
      </w:r>
      <w:r>
        <w:rPr>
          <w:rFonts w:asciiTheme="minorHAnsi" w:hAnsiTheme="minorHAnsi" w:cstheme="minorHAnsi"/>
        </w:rPr>
        <w:t>appears to be attributed to a greater number of patients, rather than higher dosing, with the dosing in Western Australia being higher than Queensland for both these conditions</w:t>
      </w:r>
      <w:r w:rsidR="009D7E93">
        <w:rPr>
          <w:rFonts w:asciiTheme="minorHAnsi" w:hAnsiTheme="minorHAnsi" w:cstheme="minorHAnsi"/>
        </w:rPr>
        <w:t xml:space="preserve"> (</w:t>
      </w:r>
      <w:r w:rsidR="00AE7A56" w:rsidRPr="009E7738">
        <w:rPr>
          <w:rFonts w:asciiTheme="minorHAnsi" w:hAnsiTheme="minorHAnsi" w:cstheme="minorHAnsi"/>
          <w:b/>
        </w:rPr>
        <w:fldChar w:fldCharType="begin" w:fldLock="1"/>
      </w:r>
      <w:r w:rsidR="00AE7A56" w:rsidRPr="009E7738">
        <w:rPr>
          <w:rFonts w:asciiTheme="minorHAnsi" w:hAnsiTheme="minorHAnsi" w:cstheme="minorHAnsi"/>
          <w:b/>
        </w:rPr>
        <w:instrText xml:space="preserve"> REF _Ref379894780 \h </w:instrText>
      </w:r>
      <w:r w:rsidR="009E7738" w:rsidRPr="009E7738">
        <w:rPr>
          <w:rFonts w:asciiTheme="minorHAnsi" w:hAnsiTheme="minorHAnsi" w:cstheme="minorHAnsi"/>
          <w:b/>
        </w:rPr>
        <w:instrText xml:space="preserve"> \* MERGEFORMAT </w:instrText>
      </w:r>
      <w:r w:rsidR="00AE7A56" w:rsidRPr="009E7738">
        <w:rPr>
          <w:rFonts w:asciiTheme="minorHAnsi" w:hAnsiTheme="minorHAnsi" w:cstheme="minorHAnsi"/>
          <w:b/>
        </w:rPr>
      </w:r>
      <w:r w:rsidR="00AE7A56" w:rsidRPr="009E7738">
        <w:rPr>
          <w:rFonts w:asciiTheme="minorHAnsi" w:hAnsiTheme="minorHAnsi" w:cstheme="minorHAnsi"/>
          <w:b/>
        </w:rPr>
        <w:fldChar w:fldCharType="separate"/>
      </w:r>
      <w:r w:rsidR="00104954" w:rsidRPr="00104954">
        <w:rPr>
          <w:b/>
        </w:rPr>
        <w:t>Appendix D</w:t>
      </w:r>
      <w:r w:rsidR="00AE7A56" w:rsidRPr="009E7738">
        <w:rPr>
          <w:rFonts w:asciiTheme="minorHAnsi" w:hAnsiTheme="minorHAnsi" w:cstheme="minorHAnsi"/>
          <w:b/>
        </w:rPr>
        <w:fldChar w:fldCharType="end"/>
      </w:r>
      <w:r w:rsidR="005313B3">
        <w:rPr>
          <w:rFonts w:asciiTheme="minorHAnsi" w:hAnsiTheme="minorHAnsi" w:cstheme="minorHAnsi"/>
          <w:b/>
        </w:rPr>
        <w:t>)</w:t>
      </w:r>
      <w:r>
        <w:rPr>
          <w:rFonts w:asciiTheme="minorHAnsi" w:hAnsiTheme="minorHAnsi" w:cstheme="minorHAnsi"/>
        </w:rPr>
        <w:t>.</w:t>
      </w:r>
    </w:p>
    <w:p w:rsidR="00383805" w:rsidRDefault="00383805" w:rsidP="00383805">
      <w:pPr>
        <w:pStyle w:val="Caption"/>
        <w:keepNext/>
      </w:pPr>
      <w:bookmarkStart w:id="124" w:name="_Ref393303801"/>
      <w:bookmarkStart w:id="125" w:name="_Toc390098325"/>
      <w:bookmarkStart w:id="126" w:name="_Toc411236535"/>
      <w:r>
        <w:t xml:space="preserve">Table </w:t>
      </w:r>
      <w:r w:rsidR="00BF0CF7">
        <w:fldChar w:fldCharType="begin"/>
      </w:r>
      <w:r w:rsidR="00BF0CF7">
        <w:instrText xml:space="preserve"> SEQ Table \* ARABIC </w:instrText>
      </w:r>
      <w:r w:rsidR="00BF0CF7">
        <w:fldChar w:fldCharType="separate"/>
      </w:r>
      <w:r w:rsidR="00BF0CF7">
        <w:rPr>
          <w:noProof/>
        </w:rPr>
        <w:t>11</w:t>
      </w:r>
      <w:r w:rsidR="00BF0CF7">
        <w:rPr>
          <w:noProof/>
        </w:rPr>
        <w:fldChar w:fldCharType="end"/>
      </w:r>
      <w:bookmarkEnd w:id="124"/>
      <w:r>
        <w:tab/>
      </w:r>
      <w:r w:rsidR="004D5232">
        <w:t xml:space="preserve">Grams of </w:t>
      </w:r>
      <w:r w:rsidR="00716977">
        <w:t>Ig</w:t>
      </w:r>
      <w:r w:rsidR="004D5232">
        <w:t xml:space="preserve"> issued by </w:t>
      </w:r>
      <w:r w:rsidR="00D50CEA">
        <w:t>state and territory</w:t>
      </w:r>
      <w:bookmarkEnd w:id="125"/>
      <w:bookmarkEnd w:id="126"/>
    </w:p>
    <w:tbl>
      <w:tblPr>
        <w:tblStyle w:val="NBATableStyle2"/>
        <w:tblW w:w="9079" w:type="dxa"/>
        <w:tblLook w:val="04A0" w:firstRow="1" w:lastRow="0" w:firstColumn="1" w:lastColumn="0" w:noHBand="0" w:noVBand="1"/>
      </w:tblPr>
      <w:tblGrid>
        <w:gridCol w:w="800"/>
        <w:gridCol w:w="1502"/>
        <w:gridCol w:w="2099"/>
        <w:gridCol w:w="2693"/>
        <w:gridCol w:w="1985"/>
      </w:tblGrid>
      <w:tr w:rsidR="00DA71A8" w:rsidRPr="00DA71A8" w:rsidTr="000457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DA71A8" w:rsidRPr="00DA71A8" w:rsidRDefault="00DA71A8" w:rsidP="004D73D0">
            <w:pPr>
              <w:spacing w:after="0"/>
              <w:rPr>
                <w:rFonts w:ascii="Arial" w:eastAsia="Times New Roman" w:hAnsi="Arial" w:cs="Arial"/>
                <w:bCs/>
                <w:color w:val="FFFFFF"/>
                <w:sz w:val="18"/>
                <w:szCs w:val="18"/>
              </w:rPr>
            </w:pPr>
            <w:r w:rsidRPr="00DA71A8">
              <w:rPr>
                <w:rFonts w:ascii="Arial" w:eastAsia="Times New Roman" w:hAnsi="Arial" w:cs="Arial"/>
                <w:bCs/>
                <w:color w:val="FFFFFF"/>
                <w:sz w:val="18"/>
                <w:szCs w:val="18"/>
              </w:rPr>
              <w:t>201</w:t>
            </w:r>
            <w:r w:rsidR="004D73D0">
              <w:rPr>
                <w:rFonts w:ascii="Arial" w:eastAsia="Times New Roman" w:hAnsi="Arial" w:cs="Arial"/>
                <w:bCs/>
                <w:color w:val="FFFFFF"/>
                <w:sz w:val="18"/>
                <w:szCs w:val="18"/>
              </w:rPr>
              <w:t>3-14</w:t>
            </w:r>
          </w:p>
        </w:tc>
        <w:tc>
          <w:tcPr>
            <w:tcW w:w="1502" w:type="dxa"/>
            <w:noWrap/>
            <w:hideMark/>
          </w:tcPr>
          <w:p w:rsidR="00DA71A8" w:rsidRPr="00DA71A8" w:rsidRDefault="00716977" w:rsidP="00DA71A8">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Pr>
                <w:rFonts w:ascii="Arial" w:eastAsia="Times New Roman" w:hAnsi="Arial" w:cs="Arial"/>
                <w:bCs/>
                <w:color w:val="FFFFFF"/>
                <w:sz w:val="18"/>
                <w:szCs w:val="18"/>
              </w:rPr>
              <w:t>Ig</w:t>
            </w:r>
            <w:r w:rsidR="00A84591">
              <w:rPr>
                <w:rFonts w:ascii="Arial" w:eastAsia="Times New Roman" w:hAnsi="Arial" w:cs="Arial"/>
                <w:bCs/>
                <w:color w:val="FFFFFF"/>
                <w:sz w:val="18"/>
                <w:szCs w:val="18"/>
              </w:rPr>
              <w:t xml:space="preserve"> issued (g)</w:t>
            </w:r>
          </w:p>
        </w:tc>
        <w:tc>
          <w:tcPr>
            <w:tcW w:w="2099" w:type="dxa"/>
            <w:noWrap/>
            <w:hideMark/>
          </w:tcPr>
          <w:p w:rsidR="00DA71A8" w:rsidRPr="00DA71A8" w:rsidRDefault="00DA71A8" w:rsidP="00A8459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 xml:space="preserve">Proportion of total </w:t>
            </w:r>
            <w:r w:rsidR="00716977">
              <w:rPr>
                <w:rFonts w:ascii="Arial" w:eastAsia="Times New Roman" w:hAnsi="Arial" w:cs="Arial"/>
                <w:bCs/>
                <w:color w:val="FFFFFF"/>
                <w:sz w:val="18"/>
                <w:szCs w:val="18"/>
              </w:rPr>
              <w:t>Ig</w:t>
            </w:r>
            <w:r w:rsidR="00A84591">
              <w:rPr>
                <w:rFonts w:ascii="Arial" w:eastAsia="Times New Roman" w:hAnsi="Arial" w:cs="Arial"/>
                <w:bCs/>
                <w:color w:val="FFFFFF"/>
                <w:sz w:val="18"/>
                <w:szCs w:val="18"/>
              </w:rPr>
              <w:t xml:space="preserve"> issued</w:t>
            </w:r>
          </w:p>
        </w:tc>
        <w:tc>
          <w:tcPr>
            <w:tcW w:w="2693" w:type="dxa"/>
            <w:noWrap/>
            <w:hideMark/>
          </w:tcPr>
          <w:p w:rsidR="00DA71A8" w:rsidRPr="00DA71A8" w:rsidRDefault="00DA71A8" w:rsidP="00A8459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P</w:t>
            </w:r>
            <w:r w:rsidR="00A31EC4">
              <w:rPr>
                <w:rFonts w:ascii="Arial" w:eastAsia="Times New Roman" w:hAnsi="Arial" w:cs="Arial"/>
                <w:bCs/>
                <w:color w:val="FFFFFF"/>
                <w:sz w:val="18"/>
                <w:szCs w:val="18"/>
              </w:rPr>
              <w:t>ro</w:t>
            </w:r>
            <w:r w:rsidRPr="00DA71A8">
              <w:rPr>
                <w:rFonts w:ascii="Arial" w:eastAsia="Times New Roman" w:hAnsi="Arial" w:cs="Arial"/>
                <w:bCs/>
                <w:color w:val="FFFFFF"/>
                <w:sz w:val="18"/>
                <w:szCs w:val="18"/>
              </w:rPr>
              <w:t xml:space="preserve">portion of Australian </w:t>
            </w:r>
            <w:r w:rsidR="00A84591">
              <w:rPr>
                <w:rFonts w:ascii="Arial" w:eastAsia="Times New Roman" w:hAnsi="Arial" w:cs="Arial"/>
                <w:bCs/>
                <w:color w:val="FFFFFF"/>
                <w:sz w:val="18"/>
                <w:szCs w:val="18"/>
              </w:rPr>
              <w:t>p</w:t>
            </w:r>
            <w:r w:rsidRPr="00DA71A8">
              <w:rPr>
                <w:rFonts w:ascii="Arial" w:eastAsia="Times New Roman" w:hAnsi="Arial" w:cs="Arial"/>
                <w:bCs/>
                <w:color w:val="FFFFFF"/>
                <w:sz w:val="18"/>
                <w:szCs w:val="18"/>
              </w:rPr>
              <w:t>opulation</w:t>
            </w:r>
          </w:p>
        </w:tc>
        <w:tc>
          <w:tcPr>
            <w:tcW w:w="1985" w:type="dxa"/>
            <w:noWrap/>
            <w:hideMark/>
          </w:tcPr>
          <w:p w:rsidR="00DA71A8" w:rsidRPr="00DA71A8" w:rsidRDefault="00DA71A8" w:rsidP="00DA71A8">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Grams per 1</w:t>
            </w:r>
            <w:r w:rsidR="00A84591">
              <w:rPr>
                <w:rFonts w:ascii="Arial" w:eastAsia="Times New Roman" w:hAnsi="Arial" w:cs="Arial"/>
                <w:bCs/>
                <w:color w:val="FFFFFF"/>
                <w:sz w:val="18"/>
                <w:szCs w:val="18"/>
              </w:rPr>
              <w:t>,</w:t>
            </w:r>
            <w:r w:rsidRPr="00DA71A8">
              <w:rPr>
                <w:rFonts w:ascii="Arial" w:eastAsia="Times New Roman" w:hAnsi="Arial" w:cs="Arial"/>
                <w:bCs/>
                <w:color w:val="FFFFFF"/>
                <w:sz w:val="18"/>
                <w:szCs w:val="18"/>
              </w:rPr>
              <w:t>000 population</w:t>
            </w:r>
          </w:p>
        </w:tc>
      </w:tr>
      <w:tr w:rsidR="004D73D0" w:rsidRPr="00DA71A8" w:rsidTr="004D73D0">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4D73D0" w:rsidRPr="00BF07A9" w:rsidRDefault="004D73D0"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NSW</w:t>
            </w:r>
          </w:p>
        </w:tc>
        <w:tc>
          <w:tcPr>
            <w:tcW w:w="1502"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1,403,651</w:t>
            </w:r>
          </w:p>
        </w:tc>
        <w:tc>
          <w:tcPr>
            <w:tcW w:w="2099" w:type="dxa"/>
            <w:noWrap/>
            <w:hideMark/>
          </w:tcPr>
          <w:p w:rsidR="004D73D0" w:rsidRP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sidRPr="004D73D0">
              <w:rPr>
                <w:color w:val="000000"/>
              </w:rPr>
              <w:t>35%</w:t>
            </w:r>
          </w:p>
        </w:tc>
        <w:tc>
          <w:tcPr>
            <w:tcW w:w="2693"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32.0%</w:t>
            </w:r>
          </w:p>
        </w:tc>
        <w:tc>
          <w:tcPr>
            <w:tcW w:w="1985"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188</w:t>
            </w:r>
          </w:p>
        </w:tc>
      </w:tr>
      <w:tr w:rsidR="004D73D0" w:rsidRPr="00DA71A8" w:rsidTr="004D73D0">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4D73D0" w:rsidRPr="00BF07A9" w:rsidRDefault="004D73D0"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VIC</w:t>
            </w:r>
          </w:p>
        </w:tc>
        <w:tc>
          <w:tcPr>
            <w:tcW w:w="1502"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897,274</w:t>
            </w:r>
          </w:p>
        </w:tc>
        <w:tc>
          <w:tcPr>
            <w:tcW w:w="2099" w:type="dxa"/>
            <w:noWrap/>
            <w:hideMark/>
          </w:tcPr>
          <w:p w:rsidR="004D73D0" w:rsidRP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sidRPr="004D73D0">
              <w:rPr>
                <w:color w:val="000000"/>
              </w:rPr>
              <w:t>22%</w:t>
            </w:r>
          </w:p>
        </w:tc>
        <w:tc>
          <w:tcPr>
            <w:tcW w:w="2693"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24.8%</w:t>
            </w:r>
          </w:p>
        </w:tc>
        <w:tc>
          <w:tcPr>
            <w:tcW w:w="1985"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155</w:t>
            </w:r>
          </w:p>
        </w:tc>
      </w:tr>
      <w:tr w:rsidR="004D73D0" w:rsidRPr="00DA71A8" w:rsidTr="004D73D0">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4D73D0" w:rsidRPr="00BF07A9" w:rsidRDefault="004D73D0"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QLD</w:t>
            </w:r>
          </w:p>
        </w:tc>
        <w:tc>
          <w:tcPr>
            <w:tcW w:w="1502"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1,062,497</w:t>
            </w:r>
          </w:p>
        </w:tc>
        <w:tc>
          <w:tcPr>
            <w:tcW w:w="2099" w:type="dxa"/>
            <w:noWrap/>
            <w:hideMark/>
          </w:tcPr>
          <w:p w:rsidR="004D73D0" w:rsidRP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sidRPr="004D73D0">
              <w:rPr>
                <w:color w:val="000000"/>
              </w:rPr>
              <w:t>26%</w:t>
            </w:r>
          </w:p>
        </w:tc>
        <w:tc>
          <w:tcPr>
            <w:tcW w:w="2693"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20.1%</w:t>
            </w:r>
          </w:p>
        </w:tc>
        <w:tc>
          <w:tcPr>
            <w:tcW w:w="1985"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227</w:t>
            </w:r>
          </w:p>
        </w:tc>
      </w:tr>
      <w:tr w:rsidR="004D73D0" w:rsidRPr="00DA71A8" w:rsidTr="004D73D0">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4D73D0" w:rsidRPr="00BF07A9" w:rsidRDefault="004D73D0"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WA</w:t>
            </w:r>
          </w:p>
        </w:tc>
        <w:tc>
          <w:tcPr>
            <w:tcW w:w="1502"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239,004</w:t>
            </w:r>
          </w:p>
        </w:tc>
        <w:tc>
          <w:tcPr>
            <w:tcW w:w="2099" w:type="dxa"/>
            <w:noWrap/>
            <w:hideMark/>
          </w:tcPr>
          <w:p w:rsidR="004D73D0" w:rsidRP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sidRPr="004D73D0">
              <w:rPr>
                <w:color w:val="000000"/>
              </w:rPr>
              <w:t>6%</w:t>
            </w:r>
          </w:p>
        </w:tc>
        <w:tc>
          <w:tcPr>
            <w:tcW w:w="2693"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10.9%</w:t>
            </w:r>
          </w:p>
        </w:tc>
        <w:tc>
          <w:tcPr>
            <w:tcW w:w="1985"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94</w:t>
            </w:r>
          </w:p>
        </w:tc>
      </w:tr>
      <w:tr w:rsidR="004D73D0" w:rsidRPr="00DA71A8" w:rsidTr="004D73D0">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4D73D0" w:rsidRPr="00BF07A9" w:rsidRDefault="004D73D0"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SA</w:t>
            </w:r>
          </w:p>
        </w:tc>
        <w:tc>
          <w:tcPr>
            <w:tcW w:w="1502"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226,777</w:t>
            </w:r>
          </w:p>
        </w:tc>
        <w:tc>
          <w:tcPr>
            <w:tcW w:w="2099" w:type="dxa"/>
            <w:noWrap/>
            <w:hideMark/>
          </w:tcPr>
          <w:p w:rsidR="004D73D0" w:rsidRP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sidRPr="004D73D0">
              <w:rPr>
                <w:color w:val="000000"/>
              </w:rPr>
              <w:t>6%</w:t>
            </w:r>
          </w:p>
        </w:tc>
        <w:tc>
          <w:tcPr>
            <w:tcW w:w="2693"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7.2%</w:t>
            </w:r>
          </w:p>
        </w:tc>
        <w:tc>
          <w:tcPr>
            <w:tcW w:w="1985"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135</w:t>
            </w:r>
          </w:p>
        </w:tc>
      </w:tr>
      <w:tr w:rsidR="004D73D0" w:rsidRPr="00DA71A8" w:rsidTr="004D73D0">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4D73D0" w:rsidRPr="00BF07A9" w:rsidRDefault="004D73D0"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TAS</w:t>
            </w:r>
          </w:p>
        </w:tc>
        <w:tc>
          <w:tcPr>
            <w:tcW w:w="1502"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91,845</w:t>
            </w:r>
          </w:p>
        </w:tc>
        <w:tc>
          <w:tcPr>
            <w:tcW w:w="2099" w:type="dxa"/>
            <w:noWrap/>
            <w:hideMark/>
          </w:tcPr>
          <w:p w:rsidR="004D73D0" w:rsidRP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sidRPr="004D73D0">
              <w:rPr>
                <w:color w:val="000000"/>
              </w:rPr>
              <w:t>2%</w:t>
            </w:r>
          </w:p>
        </w:tc>
        <w:tc>
          <w:tcPr>
            <w:tcW w:w="2693"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1985"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179</w:t>
            </w:r>
          </w:p>
        </w:tc>
      </w:tr>
      <w:tr w:rsidR="004D73D0" w:rsidRPr="00DA71A8" w:rsidTr="004D73D0">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4D73D0" w:rsidRPr="00BF07A9" w:rsidRDefault="004D73D0"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ACT</w:t>
            </w:r>
          </w:p>
        </w:tc>
        <w:tc>
          <w:tcPr>
            <w:tcW w:w="1502"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84,349</w:t>
            </w:r>
          </w:p>
        </w:tc>
        <w:tc>
          <w:tcPr>
            <w:tcW w:w="2099" w:type="dxa"/>
            <w:noWrap/>
            <w:hideMark/>
          </w:tcPr>
          <w:p w:rsidR="004D73D0" w:rsidRP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sidRPr="004D73D0">
              <w:rPr>
                <w:color w:val="000000"/>
              </w:rPr>
              <w:t>2%</w:t>
            </w:r>
          </w:p>
        </w:tc>
        <w:tc>
          <w:tcPr>
            <w:tcW w:w="2693"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1985"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220</w:t>
            </w:r>
          </w:p>
        </w:tc>
      </w:tr>
      <w:tr w:rsidR="004D73D0" w:rsidRPr="00DA71A8" w:rsidTr="004D73D0">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4D73D0" w:rsidRPr="00BF07A9" w:rsidRDefault="004D73D0"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NT</w:t>
            </w:r>
          </w:p>
        </w:tc>
        <w:tc>
          <w:tcPr>
            <w:tcW w:w="1502"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16,465</w:t>
            </w:r>
          </w:p>
        </w:tc>
        <w:tc>
          <w:tcPr>
            <w:tcW w:w="2099" w:type="dxa"/>
            <w:noWrap/>
            <w:hideMark/>
          </w:tcPr>
          <w:p w:rsidR="004D73D0" w:rsidRP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sidRPr="004D73D0">
              <w:rPr>
                <w:color w:val="000000"/>
              </w:rPr>
              <w:t>0%</w:t>
            </w:r>
          </w:p>
        </w:tc>
        <w:tc>
          <w:tcPr>
            <w:tcW w:w="2693"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1985"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68</w:t>
            </w:r>
          </w:p>
        </w:tc>
      </w:tr>
      <w:tr w:rsidR="004D73D0" w:rsidRPr="00DA71A8" w:rsidTr="004D73D0">
        <w:trPr>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rsidR="004D73D0" w:rsidRPr="00BF07A9" w:rsidRDefault="004D73D0" w:rsidP="00DA71A8">
            <w:pPr>
              <w:spacing w:after="0"/>
              <w:contextualSpacing w:val="0"/>
              <w:rPr>
                <w:rFonts w:ascii="Arial" w:eastAsia="Times New Roman" w:hAnsi="Arial" w:cs="Arial"/>
                <w:b/>
                <w:bCs/>
                <w:color w:val="auto"/>
                <w:sz w:val="18"/>
                <w:szCs w:val="18"/>
              </w:rPr>
            </w:pPr>
            <w:r w:rsidRPr="00BF07A9">
              <w:rPr>
                <w:rFonts w:ascii="Arial" w:eastAsia="Times New Roman" w:hAnsi="Arial" w:cs="Arial"/>
                <w:b/>
                <w:bCs/>
                <w:color w:val="auto"/>
                <w:sz w:val="18"/>
                <w:szCs w:val="18"/>
              </w:rPr>
              <w:t>Total</w:t>
            </w:r>
          </w:p>
        </w:tc>
        <w:tc>
          <w:tcPr>
            <w:tcW w:w="1502"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4,021,861</w:t>
            </w:r>
          </w:p>
        </w:tc>
        <w:tc>
          <w:tcPr>
            <w:tcW w:w="2099" w:type="dxa"/>
            <w:noWrap/>
            <w:hideMark/>
          </w:tcPr>
          <w:p w:rsidR="004D73D0" w:rsidRP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sidRPr="004D73D0">
              <w:rPr>
                <w:color w:val="000000"/>
              </w:rPr>
              <w:t>100%</w:t>
            </w:r>
          </w:p>
        </w:tc>
        <w:tc>
          <w:tcPr>
            <w:tcW w:w="2693"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c>
          <w:tcPr>
            <w:tcW w:w="1985" w:type="dxa"/>
            <w:noWrap/>
            <w:hideMark/>
          </w:tcPr>
          <w:p w:rsidR="004D73D0" w:rsidRDefault="004D73D0" w:rsidP="004D73D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172</w:t>
            </w:r>
          </w:p>
        </w:tc>
      </w:tr>
    </w:tbl>
    <w:p w:rsidR="00D53729" w:rsidRDefault="00D53729" w:rsidP="00223D39"/>
    <w:p w:rsidR="00875770" w:rsidRDefault="00875770" w:rsidP="00223D39">
      <w:r>
        <w:t>The following tables (</w:t>
      </w:r>
      <w:r>
        <w:fldChar w:fldCharType="begin"/>
      </w:r>
      <w:r>
        <w:instrText xml:space="preserve"> REF _Ref386100404 \h </w:instrText>
      </w:r>
      <w:r>
        <w:fldChar w:fldCharType="separate"/>
      </w:r>
      <w:r w:rsidR="00BF0CF7">
        <w:t xml:space="preserve">Table </w:t>
      </w:r>
      <w:r w:rsidR="00BF0CF7">
        <w:rPr>
          <w:noProof/>
        </w:rPr>
        <w:t>12</w:t>
      </w:r>
      <w:r>
        <w:fldChar w:fldCharType="end"/>
      </w:r>
      <w:r>
        <w:t>,</w:t>
      </w:r>
      <w:r>
        <w:fldChar w:fldCharType="begin"/>
      </w:r>
      <w:r>
        <w:instrText xml:space="preserve"> REF _Ref386100414 \h </w:instrText>
      </w:r>
      <w:r>
        <w:fldChar w:fldCharType="separate"/>
      </w:r>
      <w:r w:rsidR="00BF0CF7">
        <w:t xml:space="preserve">Table </w:t>
      </w:r>
      <w:r w:rsidR="00BF0CF7">
        <w:rPr>
          <w:noProof/>
        </w:rPr>
        <w:t>13</w:t>
      </w:r>
      <w:r>
        <w:fldChar w:fldCharType="end"/>
      </w:r>
      <w:r>
        <w:t>,</w:t>
      </w:r>
      <w:r>
        <w:fldChar w:fldCharType="begin"/>
      </w:r>
      <w:r>
        <w:instrText xml:space="preserve"> REF _Ref386100419 \h </w:instrText>
      </w:r>
      <w:r>
        <w:fldChar w:fldCharType="separate"/>
      </w:r>
      <w:r w:rsidR="00BF0CF7">
        <w:t xml:space="preserve">Table </w:t>
      </w:r>
      <w:r w:rsidR="00BF0CF7">
        <w:rPr>
          <w:noProof/>
        </w:rPr>
        <w:t>14</w:t>
      </w:r>
      <w:r>
        <w:fldChar w:fldCharType="end"/>
      </w:r>
      <w:r>
        <w:t>,</w:t>
      </w:r>
      <w:r>
        <w:fldChar w:fldCharType="begin"/>
      </w:r>
      <w:r>
        <w:instrText xml:space="preserve"> REF _Ref386100426 \h </w:instrText>
      </w:r>
      <w:r>
        <w:fldChar w:fldCharType="separate"/>
      </w:r>
      <w:r w:rsidR="00BF0CF7">
        <w:t xml:space="preserve">Table </w:t>
      </w:r>
      <w:r w:rsidR="00BF0CF7">
        <w:rPr>
          <w:noProof/>
        </w:rPr>
        <w:t>15</w:t>
      </w:r>
      <w:r>
        <w:fldChar w:fldCharType="end"/>
      </w:r>
      <w:r>
        <w:t>,</w:t>
      </w:r>
      <w:r>
        <w:fldChar w:fldCharType="begin"/>
      </w:r>
      <w:r>
        <w:instrText xml:space="preserve"> REF _Ref386100433 \h </w:instrText>
      </w:r>
      <w:r>
        <w:fldChar w:fldCharType="separate"/>
      </w:r>
      <w:r w:rsidR="00BF0CF7">
        <w:t xml:space="preserve">Table </w:t>
      </w:r>
      <w:r w:rsidR="00BF0CF7">
        <w:rPr>
          <w:noProof/>
        </w:rPr>
        <w:t>16</w:t>
      </w:r>
      <w:r>
        <w:fldChar w:fldCharType="end"/>
      </w:r>
      <w:r>
        <w:t xml:space="preserve">) show the patient numbers for </w:t>
      </w:r>
      <w:r w:rsidR="00D50CEA">
        <w:t>states and territories</w:t>
      </w:r>
      <w:r>
        <w:t xml:space="preserve"> over time for specific </w:t>
      </w:r>
      <w:r w:rsidR="00B04685">
        <w:t>conditions</w:t>
      </w:r>
      <w:r>
        <w:t>.</w:t>
      </w:r>
    </w:p>
    <w:p w:rsidR="004D5232" w:rsidRDefault="004D5232" w:rsidP="004D5232">
      <w:pPr>
        <w:pStyle w:val="Caption"/>
        <w:keepNext/>
      </w:pPr>
      <w:bookmarkStart w:id="127" w:name="_Ref386100404"/>
      <w:bookmarkStart w:id="128" w:name="_Toc390098326"/>
      <w:bookmarkStart w:id="129" w:name="_Toc411236536"/>
      <w:r>
        <w:t xml:space="preserve">Table </w:t>
      </w:r>
      <w:r w:rsidR="00BF0CF7">
        <w:fldChar w:fldCharType="begin"/>
      </w:r>
      <w:r w:rsidR="00BF0CF7">
        <w:instrText xml:space="preserve"> SEQ Table \* ARABIC </w:instrText>
      </w:r>
      <w:r w:rsidR="00BF0CF7">
        <w:fldChar w:fldCharType="separate"/>
      </w:r>
      <w:r w:rsidR="00BF0CF7">
        <w:rPr>
          <w:noProof/>
        </w:rPr>
        <w:t>12</w:t>
      </w:r>
      <w:r w:rsidR="00BF0CF7">
        <w:rPr>
          <w:noProof/>
        </w:rPr>
        <w:fldChar w:fldCharType="end"/>
      </w:r>
      <w:bookmarkEnd w:id="127"/>
      <w:r>
        <w:tab/>
      </w:r>
      <w:r w:rsidR="00A84591">
        <w:t>P</w:t>
      </w:r>
      <w:r w:rsidR="00002F3F">
        <w:t xml:space="preserve">atient numbers by </w:t>
      </w:r>
      <w:r w:rsidR="00D50CEA">
        <w:t>state and territory</w:t>
      </w:r>
      <w:r w:rsidR="00A84591">
        <w:t>:</w:t>
      </w:r>
      <w:r w:rsidR="00002F3F">
        <w:t xml:space="preserve"> </w:t>
      </w:r>
      <w:r>
        <w:t>c</w:t>
      </w:r>
      <w:r w:rsidRPr="004D5232">
        <w:t>hronic inflammatory demyelinating polyneuropathy</w:t>
      </w:r>
      <w:bookmarkEnd w:id="128"/>
      <w:bookmarkEnd w:id="129"/>
    </w:p>
    <w:tbl>
      <w:tblPr>
        <w:tblStyle w:val="NBATableStyle2"/>
        <w:tblW w:w="0" w:type="auto"/>
        <w:tblLayout w:type="fixed"/>
        <w:tblLook w:val="04A0" w:firstRow="1" w:lastRow="0" w:firstColumn="1" w:lastColumn="0" w:noHBand="0" w:noVBand="1"/>
      </w:tblPr>
      <w:tblGrid>
        <w:gridCol w:w="4219"/>
        <w:gridCol w:w="992"/>
        <w:gridCol w:w="993"/>
        <w:gridCol w:w="992"/>
        <w:gridCol w:w="992"/>
        <w:gridCol w:w="992"/>
      </w:tblGrid>
      <w:tr w:rsidR="000C5071" w:rsidRPr="0029120E" w:rsidTr="000C50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0C5071" w:rsidRPr="00CC3E5B" w:rsidRDefault="000C5071" w:rsidP="00BF07A9">
            <w:pPr>
              <w:spacing w:after="0"/>
              <w:jc w:val="left"/>
              <w:rPr>
                <w:rFonts w:eastAsia="Times New Roman"/>
                <w:b w:val="0"/>
                <w:lang w:eastAsia="en-US"/>
              </w:rPr>
            </w:pPr>
            <w:r w:rsidRPr="00CC3E5B">
              <w:t>Chronic inflammatory demyelinating polyneuropathy</w:t>
            </w:r>
          </w:p>
        </w:tc>
        <w:tc>
          <w:tcPr>
            <w:tcW w:w="992" w:type="dxa"/>
            <w:noWrap/>
            <w:vAlign w:val="bottom"/>
            <w:hideMark/>
          </w:tcPr>
          <w:p w:rsidR="000C5071" w:rsidRPr="00CC3E5B" w:rsidRDefault="000C5071" w:rsidP="0029120E">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CC3E5B">
              <w:t>2009-10</w:t>
            </w:r>
          </w:p>
        </w:tc>
        <w:tc>
          <w:tcPr>
            <w:tcW w:w="993" w:type="dxa"/>
            <w:noWrap/>
            <w:vAlign w:val="bottom"/>
            <w:hideMark/>
          </w:tcPr>
          <w:p w:rsidR="000C5071" w:rsidRPr="00CC3E5B" w:rsidRDefault="000C5071" w:rsidP="0029120E">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CC3E5B">
              <w:t>2010-11</w:t>
            </w:r>
          </w:p>
        </w:tc>
        <w:tc>
          <w:tcPr>
            <w:tcW w:w="992" w:type="dxa"/>
            <w:noWrap/>
            <w:vAlign w:val="bottom"/>
            <w:hideMark/>
          </w:tcPr>
          <w:p w:rsidR="000C5071" w:rsidRPr="00CC3E5B" w:rsidRDefault="000C5071" w:rsidP="0029120E">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CC3E5B">
              <w:t>2011-12</w:t>
            </w:r>
          </w:p>
        </w:tc>
        <w:tc>
          <w:tcPr>
            <w:tcW w:w="992" w:type="dxa"/>
            <w:noWrap/>
            <w:vAlign w:val="bottom"/>
            <w:hideMark/>
          </w:tcPr>
          <w:p w:rsidR="000C5071" w:rsidRPr="00CC3E5B" w:rsidRDefault="000C5071" w:rsidP="0029120E">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CC3E5B">
              <w:t>2012-13</w:t>
            </w:r>
          </w:p>
        </w:tc>
        <w:tc>
          <w:tcPr>
            <w:tcW w:w="992" w:type="dxa"/>
            <w:vAlign w:val="bottom"/>
          </w:tcPr>
          <w:p w:rsidR="000C5071" w:rsidRPr="00CC3E5B" w:rsidRDefault="000C5071" w:rsidP="000C5071">
            <w:pPr>
              <w:spacing w:after="0"/>
              <w:cnfStyle w:val="100000000000" w:firstRow="1" w:lastRow="0" w:firstColumn="0" w:lastColumn="0" w:oddVBand="0" w:evenVBand="0" w:oddHBand="0" w:evenHBand="0" w:firstRowFirstColumn="0" w:firstRowLastColumn="0" w:lastRowFirstColumn="0" w:lastRowLastColumn="0"/>
            </w:pPr>
            <w:r>
              <w:t>2013-14</w:t>
            </w:r>
          </w:p>
        </w:tc>
      </w:tr>
      <w:tr w:rsidR="000C5071" w:rsidRPr="0029120E" w:rsidTr="000C507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0C5071" w:rsidRPr="0029120E" w:rsidRDefault="000C5071" w:rsidP="0029120E">
            <w:pPr>
              <w:spacing w:after="0"/>
              <w:rPr>
                <w:rFonts w:eastAsia="Times New Roman"/>
                <w:color w:val="000000"/>
              </w:rPr>
            </w:pPr>
            <w:r>
              <w:rPr>
                <w:color w:val="000000"/>
              </w:rPr>
              <w:t>NSW</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524</w:t>
            </w:r>
          </w:p>
        </w:tc>
        <w:tc>
          <w:tcPr>
            <w:tcW w:w="993"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539</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598</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652</w:t>
            </w:r>
          </w:p>
        </w:tc>
        <w:tc>
          <w:tcPr>
            <w:tcW w:w="992" w:type="dxa"/>
            <w:vAlign w:val="bottom"/>
          </w:tcPr>
          <w:p w:rsidR="000C5071" w:rsidRPr="000C5071" w:rsidRDefault="000C5071" w:rsidP="000C5071">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0C5071">
              <w:rPr>
                <w:color w:val="000000"/>
              </w:rPr>
              <w:t>704</w:t>
            </w:r>
          </w:p>
        </w:tc>
      </w:tr>
      <w:tr w:rsidR="000C5071" w:rsidRPr="0029120E" w:rsidTr="000C507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0C5071" w:rsidRPr="0029120E" w:rsidRDefault="000C5071" w:rsidP="0029120E">
            <w:pPr>
              <w:spacing w:after="0"/>
              <w:rPr>
                <w:rFonts w:eastAsia="Times New Roman"/>
                <w:color w:val="000000"/>
              </w:rPr>
            </w:pPr>
            <w:r>
              <w:rPr>
                <w:color w:val="000000"/>
              </w:rPr>
              <w:t>VIC</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335</w:t>
            </w:r>
          </w:p>
        </w:tc>
        <w:tc>
          <w:tcPr>
            <w:tcW w:w="993"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339</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372</w:t>
            </w:r>
          </w:p>
        </w:tc>
        <w:tc>
          <w:tcPr>
            <w:tcW w:w="992" w:type="dxa"/>
            <w:noWrap/>
            <w:vAlign w:val="bottom"/>
            <w:hideMark/>
          </w:tcPr>
          <w:p w:rsidR="000C5071" w:rsidRPr="0029120E" w:rsidRDefault="000C5071" w:rsidP="005313B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42</w:t>
            </w:r>
            <w:r w:rsidR="005313B3">
              <w:rPr>
                <w:color w:val="000000"/>
              </w:rPr>
              <w:t>1</w:t>
            </w:r>
          </w:p>
        </w:tc>
        <w:tc>
          <w:tcPr>
            <w:tcW w:w="992" w:type="dxa"/>
            <w:vAlign w:val="bottom"/>
          </w:tcPr>
          <w:p w:rsidR="000C5071" w:rsidRPr="000C5071" w:rsidRDefault="000C5071" w:rsidP="000C5071">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0C5071">
              <w:rPr>
                <w:color w:val="000000"/>
              </w:rPr>
              <w:t>447</w:t>
            </w:r>
          </w:p>
        </w:tc>
      </w:tr>
      <w:tr w:rsidR="000C5071" w:rsidRPr="0029120E" w:rsidTr="000C507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0C5071" w:rsidRPr="0029120E" w:rsidRDefault="000C5071" w:rsidP="0029120E">
            <w:pPr>
              <w:spacing w:after="0"/>
              <w:rPr>
                <w:rFonts w:eastAsia="Times New Roman"/>
                <w:color w:val="000000"/>
              </w:rPr>
            </w:pPr>
            <w:r>
              <w:rPr>
                <w:color w:val="000000"/>
              </w:rPr>
              <w:t>QLD</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289</w:t>
            </w:r>
          </w:p>
        </w:tc>
        <w:tc>
          <w:tcPr>
            <w:tcW w:w="993"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312</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386</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485</w:t>
            </w:r>
          </w:p>
        </w:tc>
        <w:tc>
          <w:tcPr>
            <w:tcW w:w="992" w:type="dxa"/>
            <w:vAlign w:val="bottom"/>
          </w:tcPr>
          <w:p w:rsidR="000C5071" w:rsidRPr="000C5071" w:rsidRDefault="000C5071" w:rsidP="000C5071">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0C5071">
              <w:rPr>
                <w:color w:val="000000"/>
              </w:rPr>
              <w:t>529</w:t>
            </w:r>
          </w:p>
        </w:tc>
      </w:tr>
      <w:tr w:rsidR="000C5071" w:rsidRPr="0029120E" w:rsidTr="000C507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0C5071" w:rsidRPr="0029120E" w:rsidRDefault="000C5071" w:rsidP="0029120E">
            <w:pPr>
              <w:spacing w:after="0"/>
              <w:rPr>
                <w:rFonts w:eastAsia="Times New Roman"/>
                <w:color w:val="000000"/>
              </w:rPr>
            </w:pPr>
            <w:r>
              <w:rPr>
                <w:color w:val="000000"/>
              </w:rPr>
              <w:t>WA</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96</w:t>
            </w:r>
          </w:p>
        </w:tc>
        <w:tc>
          <w:tcPr>
            <w:tcW w:w="993"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90</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99</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105</w:t>
            </w:r>
          </w:p>
        </w:tc>
        <w:tc>
          <w:tcPr>
            <w:tcW w:w="992" w:type="dxa"/>
            <w:vAlign w:val="bottom"/>
          </w:tcPr>
          <w:p w:rsidR="000C5071" w:rsidRPr="000C5071" w:rsidRDefault="000C5071" w:rsidP="000C5071">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0C5071">
              <w:rPr>
                <w:color w:val="000000"/>
              </w:rPr>
              <w:t>108</w:t>
            </w:r>
          </w:p>
        </w:tc>
      </w:tr>
      <w:tr w:rsidR="000C5071" w:rsidRPr="0029120E" w:rsidTr="000C507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0C5071" w:rsidRPr="0029120E" w:rsidRDefault="000C5071" w:rsidP="0029120E">
            <w:pPr>
              <w:spacing w:after="0"/>
              <w:rPr>
                <w:rFonts w:eastAsia="Times New Roman"/>
                <w:color w:val="000000"/>
              </w:rPr>
            </w:pPr>
            <w:r>
              <w:rPr>
                <w:color w:val="000000"/>
              </w:rPr>
              <w:t>SA</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63</w:t>
            </w:r>
          </w:p>
        </w:tc>
        <w:tc>
          <w:tcPr>
            <w:tcW w:w="993"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70</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73</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80</w:t>
            </w:r>
          </w:p>
        </w:tc>
        <w:tc>
          <w:tcPr>
            <w:tcW w:w="992" w:type="dxa"/>
            <w:vAlign w:val="bottom"/>
          </w:tcPr>
          <w:p w:rsidR="000C5071" w:rsidRPr="000C5071" w:rsidRDefault="000C5071" w:rsidP="000C5071">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0C5071">
              <w:rPr>
                <w:color w:val="000000"/>
              </w:rPr>
              <w:t>81</w:t>
            </w:r>
          </w:p>
        </w:tc>
      </w:tr>
      <w:tr w:rsidR="000C5071" w:rsidRPr="0029120E" w:rsidTr="000C507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0C5071" w:rsidRPr="0029120E" w:rsidRDefault="000C5071" w:rsidP="0029120E">
            <w:pPr>
              <w:spacing w:after="0"/>
              <w:rPr>
                <w:rFonts w:eastAsia="Times New Roman"/>
                <w:color w:val="000000"/>
              </w:rPr>
            </w:pPr>
            <w:r>
              <w:rPr>
                <w:color w:val="000000"/>
              </w:rPr>
              <w:t>TAS</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43</w:t>
            </w:r>
          </w:p>
        </w:tc>
        <w:tc>
          <w:tcPr>
            <w:tcW w:w="993"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33</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30</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33</w:t>
            </w:r>
          </w:p>
        </w:tc>
        <w:tc>
          <w:tcPr>
            <w:tcW w:w="992" w:type="dxa"/>
            <w:vAlign w:val="bottom"/>
          </w:tcPr>
          <w:p w:rsidR="000C5071" w:rsidRPr="000C5071" w:rsidRDefault="000C5071" w:rsidP="000C5071">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0C5071">
              <w:rPr>
                <w:color w:val="000000"/>
              </w:rPr>
              <w:t>37</w:t>
            </w:r>
          </w:p>
        </w:tc>
      </w:tr>
      <w:tr w:rsidR="000C5071" w:rsidRPr="0029120E" w:rsidTr="000C507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0C5071" w:rsidRPr="0029120E" w:rsidRDefault="000C5071" w:rsidP="0029120E">
            <w:pPr>
              <w:spacing w:after="0"/>
              <w:rPr>
                <w:rFonts w:eastAsia="Times New Roman"/>
                <w:color w:val="000000"/>
              </w:rPr>
            </w:pPr>
            <w:r>
              <w:rPr>
                <w:color w:val="000000"/>
              </w:rPr>
              <w:t>ACT</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16</w:t>
            </w:r>
          </w:p>
        </w:tc>
        <w:tc>
          <w:tcPr>
            <w:tcW w:w="993"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14</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17</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22</w:t>
            </w:r>
          </w:p>
        </w:tc>
        <w:tc>
          <w:tcPr>
            <w:tcW w:w="992" w:type="dxa"/>
            <w:vAlign w:val="bottom"/>
          </w:tcPr>
          <w:p w:rsidR="000C5071" w:rsidRPr="000C5071" w:rsidRDefault="000C5071" w:rsidP="000C5071">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0C5071">
              <w:rPr>
                <w:color w:val="000000"/>
              </w:rPr>
              <w:t>28</w:t>
            </w:r>
          </w:p>
        </w:tc>
      </w:tr>
      <w:tr w:rsidR="000C5071" w:rsidRPr="0029120E" w:rsidTr="000C507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0C5071" w:rsidRPr="0029120E" w:rsidRDefault="000C5071" w:rsidP="0029120E">
            <w:pPr>
              <w:spacing w:after="0"/>
              <w:rPr>
                <w:rFonts w:eastAsia="Times New Roman"/>
                <w:color w:val="000000"/>
              </w:rPr>
            </w:pPr>
            <w:r>
              <w:rPr>
                <w:color w:val="000000"/>
              </w:rPr>
              <w:t>NT</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&lt;5</w:t>
            </w:r>
          </w:p>
        </w:tc>
        <w:tc>
          <w:tcPr>
            <w:tcW w:w="993"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&lt;5</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5</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7</w:t>
            </w:r>
          </w:p>
        </w:tc>
        <w:tc>
          <w:tcPr>
            <w:tcW w:w="992" w:type="dxa"/>
            <w:vAlign w:val="bottom"/>
          </w:tcPr>
          <w:p w:rsidR="000C5071" w:rsidRPr="000C5071" w:rsidRDefault="00DA283D" w:rsidP="000C5071">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&lt;5</w:t>
            </w:r>
          </w:p>
        </w:tc>
      </w:tr>
      <w:tr w:rsidR="000C5071" w:rsidRPr="0029120E" w:rsidTr="000C507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0C5071" w:rsidRPr="0029120E" w:rsidRDefault="000C5071" w:rsidP="0029120E">
            <w:pPr>
              <w:spacing w:after="0"/>
              <w:rPr>
                <w:rFonts w:eastAsia="Times New Roman"/>
                <w:color w:val="000000"/>
              </w:rPr>
            </w:pPr>
            <w:r>
              <w:rPr>
                <w:color w:val="000000"/>
              </w:rPr>
              <w:t>Australia</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1,341</w:t>
            </w:r>
          </w:p>
        </w:tc>
        <w:tc>
          <w:tcPr>
            <w:tcW w:w="993"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1,372</w:t>
            </w:r>
          </w:p>
        </w:tc>
        <w:tc>
          <w:tcPr>
            <w:tcW w:w="992" w:type="dxa"/>
            <w:noWrap/>
            <w:vAlign w:val="bottom"/>
            <w:hideMark/>
          </w:tcPr>
          <w:p w:rsidR="000C5071" w:rsidRPr="0029120E" w:rsidRDefault="000C5071"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1,551</w:t>
            </w:r>
          </w:p>
        </w:tc>
        <w:tc>
          <w:tcPr>
            <w:tcW w:w="992" w:type="dxa"/>
            <w:noWrap/>
            <w:vAlign w:val="bottom"/>
            <w:hideMark/>
          </w:tcPr>
          <w:p w:rsidR="000C5071" w:rsidRPr="0029120E" w:rsidRDefault="000C5071" w:rsidP="005313B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color w:val="000000"/>
              </w:rPr>
              <w:t>1,75</w:t>
            </w:r>
            <w:r w:rsidR="005313B3">
              <w:rPr>
                <w:color w:val="000000"/>
              </w:rPr>
              <w:t>3</w:t>
            </w:r>
          </w:p>
        </w:tc>
        <w:tc>
          <w:tcPr>
            <w:tcW w:w="992" w:type="dxa"/>
            <w:vAlign w:val="bottom"/>
          </w:tcPr>
          <w:p w:rsidR="000C5071" w:rsidRPr="000C5071" w:rsidRDefault="000C5071" w:rsidP="000C5071">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sidRPr="000C5071">
              <w:rPr>
                <w:color w:val="000000"/>
              </w:rPr>
              <w:t>1,903</w:t>
            </w:r>
          </w:p>
        </w:tc>
      </w:tr>
    </w:tbl>
    <w:p w:rsidR="00353CA7" w:rsidRDefault="00353CA7" w:rsidP="00223D39"/>
    <w:p w:rsidR="00353CA7" w:rsidRDefault="00353CA7" w:rsidP="00353CA7">
      <w:r>
        <w:br w:type="page"/>
      </w:r>
    </w:p>
    <w:p w:rsidR="004D5232" w:rsidRDefault="004D5232" w:rsidP="004D5232">
      <w:pPr>
        <w:pStyle w:val="Caption"/>
        <w:keepNext/>
      </w:pPr>
      <w:bookmarkStart w:id="130" w:name="_Ref386100414"/>
      <w:bookmarkStart w:id="131" w:name="_Toc390098327"/>
      <w:bookmarkStart w:id="132" w:name="_Toc411236537"/>
      <w:r>
        <w:lastRenderedPageBreak/>
        <w:t xml:space="preserve">Table </w:t>
      </w:r>
      <w:r w:rsidR="00BF0CF7">
        <w:fldChar w:fldCharType="begin"/>
      </w:r>
      <w:r w:rsidR="00BF0CF7">
        <w:instrText xml:space="preserve"> SEQ Table \* ARABIC </w:instrText>
      </w:r>
      <w:r w:rsidR="00BF0CF7">
        <w:fldChar w:fldCharType="separate"/>
      </w:r>
      <w:r w:rsidR="00BF0CF7">
        <w:rPr>
          <w:noProof/>
        </w:rPr>
        <w:t>13</w:t>
      </w:r>
      <w:r w:rsidR="00BF0CF7">
        <w:rPr>
          <w:noProof/>
        </w:rPr>
        <w:fldChar w:fldCharType="end"/>
      </w:r>
      <w:bookmarkEnd w:id="130"/>
      <w:r>
        <w:tab/>
      </w:r>
      <w:r w:rsidR="00A84591">
        <w:t>P</w:t>
      </w:r>
      <w:r w:rsidR="00002F3F">
        <w:t xml:space="preserve">atient numbers by </w:t>
      </w:r>
      <w:r w:rsidR="00D50CEA">
        <w:t>state and territory</w:t>
      </w:r>
      <w:r w:rsidR="00A84591">
        <w:t>:</w:t>
      </w:r>
      <w:r w:rsidR="00002F3F">
        <w:t xml:space="preserve"> </w:t>
      </w:r>
      <w:r>
        <w:t>c</w:t>
      </w:r>
      <w:r w:rsidRPr="004D5232">
        <w:t>ommon variable immunodeficiency disease</w:t>
      </w:r>
      <w:bookmarkEnd w:id="131"/>
      <w:bookmarkEnd w:id="132"/>
    </w:p>
    <w:tbl>
      <w:tblPr>
        <w:tblStyle w:val="NBATableStyle2"/>
        <w:tblW w:w="0" w:type="auto"/>
        <w:tblLayout w:type="fixed"/>
        <w:tblLook w:val="04A0" w:firstRow="1" w:lastRow="0" w:firstColumn="1" w:lastColumn="0" w:noHBand="0" w:noVBand="1"/>
      </w:tblPr>
      <w:tblGrid>
        <w:gridCol w:w="4219"/>
        <w:gridCol w:w="992"/>
        <w:gridCol w:w="992"/>
        <w:gridCol w:w="992"/>
        <w:gridCol w:w="992"/>
        <w:gridCol w:w="992"/>
      </w:tblGrid>
      <w:tr w:rsidR="00F87430" w:rsidRPr="0029120E" w:rsidTr="009201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F87430" w:rsidRPr="00CC3E5B" w:rsidRDefault="00F87430" w:rsidP="00BF07A9">
            <w:pPr>
              <w:spacing w:after="0"/>
              <w:jc w:val="left"/>
              <w:rPr>
                <w:rFonts w:eastAsia="Times New Roman"/>
                <w:b w:val="0"/>
                <w:lang w:eastAsia="en-US"/>
              </w:rPr>
            </w:pPr>
            <w:r w:rsidRPr="00CC3E5B">
              <w:rPr>
                <w:rFonts w:eastAsia="Times New Roman"/>
              </w:rPr>
              <w:t>Common variable immunodeficiency disease</w:t>
            </w:r>
          </w:p>
        </w:tc>
        <w:tc>
          <w:tcPr>
            <w:tcW w:w="992" w:type="dxa"/>
            <w:noWrap/>
            <w:hideMark/>
          </w:tcPr>
          <w:p w:rsidR="00F87430" w:rsidRPr="00CC3E5B" w:rsidRDefault="00F87430"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2009-10</w:t>
            </w:r>
          </w:p>
        </w:tc>
        <w:tc>
          <w:tcPr>
            <w:tcW w:w="992" w:type="dxa"/>
            <w:noWrap/>
            <w:hideMark/>
          </w:tcPr>
          <w:p w:rsidR="00F87430" w:rsidRPr="00CC3E5B" w:rsidRDefault="00F87430"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2010-11</w:t>
            </w:r>
          </w:p>
        </w:tc>
        <w:tc>
          <w:tcPr>
            <w:tcW w:w="992" w:type="dxa"/>
            <w:noWrap/>
            <w:hideMark/>
          </w:tcPr>
          <w:p w:rsidR="00F87430" w:rsidRPr="00CC3E5B" w:rsidRDefault="00F87430"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2011-12</w:t>
            </w:r>
          </w:p>
        </w:tc>
        <w:tc>
          <w:tcPr>
            <w:tcW w:w="992" w:type="dxa"/>
            <w:noWrap/>
            <w:hideMark/>
          </w:tcPr>
          <w:p w:rsidR="00F87430" w:rsidRPr="00CC3E5B" w:rsidRDefault="00F87430"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2012-13</w:t>
            </w:r>
          </w:p>
        </w:tc>
        <w:tc>
          <w:tcPr>
            <w:tcW w:w="992" w:type="dxa"/>
          </w:tcPr>
          <w:p w:rsidR="00F87430" w:rsidRPr="00CC3E5B" w:rsidRDefault="00F87430"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2013-14</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NSW</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528</w:t>
            </w:r>
          </w:p>
        </w:tc>
        <w:tc>
          <w:tcPr>
            <w:tcW w:w="992" w:type="dxa"/>
            <w:noWrap/>
            <w:hideMark/>
          </w:tcPr>
          <w:p w:rsidR="00DA283D" w:rsidRPr="0029120E" w:rsidRDefault="00DA283D" w:rsidP="005313B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56</w:t>
            </w:r>
            <w:r w:rsidR="005313B3">
              <w:rPr>
                <w:rFonts w:eastAsia="Times New Roman"/>
                <w:color w:val="000000"/>
              </w:rPr>
              <w:t>2</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617</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650</w:t>
            </w:r>
          </w:p>
        </w:tc>
        <w:tc>
          <w:tcPr>
            <w:tcW w:w="992" w:type="dxa"/>
          </w:tcPr>
          <w:p w:rsidR="00DA283D" w:rsidRDefault="00DA283D" w:rsidP="005313B3">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72</w:t>
            </w:r>
            <w:r w:rsidR="005313B3">
              <w:rPr>
                <w:color w:val="000000"/>
              </w:rPr>
              <w:t>1</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VIC</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207</w:t>
            </w:r>
          </w:p>
        </w:tc>
        <w:tc>
          <w:tcPr>
            <w:tcW w:w="992" w:type="dxa"/>
            <w:noWrap/>
            <w:hideMark/>
          </w:tcPr>
          <w:p w:rsidR="00DA283D" w:rsidRPr="0029120E" w:rsidRDefault="00DA283D" w:rsidP="005313B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22</w:t>
            </w:r>
            <w:r w:rsidR="005313B3">
              <w:rPr>
                <w:rFonts w:eastAsia="Times New Roman"/>
                <w:color w:val="000000"/>
              </w:rPr>
              <w:t>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232</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241</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265</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QLD</w:t>
            </w:r>
          </w:p>
        </w:tc>
        <w:tc>
          <w:tcPr>
            <w:tcW w:w="992" w:type="dxa"/>
            <w:noWrap/>
            <w:hideMark/>
          </w:tcPr>
          <w:p w:rsidR="00DA283D" w:rsidRPr="0029120E" w:rsidRDefault="00DA283D" w:rsidP="005313B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24</w:t>
            </w:r>
            <w:r w:rsidR="005313B3">
              <w:rPr>
                <w:rFonts w:eastAsia="Times New Roman"/>
                <w:color w:val="000000"/>
              </w:rPr>
              <w:t>2</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251</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276</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311</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317</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WA</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74</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58</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61</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67</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78</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SA</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98</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107</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102</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101</w:t>
            </w:r>
          </w:p>
        </w:tc>
        <w:tc>
          <w:tcPr>
            <w:tcW w:w="992" w:type="dxa"/>
          </w:tcPr>
          <w:p w:rsidR="00DA283D" w:rsidRDefault="00DA283D" w:rsidP="005313B3">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11</w:t>
            </w:r>
            <w:r w:rsidR="005313B3">
              <w:rPr>
                <w:color w:val="000000"/>
              </w:rPr>
              <w:t>0</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TAS</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18</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18</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21</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25</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ACT</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39</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54</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58</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60</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NT</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&lt;5</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Australia</w:t>
            </w:r>
          </w:p>
        </w:tc>
        <w:tc>
          <w:tcPr>
            <w:tcW w:w="992" w:type="dxa"/>
            <w:noWrap/>
            <w:hideMark/>
          </w:tcPr>
          <w:p w:rsidR="00DA283D" w:rsidRPr="0029120E" w:rsidRDefault="00DA283D" w:rsidP="005313B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Pr>
                <w:rFonts w:eastAsia="Times New Roman"/>
                <w:color w:val="000000"/>
              </w:rPr>
              <w:t>,</w:t>
            </w:r>
            <w:r w:rsidRPr="0029120E">
              <w:rPr>
                <w:rFonts w:eastAsia="Times New Roman"/>
                <w:color w:val="000000"/>
              </w:rPr>
              <w:t>18</w:t>
            </w:r>
            <w:r w:rsidR="005313B3">
              <w:rPr>
                <w:rFonts w:eastAsia="Times New Roman"/>
                <w:color w:val="000000"/>
              </w:rPr>
              <w:t>1</w:t>
            </w:r>
          </w:p>
        </w:tc>
        <w:tc>
          <w:tcPr>
            <w:tcW w:w="992" w:type="dxa"/>
            <w:noWrap/>
            <w:hideMark/>
          </w:tcPr>
          <w:p w:rsidR="00DA283D" w:rsidRPr="0029120E" w:rsidRDefault="00DA283D" w:rsidP="005313B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Pr>
                <w:rFonts w:eastAsia="Times New Roman"/>
                <w:color w:val="000000"/>
              </w:rPr>
              <w:t>,</w:t>
            </w:r>
            <w:r w:rsidRPr="0029120E">
              <w:rPr>
                <w:rFonts w:eastAsia="Times New Roman"/>
                <w:color w:val="000000"/>
              </w:rPr>
              <w:t>24</w:t>
            </w:r>
            <w:r w:rsidR="005313B3">
              <w:rPr>
                <w:rFonts w:eastAsia="Times New Roman"/>
                <w:color w:val="000000"/>
              </w:rPr>
              <w:t>7</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Pr>
                <w:rFonts w:eastAsia="Times New Roman"/>
                <w:color w:val="000000"/>
              </w:rPr>
              <w:t>,</w:t>
            </w:r>
            <w:r w:rsidRPr="0029120E">
              <w:rPr>
                <w:rFonts w:eastAsia="Times New Roman"/>
                <w:color w:val="000000"/>
              </w:rPr>
              <w:t>323</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Pr>
                <w:rFonts w:eastAsia="Times New Roman"/>
                <w:color w:val="000000"/>
              </w:rPr>
              <w:t>,</w:t>
            </w:r>
            <w:r w:rsidRPr="0029120E">
              <w:rPr>
                <w:rFonts w:eastAsia="Times New Roman"/>
                <w:color w:val="000000"/>
              </w:rPr>
              <w:t>406</w:t>
            </w:r>
          </w:p>
        </w:tc>
        <w:tc>
          <w:tcPr>
            <w:tcW w:w="992" w:type="dxa"/>
          </w:tcPr>
          <w:p w:rsidR="00DA283D" w:rsidRDefault="00DA283D" w:rsidP="005313B3">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1,54</w:t>
            </w:r>
            <w:r w:rsidR="005313B3">
              <w:rPr>
                <w:color w:val="000000"/>
              </w:rPr>
              <w:t>3</w:t>
            </w:r>
          </w:p>
        </w:tc>
      </w:tr>
    </w:tbl>
    <w:p w:rsidR="0029120E" w:rsidRDefault="0029120E" w:rsidP="00223D39"/>
    <w:p w:rsidR="004D5232" w:rsidRDefault="004D5232" w:rsidP="004D5232">
      <w:pPr>
        <w:pStyle w:val="Caption"/>
        <w:keepNext/>
      </w:pPr>
      <w:bookmarkStart w:id="133" w:name="_Ref386100419"/>
      <w:bookmarkStart w:id="134" w:name="_Toc390098328"/>
      <w:bookmarkStart w:id="135" w:name="_Toc411236538"/>
      <w:r>
        <w:t xml:space="preserve">Table </w:t>
      </w:r>
      <w:r w:rsidR="00BF0CF7">
        <w:fldChar w:fldCharType="begin"/>
      </w:r>
      <w:r w:rsidR="00BF0CF7">
        <w:instrText xml:space="preserve"> SEQ Table \* ARABIC </w:instrText>
      </w:r>
      <w:r w:rsidR="00BF0CF7">
        <w:fldChar w:fldCharType="separate"/>
      </w:r>
      <w:r w:rsidR="00BF0CF7">
        <w:rPr>
          <w:noProof/>
        </w:rPr>
        <w:t>14</w:t>
      </w:r>
      <w:r w:rsidR="00BF0CF7">
        <w:rPr>
          <w:noProof/>
        </w:rPr>
        <w:fldChar w:fldCharType="end"/>
      </w:r>
      <w:bookmarkEnd w:id="133"/>
      <w:r>
        <w:tab/>
      </w:r>
      <w:r w:rsidR="00A84591">
        <w:t>P</w:t>
      </w:r>
      <w:r w:rsidR="00002F3F">
        <w:t xml:space="preserve">atient numbers by </w:t>
      </w:r>
      <w:r w:rsidR="00D50CEA">
        <w:t>state and territory</w:t>
      </w:r>
      <w:r w:rsidR="00A84591">
        <w:t>:</w:t>
      </w:r>
      <w:r w:rsidR="00002F3F">
        <w:t xml:space="preserve"> </w:t>
      </w:r>
      <w:r>
        <w:t>m</w:t>
      </w:r>
      <w:r w:rsidRPr="004D5232">
        <w:t>yasthenia gravis</w:t>
      </w:r>
      <w:bookmarkEnd w:id="134"/>
      <w:bookmarkEnd w:id="135"/>
    </w:p>
    <w:tbl>
      <w:tblPr>
        <w:tblStyle w:val="NBATableStyle2"/>
        <w:tblW w:w="0" w:type="auto"/>
        <w:tblLayout w:type="fixed"/>
        <w:tblLook w:val="04A0" w:firstRow="1" w:lastRow="0" w:firstColumn="1" w:lastColumn="0" w:noHBand="0" w:noVBand="1"/>
      </w:tblPr>
      <w:tblGrid>
        <w:gridCol w:w="4218"/>
        <w:gridCol w:w="992"/>
        <w:gridCol w:w="992"/>
        <w:gridCol w:w="992"/>
        <w:gridCol w:w="992"/>
        <w:gridCol w:w="992"/>
      </w:tblGrid>
      <w:tr w:rsidR="00DA283D" w:rsidRPr="0029120E" w:rsidTr="009201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CC3E5B" w:rsidRDefault="00DA283D" w:rsidP="00BF07A9">
            <w:pPr>
              <w:spacing w:after="0"/>
              <w:jc w:val="left"/>
              <w:rPr>
                <w:rFonts w:eastAsia="Times New Roman"/>
                <w:b w:val="0"/>
                <w:lang w:eastAsia="en-US"/>
              </w:rPr>
            </w:pPr>
            <w:r w:rsidRPr="00CC3E5B">
              <w:rPr>
                <w:rFonts w:eastAsia="Times New Roman"/>
              </w:rPr>
              <w:t>Myasthenia gravis</w:t>
            </w:r>
          </w:p>
        </w:tc>
        <w:tc>
          <w:tcPr>
            <w:tcW w:w="992" w:type="dxa"/>
            <w:noWrap/>
            <w:hideMark/>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2009-10</w:t>
            </w:r>
          </w:p>
        </w:tc>
        <w:tc>
          <w:tcPr>
            <w:tcW w:w="992" w:type="dxa"/>
            <w:noWrap/>
            <w:hideMark/>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2010-11</w:t>
            </w:r>
          </w:p>
        </w:tc>
        <w:tc>
          <w:tcPr>
            <w:tcW w:w="992" w:type="dxa"/>
            <w:noWrap/>
            <w:hideMark/>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2011-12</w:t>
            </w:r>
          </w:p>
        </w:tc>
        <w:tc>
          <w:tcPr>
            <w:tcW w:w="992" w:type="dxa"/>
            <w:noWrap/>
            <w:hideMark/>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2012-13</w:t>
            </w:r>
          </w:p>
        </w:tc>
        <w:tc>
          <w:tcPr>
            <w:tcW w:w="992" w:type="dxa"/>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2013-14</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NSW</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170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179</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219</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235</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267</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VIC</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113</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122</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141</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177</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186</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QLD</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118</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142</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181</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199</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212</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WA</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40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36</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39</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51</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SA</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22</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24</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19</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17</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TAS</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13</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17</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10</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ACT</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13</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NT</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0</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0 </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Australia</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460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521</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609</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671</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747</w:t>
            </w:r>
          </w:p>
        </w:tc>
      </w:tr>
    </w:tbl>
    <w:p w:rsidR="00353CA7" w:rsidRDefault="00353CA7" w:rsidP="00223D39"/>
    <w:p w:rsidR="00353CA7" w:rsidRDefault="00353CA7" w:rsidP="00353CA7">
      <w:r>
        <w:br w:type="page"/>
      </w:r>
    </w:p>
    <w:p w:rsidR="004D5232" w:rsidRDefault="004D5232" w:rsidP="004D5232">
      <w:pPr>
        <w:pStyle w:val="Caption"/>
        <w:keepNext/>
      </w:pPr>
      <w:bookmarkStart w:id="136" w:name="_Ref386100426"/>
      <w:bookmarkStart w:id="137" w:name="_Toc390098329"/>
      <w:bookmarkStart w:id="138" w:name="_Toc411236539"/>
      <w:r>
        <w:lastRenderedPageBreak/>
        <w:t xml:space="preserve">Table </w:t>
      </w:r>
      <w:r w:rsidR="00BF0CF7">
        <w:fldChar w:fldCharType="begin"/>
      </w:r>
      <w:r w:rsidR="00BF0CF7">
        <w:instrText xml:space="preserve"> SEQ Table \* ARABIC </w:instrText>
      </w:r>
      <w:r w:rsidR="00BF0CF7">
        <w:fldChar w:fldCharType="separate"/>
      </w:r>
      <w:r w:rsidR="00BF0CF7">
        <w:rPr>
          <w:noProof/>
        </w:rPr>
        <w:t>15</w:t>
      </w:r>
      <w:r w:rsidR="00BF0CF7">
        <w:rPr>
          <w:noProof/>
        </w:rPr>
        <w:fldChar w:fldCharType="end"/>
      </w:r>
      <w:bookmarkEnd w:id="136"/>
      <w:r>
        <w:tab/>
      </w:r>
      <w:r w:rsidR="00A84591">
        <w:t>P</w:t>
      </w:r>
      <w:r w:rsidR="00002F3F">
        <w:t xml:space="preserve">atient numbers by </w:t>
      </w:r>
      <w:r w:rsidR="00D50CEA">
        <w:t>state and territory</w:t>
      </w:r>
      <w:r w:rsidR="00A84591">
        <w:t>:</w:t>
      </w:r>
      <w:r w:rsidR="00002F3F">
        <w:t xml:space="preserve"> </w:t>
      </w:r>
      <w:r>
        <w:t>c</w:t>
      </w:r>
      <w:r w:rsidRPr="004D5232">
        <w:t>hronic lymphocytic leukaemia</w:t>
      </w:r>
      <w:bookmarkEnd w:id="137"/>
      <w:bookmarkEnd w:id="138"/>
    </w:p>
    <w:tbl>
      <w:tblPr>
        <w:tblStyle w:val="NBATableStyle2"/>
        <w:tblW w:w="0" w:type="auto"/>
        <w:tblLook w:val="04A0" w:firstRow="1" w:lastRow="0" w:firstColumn="1" w:lastColumn="0" w:noHBand="0" w:noVBand="1"/>
      </w:tblPr>
      <w:tblGrid>
        <w:gridCol w:w="4218"/>
        <w:gridCol w:w="992"/>
        <w:gridCol w:w="992"/>
        <w:gridCol w:w="992"/>
        <w:gridCol w:w="992"/>
        <w:gridCol w:w="992"/>
      </w:tblGrid>
      <w:tr w:rsidR="00DA283D" w:rsidRPr="0029120E" w:rsidTr="009201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CC3E5B" w:rsidRDefault="00DA283D" w:rsidP="00BF07A9">
            <w:pPr>
              <w:spacing w:after="0"/>
              <w:jc w:val="left"/>
              <w:rPr>
                <w:rFonts w:eastAsia="Times New Roman"/>
                <w:b w:val="0"/>
                <w:lang w:eastAsia="en-US"/>
              </w:rPr>
            </w:pPr>
            <w:r w:rsidRPr="00CC3E5B">
              <w:rPr>
                <w:rFonts w:eastAsia="Times New Roman"/>
              </w:rPr>
              <w:t>Chronic lymphocytic leukaemia</w:t>
            </w:r>
          </w:p>
        </w:tc>
        <w:tc>
          <w:tcPr>
            <w:tcW w:w="992" w:type="dxa"/>
            <w:noWrap/>
            <w:hideMark/>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2009-10</w:t>
            </w:r>
          </w:p>
        </w:tc>
        <w:tc>
          <w:tcPr>
            <w:tcW w:w="992" w:type="dxa"/>
            <w:noWrap/>
            <w:hideMark/>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2010-11</w:t>
            </w:r>
          </w:p>
        </w:tc>
        <w:tc>
          <w:tcPr>
            <w:tcW w:w="992" w:type="dxa"/>
            <w:noWrap/>
            <w:hideMark/>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2011-12</w:t>
            </w:r>
          </w:p>
        </w:tc>
        <w:tc>
          <w:tcPr>
            <w:tcW w:w="992" w:type="dxa"/>
            <w:noWrap/>
            <w:hideMark/>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2012-13</w:t>
            </w:r>
          </w:p>
        </w:tc>
        <w:tc>
          <w:tcPr>
            <w:tcW w:w="992" w:type="dxa"/>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2013-14</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NSW</w:t>
            </w:r>
          </w:p>
        </w:tc>
        <w:tc>
          <w:tcPr>
            <w:tcW w:w="992" w:type="dxa"/>
            <w:noWrap/>
            <w:hideMark/>
          </w:tcPr>
          <w:p w:rsidR="00DA283D" w:rsidRPr="0029120E" w:rsidRDefault="00DA283D" w:rsidP="00EC3C4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w:t>
            </w:r>
            <w:r w:rsidR="00EC3C44">
              <w:rPr>
                <w:rFonts w:eastAsia="Times New Roman"/>
                <w:color w:val="000000"/>
              </w:rPr>
              <w:t>38</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w:t>
            </w:r>
            <w:r w:rsidR="009B4375">
              <w:rPr>
                <w:rFonts w:eastAsia="Times New Roman"/>
                <w:color w:val="000000"/>
              </w:rPr>
              <w:t>67</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38</w:t>
            </w:r>
            <w:r w:rsidR="009B4375">
              <w:rPr>
                <w:rFonts w:eastAsia="Times New Roman"/>
                <w:color w:val="000000"/>
              </w:rPr>
              <w:t>1</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39</w:t>
            </w:r>
            <w:r w:rsidR="009B4375">
              <w:rPr>
                <w:rFonts w:eastAsia="Times New Roman"/>
                <w:color w:val="000000"/>
              </w:rPr>
              <w:t>4</w:t>
            </w:r>
          </w:p>
        </w:tc>
        <w:tc>
          <w:tcPr>
            <w:tcW w:w="992" w:type="dxa"/>
          </w:tcPr>
          <w:p w:rsidR="00DA283D" w:rsidRDefault="00DA283D" w:rsidP="009B4375">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43</w:t>
            </w:r>
            <w:r w:rsidR="009B4375">
              <w:rPr>
                <w:color w:val="000000"/>
              </w:rPr>
              <w:t>1</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VIC</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22</w:t>
            </w:r>
            <w:r w:rsidR="009B4375">
              <w:rPr>
                <w:rFonts w:eastAsia="Times New Roman"/>
                <w:color w:val="000000"/>
              </w:rPr>
              <w:t>2</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23</w:t>
            </w:r>
            <w:r w:rsidR="009B4375">
              <w:rPr>
                <w:rFonts w:eastAsia="Times New Roman"/>
                <w:color w:val="000000"/>
              </w:rPr>
              <w:t>3</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23</w:t>
            </w:r>
            <w:r w:rsidR="009B4375">
              <w:rPr>
                <w:rFonts w:eastAsia="Times New Roman"/>
                <w:color w:val="000000"/>
              </w:rPr>
              <w:t>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225</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271</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QLD</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275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265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283</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297</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292</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WA</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32</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48</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4</w:t>
            </w:r>
            <w:r w:rsidR="009B4375">
              <w:rPr>
                <w:rFonts w:eastAsia="Times New Roman"/>
                <w:color w:val="000000"/>
              </w:rPr>
              <w:t>1</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45</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SA</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79</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85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79</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79</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86</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TAS</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28</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32</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31</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31</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34</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ACT</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16</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21</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29</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30</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NT</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Australia</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98</w:t>
            </w:r>
            <w:r w:rsidR="009B4375">
              <w:rPr>
                <w:rFonts w:eastAsia="Times New Roman"/>
                <w:color w:val="000000"/>
              </w:rPr>
              <w:t>1</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Pr>
                <w:rFonts w:eastAsia="Times New Roman"/>
                <w:color w:val="000000"/>
              </w:rPr>
              <w:t>,</w:t>
            </w:r>
            <w:r w:rsidRPr="0029120E">
              <w:rPr>
                <w:rFonts w:eastAsia="Times New Roman"/>
                <w:color w:val="000000"/>
              </w:rPr>
              <w:t>02</w:t>
            </w:r>
            <w:r w:rsidR="009B4375">
              <w:rPr>
                <w:rFonts w:eastAsia="Times New Roman"/>
                <w:color w:val="000000"/>
              </w:rPr>
              <w:t>3</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Pr>
                <w:rFonts w:eastAsia="Times New Roman"/>
                <w:color w:val="000000"/>
              </w:rPr>
              <w:t>,</w:t>
            </w:r>
            <w:r w:rsidRPr="0029120E">
              <w:rPr>
                <w:rFonts w:eastAsia="Times New Roman"/>
                <w:color w:val="000000"/>
              </w:rPr>
              <w:t>06</w:t>
            </w:r>
            <w:r w:rsidR="009B4375">
              <w:rPr>
                <w:rFonts w:eastAsia="Times New Roman"/>
                <w:color w:val="000000"/>
              </w:rPr>
              <w:t>0</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Pr>
                <w:rFonts w:eastAsia="Times New Roman"/>
                <w:color w:val="000000"/>
              </w:rPr>
              <w:t>,</w:t>
            </w:r>
            <w:r w:rsidRPr="0029120E">
              <w:rPr>
                <w:rFonts w:eastAsia="Times New Roman"/>
                <w:color w:val="000000"/>
              </w:rPr>
              <w:t>0</w:t>
            </w:r>
            <w:r w:rsidR="009B4375">
              <w:rPr>
                <w:rFonts w:eastAsia="Times New Roman"/>
                <w:color w:val="000000"/>
              </w:rPr>
              <w:t>78</w:t>
            </w:r>
          </w:p>
        </w:tc>
        <w:tc>
          <w:tcPr>
            <w:tcW w:w="992" w:type="dxa"/>
          </w:tcPr>
          <w:p w:rsidR="00DA283D" w:rsidRDefault="00DA283D" w:rsidP="009B4375">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1,1</w:t>
            </w:r>
            <w:r w:rsidR="009B4375">
              <w:rPr>
                <w:color w:val="000000"/>
              </w:rPr>
              <w:t>79</w:t>
            </w:r>
          </w:p>
        </w:tc>
      </w:tr>
    </w:tbl>
    <w:p w:rsidR="0029120E" w:rsidRDefault="0029120E" w:rsidP="00223D39"/>
    <w:p w:rsidR="004D5232" w:rsidRDefault="004D5232" w:rsidP="004D5232">
      <w:pPr>
        <w:pStyle w:val="Caption"/>
        <w:keepNext/>
      </w:pPr>
      <w:bookmarkStart w:id="139" w:name="_Ref386100433"/>
      <w:bookmarkStart w:id="140" w:name="_Toc390098330"/>
      <w:bookmarkStart w:id="141" w:name="_Toc411236540"/>
      <w:r>
        <w:t xml:space="preserve">Table </w:t>
      </w:r>
      <w:r w:rsidR="00BF0CF7">
        <w:fldChar w:fldCharType="begin"/>
      </w:r>
      <w:r w:rsidR="00BF0CF7">
        <w:instrText xml:space="preserve"> SEQ Table \* ARABIC </w:instrText>
      </w:r>
      <w:r w:rsidR="00BF0CF7">
        <w:fldChar w:fldCharType="separate"/>
      </w:r>
      <w:r w:rsidR="00BF0CF7">
        <w:rPr>
          <w:noProof/>
        </w:rPr>
        <w:t>16</w:t>
      </w:r>
      <w:r w:rsidR="00BF0CF7">
        <w:rPr>
          <w:noProof/>
        </w:rPr>
        <w:fldChar w:fldCharType="end"/>
      </w:r>
      <w:bookmarkEnd w:id="139"/>
      <w:r>
        <w:tab/>
      </w:r>
      <w:r w:rsidR="00A84591">
        <w:t>P</w:t>
      </w:r>
      <w:r>
        <w:t>atient numbers</w:t>
      </w:r>
      <w:r w:rsidR="00002F3F">
        <w:t xml:space="preserve"> by </w:t>
      </w:r>
      <w:r w:rsidR="00D50CEA">
        <w:t>state and territory</w:t>
      </w:r>
      <w:r w:rsidR="00A84591">
        <w:t>:</w:t>
      </w:r>
      <w:r>
        <w:t xml:space="preserve"> m</w:t>
      </w:r>
      <w:r w:rsidRPr="004D5232">
        <w:t>ultiple myeloma</w:t>
      </w:r>
      <w:bookmarkEnd w:id="140"/>
      <w:bookmarkEnd w:id="141"/>
    </w:p>
    <w:tbl>
      <w:tblPr>
        <w:tblStyle w:val="NBATableStyle2"/>
        <w:tblW w:w="0" w:type="auto"/>
        <w:tblLook w:val="04A0" w:firstRow="1" w:lastRow="0" w:firstColumn="1" w:lastColumn="0" w:noHBand="0" w:noVBand="1"/>
      </w:tblPr>
      <w:tblGrid>
        <w:gridCol w:w="4218"/>
        <w:gridCol w:w="992"/>
        <w:gridCol w:w="992"/>
        <w:gridCol w:w="992"/>
        <w:gridCol w:w="992"/>
        <w:gridCol w:w="992"/>
      </w:tblGrid>
      <w:tr w:rsidR="00DA283D" w:rsidRPr="0029120E" w:rsidTr="009201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CC3E5B" w:rsidRDefault="00DA283D" w:rsidP="00BF07A9">
            <w:pPr>
              <w:spacing w:after="0"/>
              <w:jc w:val="left"/>
              <w:rPr>
                <w:rFonts w:eastAsia="Times New Roman"/>
                <w:b w:val="0"/>
                <w:lang w:eastAsia="en-US"/>
              </w:rPr>
            </w:pPr>
            <w:r w:rsidRPr="00CC3E5B">
              <w:rPr>
                <w:rFonts w:eastAsia="Times New Roman"/>
              </w:rPr>
              <w:t>Multiple myeloma</w:t>
            </w:r>
          </w:p>
        </w:tc>
        <w:tc>
          <w:tcPr>
            <w:tcW w:w="992" w:type="dxa"/>
            <w:noWrap/>
            <w:hideMark/>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2009-10</w:t>
            </w:r>
          </w:p>
        </w:tc>
        <w:tc>
          <w:tcPr>
            <w:tcW w:w="992" w:type="dxa"/>
            <w:noWrap/>
            <w:hideMark/>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2010-11</w:t>
            </w:r>
          </w:p>
        </w:tc>
        <w:tc>
          <w:tcPr>
            <w:tcW w:w="992" w:type="dxa"/>
            <w:noWrap/>
            <w:hideMark/>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2011-12</w:t>
            </w:r>
          </w:p>
        </w:tc>
        <w:tc>
          <w:tcPr>
            <w:tcW w:w="992" w:type="dxa"/>
            <w:noWrap/>
            <w:hideMark/>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CC3E5B">
              <w:rPr>
                <w:rFonts w:eastAsia="Times New Roman"/>
              </w:rPr>
              <w:t>2012-13</w:t>
            </w:r>
          </w:p>
        </w:tc>
        <w:tc>
          <w:tcPr>
            <w:tcW w:w="992" w:type="dxa"/>
          </w:tcPr>
          <w:p w:rsidR="00DA283D" w:rsidRPr="00CC3E5B" w:rsidRDefault="00DA283D" w:rsidP="0029120E">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2013-14</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NSW</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270</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30</w:t>
            </w:r>
            <w:r w:rsidR="009B4375">
              <w:rPr>
                <w:rFonts w:eastAsia="Times New Roman"/>
                <w:color w:val="000000"/>
              </w:rPr>
              <w:t>3</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32</w:t>
            </w:r>
            <w:r w:rsidR="009B4375">
              <w:rPr>
                <w:rFonts w:eastAsia="Times New Roman"/>
                <w:color w:val="000000"/>
              </w:rPr>
              <w:t>4</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w:t>
            </w:r>
            <w:r w:rsidR="009B4375">
              <w:rPr>
                <w:rFonts w:eastAsia="Times New Roman"/>
                <w:color w:val="000000"/>
              </w:rPr>
              <w:t>78</w:t>
            </w:r>
          </w:p>
        </w:tc>
        <w:tc>
          <w:tcPr>
            <w:tcW w:w="992" w:type="dxa"/>
          </w:tcPr>
          <w:p w:rsidR="00DA283D" w:rsidRDefault="009B4375" w:rsidP="009B4375">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389</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VIC</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131</w:t>
            </w:r>
          </w:p>
        </w:tc>
        <w:tc>
          <w:tcPr>
            <w:tcW w:w="992" w:type="dxa"/>
            <w:noWrap/>
            <w:hideMark/>
          </w:tcPr>
          <w:p w:rsidR="00DA283D" w:rsidRPr="0029120E" w:rsidRDefault="00DA283D" w:rsidP="009B437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w:t>
            </w:r>
            <w:r w:rsidR="009B4375">
              <w:rPr>
                <w:rFonts w:eastAsia="Times New Roman"/>
                <w:color w:val="000000"/>
              </w:rPr>
              <w:t>59</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153</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157</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176</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QLD</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281</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307</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330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346</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360</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WA</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16</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16</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16</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20</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SA</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16</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17</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22</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24</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TAS</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47</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58</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51</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47</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42</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ACT</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11</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21</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14</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10</w:t>
            </w:r>
          </w:p>
        </w:tc>
        <w:tc>
          <w:tcPr>
            <w:tcW w:w="992" w:type="dxa"/>
          </w:tcPr>
          <w:p w:rsidR="00DA283D" w:rsidRDefault="00DA283D">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NT</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0</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&lt;5</w:t>
            </w:r>
          </w:p>
        </w:tc>
        <w:tc>
          <w:tcPr>
            <w:tcW w:w="992" w:type="dxa"/>
          </w:tcPr>
          <w:p w:rsidR="00DA283D" w:rsidRDefault="009B4375">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&lt;5</w:t>
            </w:r>
          </w:p>
        </w:tc>
      </w:tr>
      <w:tr w:rsidR="00DA283D" w:rsidRPr="0029120E" w:rsidTr="009201D1">
        <w:trPr>
          <w:trHeight w:val="300"/>
        </w:trPr>
        <w:tc>
          <w:tcPr>
            <w:cnfStyle w:val="001000000000" w:firstRow="0" w:lastRow="0" w:firstColumn="1" w:lastColumn="0" w:oddVBand="0" w:evenVBand="0" w:oddHBand="0" w:evenHBand="0" w:firstRowFirstColumn="0" w:firstRowLastColumn="0" w:lastRowFirstColumn="0" w:lastRowLastColumn="0"/>
            <w:tcW w:w="4218" w:type="dxa"/>
            <w:noWrap/>
            <w:hideMark/>
          </w:tcPr>
          <w:p w:rsidR="00DA283D" w:rsidRPr="0029120E" w:rsidRDefault="00DA283D" w:rsidP="00BF07A9">
            <w:pPr>
              <w:spacing w:after="0"/>
              <w:rPr>
                <w:rFonts w:eastAsia="Times New Roman"/>
                <w:color w:val="000000"/>
                <w:lang w:eastAsia="en-US"/>
              </w:rPr>
            </w:pPr>
            <w:r w:rsidRPr="0029120E">
              <w:rPr>
                <w:rFonts w:eastAsia="Times New Roman"/>
                <w:color w:val="000000"/>
              </w:rPr>
              <w:t>Australia</w:t>
            </w:r>
          </w:p>
        </w:tc>
        <w:tc>
          <w:tcPr>
            <w:tcW w:w="992" w:type="dxa"/>
            <w:noWrap/>
            <w:hideMark/>
          </w:tcPr>
          <w:p w:rsidR="00DA283D" w:rsidRPr="0029120E" w:rsidRDefault="00DA283D" w:rsidP="0029120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772</w:t>
            </w:r>
          </w:p>
        </w:tc>
        <w:tc>
          <w:tcPr>
            <w:tcW w:w="992" w:type="dxa"/>
            <w:noWrap/>
            <w:hideMark/>
          </w:tcPr>
          <w:p w:rsidR="00DA283D" w:rsidRPr="0029120E" w:rsidRDefault="00DA283D" w:rsidP="00E54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8</w:t>
            </w:r>
            <w:r w:rsidR="00E54BA7">
              <w:rPr>
                <w:rFonts w:eastAsia="Times New Roman"/>
                <w:color w:val="000000"/>
              </w:rPr>
              <w:t>75</w:t>
            </w:r>
          </w:p>
        </w:tc>
        <w:tc>
          <w:tcPr>
            <w:tcW w:w="992" w:type="dxa"/>
            <w:noWrap/>
            <w:hideMark/>
          </w:tcPr>
          <w:p w:rsidR="00DA283D" w:rsidRPr="0029120E" w:rsidRDefault="00DA283D" w:rsidP="00E54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90</w:t>
            </w:r>
            <w:r w:rsidR="00E54BA7">
              <w:rPr>
                <w:rFonts w:eastAsia="Times New Roman"/>
                <w:color w:val="000000"/>
              </w:rPr>
              <w:t>1</w:t>
            </w:r>
          </w:p>
        </w:tc>
        <w:tc>
          <w:tcPr>
            <w:tcW w:w="992" w:type="dxa"/>
            <w:noWrap/>
            <w:hideMark/>
          </w:tcPr>
          <w:p w:rsidR="00DA283D" w:rsidRPr="0029120E" w:rsidRDefault="00DA283D" w:rsidP="00E54BA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9120E">
              <w:rPr>
                <w:rFonts w:eastAsia="Times New Roman"/>
                <w:color w:val="000000"/>
              </w:rPr>
              <w:t>9</w:t>
            </w:r>
            <w:r w:rsidR="00E54BA7">
              <w:rPr>
                <w:rFonts w:eastAsia="Times New Roman"/>
                <w:color w:val="000000"/>
              </w:rPr>
              <w:t>69</w:t>
            </w:r>
          </w:p>
        </w:tc>
        <w:tc>
          <w:tcPr>
            <w:tcW w:w="992" w:type="dxa"/>
          </w:tcPr>
          <w:p w:rsidR="00DA283D" w:rsidRDefault="00DA283D" w:rsidP="009B4375">
            <w:pPr>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1,01</w:t>
            </w:r>
            <w:r w:rsidR="009B4375">
              <w:rPr>
                <w:color w:val="000000"/>
              </w:rPr>
              <w:t>2</w:t>
            </w:r>
          </w:p>
        </w:tc>
      </w:tr>
    </w:tbl>
    <w:p w:rsidR="00C119CD" w:rsidRDefault="00C119CD" w:rsidP="00223D39"/>
    <w:p w:rsidR="00C119CD" w:rsidRDefault="00223D39" w:rsidP="00223D39">
      <w:r>
        <w:br w:type="page"/>
      </w:r>
    </w:p>
    <w:p w:rsidR="0021560A" w:rsidRDefault="0021560A" w:rsidP="0021560A">
      <w:pPr>
        <w:pStyle w:val="Caption"/>
      </w:pPr>
      <w:bookmarkStart w:id="142" w:name="_Ref406138226"/>
      <w:bookmarkStart w:id="143" w:name="_Toc411236541"/>
      <w:r>
        <w:lastRenderedPageBreak/>
        <w:t xml:space="preserve">Table </w:t>
      </w:r>
      <w:r w:rsidR="00BF0CF7">
        <w:fldChar w:fldCharType="begin"/>
      </w:r>
      <w:r w:rsidR="00BF0CF7">
        <w:instrText xml:space="preserve"> SEQ Table \* ARABIC </w:instrText>
      </w:r>
      <w:r w:rsidR="00BF0CF7">
        <w:fldChar w:fldCharType="separate"/>
      </w:r>
      <w:r w:rsidR="00BF0CF7">
        <w:rPr>
          <w:noProof/>
        </w:rPr>
        <w:t>17</w:t>
      </w:r>
      <w:r w:rsidR="00BF0CF7">
        <w:rPr>
          <w:noProof/>
        </w:rPr>
        <w:fldChar w:fldCharType="end"/>
      </w:r>
      <w:bookmarkEnd w:id="142"/>
      <w:r>
        <w:tab/>
      </w:r>
      <w:r w:rsidR="00716977">
        <w:t>Ig</w:t>
      </w:r>
      <w:r>
        <w:t xml:space="preserve"> issued per 1,000 population by state and territory</w:t>
      </w:r>
      <w:r w:rsidR="002D0420">
        <w:t xml:space="preserve"> for top 10 conditions</w:t>
      </w:r>
      <w:bookmarkEnd w:id="143"/>
    </w:p>
    <w:tbl>
      <w:tblPr>
        <w:tblStyle w:val="NBATableStyle2"/>
        <w:tblW w:w="9274" w:type="dxa"/>
        <w:tblLook w:val="04A0" w:firstRow="1" w:lastRow="0" w:firstColumn="1" w:lastColumn="0" w:noHBand="0" w:noVBand="1"/>
      </w:tblPr>
      <w:tblGrid>
        <w:gridCol w:w="2593"/>
        <w:gridCol w:w="665"/>
        <w:gridCol w:w="536"/>
        <w:gridCol w:w="599"/>
        <w:gridCol w:w="549"/>
        <w:gridCol w:w="553"/>
        <w:gridCol w:w="563"/>
        <w:gridCol w:w="575"/>
        <w:gridCol w:w="470"/>
        <w:gridCol w:w="999"/>
        <w:gridCol w:w="1172"/>
      </w:tblGrid>
      <w:tr w:rsidR="0021560A" w:rsidRPr="00305284" w:rsidTr="00082B62">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21560A" w:rsidRPr="00305284" w:rsidRDefault="0021560A" w:rsidP="00082B62">
            <w:pPr>
              <w:spacing w:after="0"/>
              <w:rPr>
                <w:rFonts w:eastAsia="Times New Roman"/>
              </w:rPr>
            </w:pPr>
            <w:r>
              <w:rPr>
                <w:rFonts w:eastAsia="Times New Roman"/>
              </w:rPr>
              <w:t>Condition</w:t>
            </w:r>
          </w:p>
        </w:tc>
        <w:tc>
          <w:tcPr>
            <w:tcW w:w="665"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NSW</w:t>
            </w:r>
            <w:r>
              <w:rPr>
                <w:rFonts w:eastAsia="Times New Roman"/>
              </w:rPr>
              <w:t xml:space="preserve"> </w:t>
            </w:r>
          </w:p>
        </w:tc>
        <w:tc>
          <w:tcPr>
            <w:tcW w:w="536"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VIC</w:t>
            </w:r>
          </w:p>
        </w:tc>
        <w:tc>
          <w:tcPr>
            <w:tcW w:w="599"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QLD</w:t>
            </w:r>
          </w:p>
        </w:tc>
        <w:tc>
          <w:tcPr>
            <w:tcW w:w="549"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WA</w:t>
            </w:r>
          </w:p>
        </w:tc>
        <w:tc>
          <w:tcPr>
            <w:tcW w:w="553"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SA</w:t>
            </w:r>
          </w:p>
        </w:tc>
        <w:tc>
          <w:tcPr>
            <w:tcW w:w="563"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TAS</w:t>
            </w:r>
          </w:p>
        </w:tc>
        <w:tc>
          <w:tcPr>
            <w:tcW w:w="575"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ACT</w:t>
            </w:r>
          </w:p>
        </w:tc>
        <w:tc>
          <w:tcPr>
            <w:tcW w:w="470"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NT</w:t>
            </w:r>
          </w:p>
        </w:tc>
        <w:tc>
          <w:tcPr>
            <w:tcW w:w="999" w:type="dxa"/>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National</w:t>
            </w:r>
          </w:p>
        </w:tc>
        <w:tc>
          <w:tcPr>
            <w:tcW w:w="1172"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Fold Variation*</w:t>
            </w:r>
          </w:p>
        </w:tc>
      </w:tr>
      <w:tr w:rsidR="00DA283D" w:rsidRPr="00305284" w:rsidTr="00DA283D">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DA283D" w:rsidRPr="00A6620D" w:rsidRDefault="00DA283D" w:rsidP="00082B62">
            <w:pPr>
              <w:spacing w:after="0"/>
              <w:rPr>
                <w:rFonts w:eastAsia="Times New Roman"/>
                <w:color w:val="000000"/>
              </w:rPr>
            </w:pPr>
            <w:r w:rsidRPr="00A6620D">
              <w:rPr>
                <w:rFonts w:eastAsia="Times New Roman"/>
                <w:color w:val="000000"/>
              </w:rPr>
              <w:t>Chronic inflammatory demyelinating polyneuropathy</w:t>
            </w:r>
          </w:p>
        </w:tc>
        <w:tc>
          <w:tcPr>
            <w:tcW w:w="66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p>
        </w:tc>
        <w:tc>
          <w:tcPr>
            <w:tcW w:w="536"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w:t>
            </w:r>
          </w:p>
        </w:tc>
        <w:tc>
          <w:tcPr>
            <w:tcW w:w="59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w:t>
            </w:r>
          </w:p>
        </w:tc>
        <w:tc>
          <w:tcPr>
            <w:tcW w:w="54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c>
          <w:tcPr>
            <w:tcW w:w="55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56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w:t>
            </w:r>
          </w:p>
        </w:tc>
        <w:tc>
          <w:tcPr>
            <w:tcW w:w="57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470"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999" w:type="dxa"/>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w:t>
            </w:r>
          </w:p>
        </w:tc>
        <w:tc>
          <w:tcPr>
            <w:tcW w:w="1172"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DA283D" w:rsidRPr="00305284" w:rsidTr="00DA283D">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DA283D" w:rsidRPr="00A6620D" w:rsidRDefault="00DA283D" w:rsidP="00082B62">
            <w:pPr>
              <w:spacing w:after="0"/>
              <w:rPr>
                <w:rFonts w:eastAsia="Times New Roman"/>
                <w:color w:val="000000"/>
              </w:rPr>
            </w:pPr>
            <w:r w:rsidRPr="00A6620D">
              <w:rPr>
                <w:rFonts w:eastAsia="Times New Roman"/>
                <w:color w:val="000000"/>
              </w:rPr>
              <w:t>Common variable immunodeficiency disease</w:t>
            </w:r>
          </w:p>
        </w:tc>
        <w:tc>
          <w:tcPr>
            <w:tcW w:w="66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c>
          <w:tcPr>
            <w:tcW w:w="536"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59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54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55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56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57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w:t>
            </w:r>
          </w:p>
        </w:tc>
        <w:tc>
          <w:tcPr>
            <w:tcW w:w="470"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1172"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r>
      <w:tr w:rsidR="00DA283D" w:rsidRPr="00305284" w:rsidTr="00DA283D">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DA283D" w:rsidRPr="00A6620D" w:rsidRDefault="00DA283D" w:rsidP="00082B62">
            <w:pPr>
              <w:spacing w:after="0"/>
              <w:ind w:right="-108"/>
              <w:rPr>
                <w:rFonts w:eastAsia="Times New Roman"/>
                <w:color w:val="000000"/>
              </w:rPr>
            </w:pPr>
            <w:r w:rsidRPr="00A6620D">
              <w:rPr>
                <w:rFonts w:eastAsia="Times New Roman"/>
                <w:color w:val="000000"/>
              </w:rPr>
              <w:t>Myasthenia gravis</w:t>
            </w:r>
          </w:p>
        </w:tc>
        <w:tc>
          <w:tcPr>
            <w:tcW w:w="66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536"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59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54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5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6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7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470"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172"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r>
      <w:tr w:rsidR="00DA283D" w:rsidRPr="00305284" w:rsidTr="00DA283D">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DA283D" w:rsidRPr="00A6620D" w:rsidRDefault="00DA283D" w:rsidP="00082B62">
            <w:pPr>
              <w:spacing w:after="0"/>
              <w:rPr>
                <w:rFonts w:eastAsia="Times New Roman"/>
                <w:color w:val="000000"/>
              </w:rPr>
            </w:pPr>
            <w:r w:rsidRPr="00A6620D">
              <w:rPr>
                <w:rFonts w:eastAsia="Times New Roman"/>
                <w:color w:val="000000"/>
              </w:rPr>
              <w:t>Chronic lymphocytic leukaemia</w:t>
            </w:r>
          </w:p>
        </w:tc>
        <w:tc>
          <w:tcPr>
            <w:tcW w:w="66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536"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9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54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5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6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57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470"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999" w:type="dxa"/>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172"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r>
      <w:tr w:rsidR="00DA283D" w:rsidRPr="00305284" w:rsidTr="00DA283D">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DA283D" w:rsidRPr="00A6620D" w:rsidRDefault="00DA283D" w:rsidP="00082B62">
            <w:pPr>
              <w:spacing w:after="0"/>
              <w:rPr>
                <w:rFonts w:eastAsia="Times New Roman"/>
                <w:color w:val="000000"/>
              </w:rPr>
            </w:pPr>
            <w:r w:rsidRPr="00A6620D">
              <w:rPr>
                <w:rFonts w:eastAsia="Times New Roman"/>
                <w:color w:val="000000"/>
              </w:rPr>
              <w:t>Non-Hodgkin’s lymphoma</w:t>
            </w:r>
          </w:p>
        </w:tc>
        <w:tc>
          <w:tcPr>
            <w:tcW w:w="66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36"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9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54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5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6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7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470"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99" w:type="dxa"/>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172"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r>
      <w:tr w:rsidR="00DA283D" w:rsidRPr="00305284" w:rsidTr="00DA283D">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DA283D" w:rsidRPr="00A6620D" w:rsidRDefault="00DA283D" w:rsidP="00082B62">
            <w:pPr>
              <w:spacing w:after="0"/>
              <w:rPr>
                <w:rFonts w:eastAsia="Times New Roman"/>
                <w:color w:val="000000"/>
              </w:rPr>
            </w:pPr>
            <w:r w:rsidRPr="00A6620D">
              <w:rPr>
                <w:rFonts w:eastAsia="Times New Roman"/>
                <w:color w:val="000000"/>
              </w:rPr>
              <w:t>Multifocal motor neuropathy</w:t>
            </w:r>
          </w:p>
        </w:tc>
        <w:tc>
          <w:tcPr>
            <w:tcW w:w="66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36"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9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4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5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56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7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470"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999" w:type="dxa"/>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1172"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DA283D" w:rsidRPr="00305284" w:rsidTr="00DA283D">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DA283D" w:rsidRPr="00A6620D" w:rsidRDefault="00DA283D" w:rsidP="00082B62">
            <w:pPr>
              <w:spacing w:after="0"/>
              <w:rPr>
                <w:rFonts w:eastAsia="Times New Roman"/>
                <w:color w:val="000000"/>
              </w:rPr>
            </w:pPr>
            <w:r w:rsidRPr="00A6620D">
              <w:rPr>
                <w:rFonts w:eastAsia="Times New Roman"/>
                <w:color w:val="000000"/>
              </w:rPr>
              <w:t>Multiple myeloma</w:t>
            </w:r>
          </w:p>
        </w:tc>
        <w:tc>
          <w:tcPr>
            <w:tcW w:w="66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36"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59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54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55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6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57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470"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99" w:type="dxa"/>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1172"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r>
      <w:tr w:rsidR="00DA283D" w:rsidRPr="00305284" w:rsidTr="00DA283D">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DA283D" w:rsidRPr="00A6620D" w:rsidRDefault="00DA283D" w:rsidP="00082B62">
            <w:pPr>
              <w:spacing w:after="0"/>
              <w:rPr>
                <w:rFonts w:eastAsia="Times New Roman"/>
                <w:color w:val="000000"/>
              </w:rPr>
            </w:pPr>
            <w:r w:rsidRPr="00A6620D">
              <w:rPr>
                <w:rFonts w:eastAsia="Times New Roman"/>
                <w:color w:val="000000"/>
              </w:rPr>
              <w:t>Polymyositis</w:t>
            </w:r>
          </w:p>
        </w:tc>
        <w:tc>
          <w:tcPr>
            <w:tcW w:w="66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36"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9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4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55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56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7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470"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1172"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r>
      <w:tr w:rsidR="00DA283D" w:rsidRPr="00305284" w:rsidTr="00DA283D">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DA283D" w:rsidRPr="00A6620D" w:rsidRDefault="00DA283D" w:rsidP="00082B62">
            <w:pPr>
              <w:spacing w:after="0"/>
              <w:rPr>
                <w:rFonts w:eastAsia="Times New Roman"/>
                <w:color w:val="000000"/>
              </w:rPr>
            </w:pPr>
            <w:r w:rsidRPr="00A6620D">
              <w:rPr>
                <w:rFonts w:eastAsia="Times New Roman"/>
                <w:color w:val="000000"/>
              </w:rPr>
              <w:t>Guillain-Barré syndrome</w:t>
            </w:r>
          </w:p>
        </w:tc>
        <w:tc>
          <w:tcPr>
            <w:tcW w:w="66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36"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59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4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5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6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7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470"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999" w:type="dxa"/>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172"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DA283D" w:rsidRPr="00305284" w:rsidTr="00DA283D">
        <w:trPr>
          <w:trHeight w:val="318"/>
        </w:trPr>
        <w:tc>
          <w:tcPr>
            <w:cnfStyle w:val="001000000000" w:firstRow="0" w:lastRow="0" w:firstColumn="1" w:lastColumn="0" w:oddVBand="0" w:evenVBand="0" w:oddHBand="0" w:evenHBand="0" w:firstRowFirstColumn="0" w:firstRowLastColumn="0" w:lastRowFirstColumn="0" w:lastRowLastColumn="0"/>
            <w:tcW w:w="2593" w:type="dxa"/>
            <w:noWrap/>
          </w:tcPr>
          <w:p w:rsidR="00DA283D" w:rsidRPr="00A6620D" w:rsidRDefault="00DA283D" w:rsidP="00082B62">
            <w:pPr>
              <w:spacing w:after="0"/>
              <w:rPr>
                <w:rFonts w:eastAsia="Times New Roman"/>
                <w:color w:val="000000"/>
              </w:rPr>
            </w:pPr>
            <w:r w:rsidRPr="00A6620D">
              <w:rPr>
                <w:rFonts w:eastAsia="Times New Roman"/>
                <w:color w:val="000000"/>
              </w:rPr>
              <w:t xml:space="preserve">Secondary hypogammaglobulinaemia </w:t>
            </w:r>
          </w:p>
        </w:tc>
        <w:tc>
          <w:tcPr>
            <w:tcW w:w="66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536"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9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49"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55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63"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75"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470"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999" w:type="dxa"/>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172" w:type="dxa"/>
            <w:noWrap/>
          </w:tcPr>
          <w:p w:rsidR="00DA283D" w:rsidRDefault="00DA283D" w:rsidP="00DA283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r>
    </w:tbl>
    <w:p w:rsidR="00BB4B49" w:rsidRPr="00BB4B49" w:rsidRDefault="00D80C8E" w:rsidP="002D0420">
      <w:pPr>
        <w:rPr>
          <w:b/>
        </w:rPr>
      </w:pPr>
      <w:r w:rsidRPr="00BB4B49">
        <w:t>*</w:t>
      </w:r>
      <w:r w:rsidR="00486C69" w:rsidRPr="00BB4B49">
        <w:t xml:space="preserve">The Fold </w:t>
      </w:r>
      <w:r w:rsidRPr="00BB4B49">
        <w:t xml:space="preserve">Variation </w:t>
      </w:r>
      <w:r w:rsidR="00BB4B49">
        <w:t xml:space="preserve">in </w:t>
      </w:r>
      <w:r w:rsidR="002D0420" w:rsidRPr="002D0420">
        <w:fldChar w:fldCharType="begin"/>
      </w:r>
      <w:r w:rsidR="002D0420" w:rsidRPr="002D0420">
        <w:instrText xml:space="preserve"> REF _Ref406138226 \h </w:instrText>
      </w:r>
      <w:r w:rsidR="002D0420">
        <w:instrText xml:space="preserve"> \* MERGEFORMAT </w:instrText>
      </w:r>
      <w:r w:rsidR="002D0420" w:rsidRPr="002D0420">
        <w:fldChar w:fldCharType="separate"/>
      </w:r>
      <w:r w:rsidR="00BF0CF7">
        <w:t>Table 17</w:t>
      </w:r>
      <w:r w:rsidR="002D0420" w:rsidRPr="002D0420">
        <w:fldChar w:fldCharType="end"/>
      </w:r>
      <w:r w:rsidR="002D0420">
        <w:rPr>
          <w:b/>
        </w:rPr>
        <w:t xml:space="preserve"> </w:t>
      </w:r>
      <w:r w:rsidRPr="00BB4B49">
        <w:t xml:space="preserve">is </w:t>
      </w:r>
      <w:r w:rsidR="00486C69" w:rsidRPr="00BB4B49">
        <w:t xml:space="preserve">a </w:t>
      </w:r>
      <w:r w:rsidRPr="00BB4B49">
        <w:t>measure</w:t>
      </w:r>
      <w:r w:rsidR="00486C69" w:rsidRPr="00BB4B49">
        <w:t xml:space="preserve"> describing </w:t>
      </w:r>
      <w:r w:rsidR="0021560A">
        <w:t>difference in</w:t>
      </w:r>
      <w:r w:rsidR="00486C69" w:rsidRPr="00BB4B49">
        <w:t xml:space="preserve"> the </w:t>
      </w:r>
      <w:r w:rsidR="00716977">
        <w:t>Ig</w:t>
      </w:r>
      <w:r w:rsidR="0021560A" w:rsidRPr="00BB4B49">
        <w:t xml:space="preserve"> </w:t>
      </w:r>
      <w:r w:rsidR="00486C69" w:rsidRPr="00BB4B49">
        <w:t>grams per 1</w:t>
      </w:r>
      <w:r w:rsidR="0021560A">
        <w:t>,</w:t>
      </w:r>
      <w:r w:rsidR="00486C69" w:rsidRPr="00BB4B49">
        <w:t xml:space="preserve">000 population </w:t>
      </w:r>
      <w:r w:rsidR="0021560A">
        <w:t>between the state being issued the least to the state being issued the most</w:t>
      </w:r>
      <w:r w:rsidRPr="00BB4B49">
        <w:t>, using only data from the five largest states</w:t>
      </w:r>
      <w:r w:rsidR="00486C69" w:rsidRPr="00BB4B49">
        <w:t>. For</w:t>
      </w:r>
      <w:r w:rsidR="002033F2" w:rsidRPr="00BB4B49">
        <w:t xml:space="preserve"> </w:t>
      </w:r>
      <w:r w:rsidR="00486C69" w:rsidRPr="00BB4B49">
        <w:t xml:space="preserve">example, a </w:t>
      </w:r>
      <w:r w:rsidR="0021560A">
        <w:t>low</w:t>
      </w:r>
      <w:r w:rsidR="0021560A" w:rsidRPr="00BB4B49">
        <w:t xml:space="preserve"> </w:t>
      </w:r>
      <w:r w:rsidR="00486C69" w:rsidRPr="00BB4B49">
        <w:t xml:space="preserve">value of 30 and a </w:t>
      </w:r>
      <w:r w:rsidR="0021560A">
        <w:t>high</w:t>
      </w:r>
      <w:r w:rsidR="0021560A" w:rsidRPr="00BB4B49">
        <w:t xml:space="preserve"> </w:t>
      </w:r>
      <w:r w:rsidR="00486C69" w:rsidRPr="00BB4B49">
        <w:t xml:space="preserve">value of 60 correspond to a fold variation of 2, or in common terms, a two-fold increase. </w:t>
      </w:r>
      <w:bookmarkStart w:id="144" w:name="_Ref379894861"/>
    </w:p>
    <w:p w:rsidR="000E1B2A" w:rsidRDefault="00566E89" w:rsidP="00566E89">
      <w:pPr>
        <w:pStyle w:val="Heading1"/>
      </w:pPr>
      <w:bookmarkStart w:id="145" w:name="_Toc411236564"/>
      <w:bookmarkEnd w:id="144"/>
      <w:r>
        <w:lastRenderedPageBreak/>
        <w:t>Dosing</w:t>
      </w:r>
      <w:bookmarkEnd w:id="145"/>
    </w:p>
    <w:p w:rsidR="004048AA" w:rsidRDefault="00DA283D" w:rsidP="00747F48">
      <w:pPr>
        <w:spacing w:before="120"/>
      </w:pPr>
      <w:r>
        <w:rPr>
          <w:noProof/>
          <w:lang w:eastAsia="en-AU"/>
        </w:rPr>
        <w:drawing>
          <wp:inline distT="0" distB="0" distL="0" distR="0" wp14:anchorId="29D0893B" wp14:editId="402D6E7B">
            <wp:extent cx="5926455" cy="3384284"/>
            <wp:effectExtent l="0" t="0" r="17145" b="260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B16D4" w:rsidRDefault="004B16D4" w:rsidP="004B16D4">
      <w:pPr>
        <w:pStyle w:val="Caption"/>
      </w:pPr>
      <w:bookmarkStart w:id="146" w:name="_Ref386112223"/>
      <w:bookmarkStart w:id="147" w:name="_Toc390098191"/>
      <w:bookmarkStart w:id="148" w:name="_Toc411236524"/>
      <w:r>
        <w:t xml:space="preserve">Figure </w:t>
      </w:r>
      <w:r w:rsidR="00E5706B">
        <w:fldChar w:fldCharType="begin"/>
      </w:r>
      <w:r w:rsidR="000622C5">
        <w:instrText xml:space="preserve"> SEQ Figure \* ARABIC </w:instrText>
      </w:r>
      <w:r w:rsidR="00E5706B">
        <w:fldChar w:fldCharType="separate"/>
      </w:r>
      <w:r w:rsidR="00BF0CF7">
        <w:rPr>
          <w:noProof/>
        </w:rPr>
        <w:t>12</w:t>
      </w:r>
      <w:r w:rsidR="00E5706B">
        <w:rPr>
          <w:noProof/>
        </w:rPr>
        <w:fldChar w:fldCharType="end"/>
      </w:r>
      <w:bookmarkEnd w:id="146"/>
      <w:r>
        <w:tab/>
        <w:t xml:space="preserve">Grams per episode by </w:t>
      </w:r>
      <w:r w:rsidR="00B04685">
        <w:t>condition</w:t>
      </w:r>
      <w:bookmarkEnd w:id="147"/>
      <w:bookmarkEnd w:id="148"/>
    </w:p>
    <w:p w:rsidR="004B16D4" w:rsidRPr="004B16D4" w:rsidRDefault="004B16D4" w:rsidP="004B16D4">
      <w:pPr>
        <w:pStyle w:val="Caption"/>
      </w:pPr>
    </w:p>
    <w:p w:rsidR="00742936" w:rsidRPr="004D7B46" w:rsidRDefault="009B1399" w:rsidP="00742936">
      <w:pPr>
        <w:pStyle w:val="CommentText"/>
        <w:rPr>
          <w:sz w:val="22"/>
          <w:szCs w:val="22"/>
        </w:rPr>
      </w:pPr>
      <w:r w:rsidRPr="004D7B46">
        <w:rPr>
          <w:sz w:val="22"/>
          <w:szCs w:val="22"/>
        </w:rPr>
        <w:t xml:space="preserve">The data shows that there is significant variance in the dosing of the top 10 </w:t>
      </w:r>
      <w:r w:rsidR="00B04685" w:rsidRPr="004D7B46">
        <w:rPr>
          <w:sz w:val="22"/>
          <w:szCs w:val="22"/>
        </w:rPr>
        <w:t>conditions</w:t>
      </w:r>
      <w:r w:rsidR="00002F3F" w:rsidRPr="004D7B46">
        <w:rPr>
          <w:sz w:val="22"/>
          <w:szCs w:val="22"/>
        </w:rPr>
        <w:t>; where dosing is calculated as number of grams administered in each episode</w:t>
      </w:r>
      <w:r w:rsidR="00A84591" w:rsidRPr="004D7B46">
        <w:rPr>
          <w:sz w:val="22"/>
          <w:szCs w:val="22"/>
        </w:rPr>
        <w:t xml:space="preserve"> </w:t>
      </w:r>
      <w:r w:rsidR="00002F3F" w:rsidRPr="004D7B46">
        <w:rPr>
          <w:sz w:val="22"/>
          <w:szCs w:val="22"/>
        </w:rPr>
        <w:t>(</w:t>
      </w:r>
      <w:r w:rsidR="00002F3F" w:rsidRPr="004D7B46">
        <w:rPr>
          <w:sz w:val="22"/>
          <w:szCs w:val="22"/>
        </w:rPr>
        <w:fldChar w:fldCharType="begin"/>
      </w:r>
      <w:r w:rsidR="00002F3F" w:rsidRPr="004D7B46">
        <w:rPr>
          <w:sz w:val="22"/>
          <w:szCs w:val="22"/>
        </w:rPr>
        <w:instrText xml:space="preserve"> REF _Ref386112223 \h </w:instrText>
      </w:r>
      <w:r w:rsidR="004D7B46">
        <w:rPr>
          <w:sz w:val="22"/>
          <w:szCs w:val="22"/>
        </w:rPr>
        <w:instrText xml:space="preserve"> \* MERGEFORMAT </w:instrText>
      </w:r>
      <w:r w:rsidR="00002F3F" w:rsidRPr="004D7B46">
        <w:rPr>
          <w:sz w:val="22"/>
          <w:szCs w:val="22"/>
        </w:rPr>
      </w:r>
      <w:r w:rsidR="00002F3F" w:rsidRPr="004D7B46">
        <w:rPr>
          <w:sz w:val="22"/>
          <w:szCs w:val="22"/>
        </w:rPr>
        <w:fldChar w:fldCharType="separate"/>
      </w:r>
      <w:r w:rsidR="00BF0CF7" w:rsidRPr="00BF0CF7">
        <w:rPr>
          <w:sz w:val="22"/>
          <w:szCs w:val="22"/>
        </w:rPr>
        <w:t xml:space="preserve">Figure </w:t>
      </w:r>
      <w:r w:rsidR="00BF0CF7" w:rsidRPr="00BF0CF7">
        <w:rPr>
          <w:noProof/>
          <w:sz w:val="22"/>
          <w:szCs w:val="22"/>
        </w:rPr>
        <w:t>12</w:t>
      </w:r>
      <w:r w:rsidR="00002F3F" w:rsidRPr="004D7B46">
        <w:rPr>
          <w:sz w:val="22"/>
          <w:szCs w:val="22"/>
        </w:rPr>
        <w:fldChar w:fldCharType="end"/>
      </w:r>
      <w:r w:rsidR="00002F3F" w:rsidRPr="004D7B46">
        <w:rPr>
          <w:sz w:val="22"/>
          <w:szCs w:val="22"/>
        </w:rPr>
        <w:t xml:space="preserve">). </w:t>
      </w:r>
      <w:r w:rsidR="00742936" w:rsidRPr="004D7B46">
        <w:rPr>
          <w:sz w:val="22"/>
          <w:szCs w:val="22"/>
        </w:rPr>
        <w:t xml:space="preserve">The </w:t>
      </w:r>
      <w:r w:rsidR="0021560A" w:rsidRPr="004D7B46">
        <w:rPr>
          <w:sz w:val="22"/>
          <w:szCs w:val="22"/>
        </w:rPr>
        <w:t xml:space="preserve">definition </w:t>
      </w:r>
      <w:r w:rsidR="00742936" w:rsidRPr="004D7B46">
        <w:rPr>
          <w:sz w:val="22"/>
          <w:szCs w:val="22"/>
        </w:rPr>
        <w:t xml:space="preserve">of episode </w:t>
      </w:r>
      <w:r w:rsidR="0021560A" w:rsidRPr="004D7B46">
        <w:rPr>
          <w:sz w:val="22"/>
          <w:szCs w:val="22"/>
        </w:rPr>
        <w:t xml:space="preserve">in the data </w:t>
      </w:r>
      <w:r w:rsidR="00742936" w:rsidRPr="004D7B46">
        <w:rPr>
          <w:sz w:val="22"/>
          <w:szCs w:val="22"/>
        </w:rPr>
        <w:t xml:space="preserve">is not uniform and </w:t>
      </w:r>
      <w:r w:rsidR="0021560A" w:rsidRPr="004D7B46">
        <w:rPr>
          <w:sz w:val="22"/>
          <w:szCs w:val="22"/>
        </w:rPr>
        <w:t>therefore this data should be interpreted with caution</w:t>
      </w:r>
      <w:r w:rsidR="00742936" w:rsidRPr="004D7B46">
        <w:rPr>
          <w:sz w:val="22"/>
          <w:szCs w:val="22"/>
        </w:rPr>
        <w:t xml:space="preserve">. Variations are expected as the doses and frequency of dose varies as the underlying method for calculating the dose also varies.  Also note that the </w:t>
      </w:r>
      <w:r w:rsidR="00742936" w:rsidRPr="004D7B46">
        <w:rPr>
          <w:i/>
          <w:sz w:val="22"/>
          <w:szCs w:val="22"/>
        </w:rPr>
        <w:t>Criteria</w:t>
      </w:r>
      <w:r w:rsidR="00742936" w:rsidRPr="004D7B46">
        <w:rPr>
          <w:sz w:val="22"/>
          <w:szCs w:val="22"/>
        </w:rPr>
        <w:t xml:space="preserve"> requires the lowest possible dose to achieve the desired clinical outcome</w:t>
      </w:r>
      <w:r w:rsidR="0021560A" w:rsidRPr="004D7B46">
        <w:rPr>
          <w:sz w:val="22"/>
          <w:szCs w:val="22"/>
        </w:rPr>
        <w:t>,</w:t>
      </w:r>
      <w:r w:rsidR="00742936" w:rsidRPr="004D7B46">
        <w:rPr>
          <w:sz w:val="22"/>
          <w:szCs w:val="22"/>
        </w:rPr>
        <w:t xml:space="preserve"> so the ‘dose’ is not ‘mandated’ but rather suggested and guided to the lower end to achieve efficacy which </w:t>
      </w:r>
      <w:r w:rsidR="0021560A" w:rsidRPr="004D7B46">
        <w:rPr>
          <w:sz w:val="22"/>
          <w:szCs w:val="22"/>
        </w:rPr>
        <w:t>may contribute to the differences in dosing between conditions</w:t>
      </w:r>
      <w:r w:rsidR="00742936" w:rsidRPr="004D7B46">
        <w:rPr>
          <w:sz w:val="22"/>
          <w:szCs w:val="22"/>
        </w:rPr>
        <w:t xml:space="preserve">. </w:t>
      </w:r>
      <w:r w:rsidR="004D7B46">
        <w:rPr>
          <w:sz w:val="22"/>
          <w:szCs w:val="22"/>
        </w:rPr>
        <w:t>The dosing is stable compared to the 2012-13 year.</w:t>
      </w:r>
    </w:p>
    <w:p w:rsidR="00D2361F" w:rsidRPr="007D56EB" w:rsidRDefault="00D2361F" w:rsidP="00321CC6">
      <w:pPr>
        <w:rPr>
          <w:b/>
          <w:i/>
        </w:rPr>
      </w:pPr>
      <w:r>
        <w:t>Dosing in the neurological conditions is high</w:t>
      </w:r>
      <w:r w:rsidR="00B71033">
        <w:t>er</w:t>
      </w:r>
      <w:r>
        <w:t xml:space="preserve"> than for other conditions, as provided for in the </w:t>
      </w:r>
      <w:r w:rsidRPr="00AF2CBC">
        <w:rPr>
          <w:i/>
        </w:rPr>
        <w:t>Criteria</w:t>
      </w:r>
      <w:r>
        <w:rPr>
          <w:i/>
        </w:rPr>
        <w:t>.</w:t>
      </w:r>
      <w:r w:rsidR="0024311D" w:rsidRPr="0024311D">
        <w:t xml:space="preserve"> </w:t>
      </w:r>
      <w:r w:rsidR="0024311D">
        <w:t xml:space="preserve">For dosing information for other </w:t>
      </w:r>
      <w:r w:rsidR="00B04685">
        <w:t xml:space="preserve">conditions </w:t>
      </w:r>
      <w:r w:rsidR="0024311D">
        <w:t xml:space="preserve">refer to </w:t>
      </w:r>
      <w:r w:rsidR="0024311D" w:rsidRPr="007D56EB">
        <w:rPr>
          <w:b/>
        </w:rPr>
        <w:fldChar w:fldCharType="begin" w:fldLock="1"/>
      </w:r>
      <w:r w:rsidR="0024311D" w:rsidRPr="007D56EB">
        <w:rPr>
          <w:b/>
        </w:rPr>
        <w:instrText xml:space="preserve"> REF _Ref379895385 \h </w:instrText>
      </w:r>
      <w:r w:rsidR="007D56EB">
        <w:rPr>
          <w:b/>
        </w:rPr>
        <w:instrText xml:space="preserve"> \* MERGEFORMAT </w:instrText>
      </w:r>
      <w:r w:rsidR="0024311D" w:rsidRPr="007D56EB">
        <w:rPr>
          <w:b/>
        </w:rPr>
      </w:r>
      <w:r w:rsidR="0024311D" w:rsidRPr="007D56EB">
        <w:rPr>
          <w:b/>
        </w:rPr>
        <w:fldChar w:fldCharType="separate"/>
      </w:r>
      <w:r w:rsidR="005313B3" w:rsidRPr="005313B3">
        <w:rPr>
          <w:b/>
        </w:rPr>
        <w:t>Appendix D</w:t>
      </w:r>
      <w:r w:rsidR="0024311D" w:rsidRPr="007D56EB">
        <w:rPr>
          <w:b/>
        </w:rPr>
        <w:fldChar w:fldCharType="end"/>
      </w:r>
      <w:r w:rsidR="0024311D" w:rsidRPr="007D56EB">
        <w:rPr>
          <w:b/>
        </w:rPr>
        <w:t>.</w:t>
      </w:r>
    </w:p>
    <w:p w:rsidR="009B1399" w:rsidRPr="0024311D" w:rsidRDefault="00321CC6" w:rsidP="00321CC6">
      <w:pPr>
        <w:rPr>
          <w:b/>
        </w:rPr>
      </w:pPr>
      <w:r>
        <w:t xml:space="preserve">The </w:t>
      </w:r>
      <w:r w:rsidR="00055CA8">
        <w:t>grams per kilogram were</w:t>
      </w:r>
      <w:r w:rsidR="0024311D">
        <w:t xml:space="preserve"> calculated for each infusion episode (</w:t>
      </w:r>
      <w:r w:rsidR="004D5232">
        <w:fldChar w:fldCharType="begin"/>
      </w:r>
      <w:r w:rsidR="004D5232">
        <w:instrText xml:space="preserve"> REF _Ref386094763 \h </w:instrText>
      </w:r>
      <w:r w:rsidR="004D5232">
        <w:fldChar w:fldCharType="separate"/>
      </w:r>
      <w:r w:rsidR="00BF0CF7">
        <w:t xml:space="preserve">Table </w:t>
      </w:r>
      <w:r w:rsidR="00BF0CF7">
        <w:rPr>
          <w:noProof/>
        </w:rPr>
        <w:t>18</w:t>
      </w:r>
      <w:r w:rsidR="004D5232">
        <w:fldChar w:fldCharType="end"/>
      </w:r>
      <w:r w:rsidR="0024311D">
        <w:t xml:space="preserve">). From </w:t>
      </w:r>
      <w:r w:rsidR="00D63965">
        <w:t xml:space="preserve">this </w:t>
      </w:r>
      <w:r w:rsidR="0024311D">
        <w:t>data it is difficult to assess whether the dosing strategy utilised was in accord</w:t>
      </w:r>
      <w:r w:rsidR="00002F3F">
        <w:t>ance</w:t>
      </w:r>
      <w:r w:rsidR="0024311D">
        <w:t xml:space="preserve"> with that provided for under the </w:t>
      </w:r>
      <w:r w:rsidR="0024311D">
        <w:rPr>
          <w:i/>
        </w:rPr>
        <w:t xml:space="preserve">Criteria. </w:t>
      </w:r>
      <w:r w:rsidR="0024311D">
        <w:t>This is particularly difficult as the patient weight data is not updated for every episode and may change over time.</w:t>
      </w:r>
    </w:p>
    <w:p w:rsidR="002D7833" w:rsidRDefault="009B1399" w:rsidP="009B1399">
      <w:r>
        <w:br w:type="page"/>
      </w:r>
    </w:p>
    <w:tbl>
      <w:tblPr>
        <w:tblStyle w:val="NBATableStyle2"/>
        <w:tblpPr w:leftFromText="180" w:rightFromText="180" w:vertAnchor="text" w:horzAnchor="margin" w:tblpY="493"/>
        <w:tblW w:w="10173" w:type="dxa"/>
        <w:tblLayout w:type="fixed"/>
        <w:tblLook w:val="04A0" w:firstRow="1" w:lastRow="0" w:firstColumn="1" w:lastColumn="0" w:noHBand="0" w:noVBand="1"/>
      </w:tblPr>
      <w:tblGrid>
        <w:gridCol w:w="2660"/>
        <w:gridCol w:w="1559"/>
        <w:gridCol w:w="1559"/>
        <w:gridCol w:w="1560"/>
        <w:gridCol w:w="1559"/>
        <w:gridCol w:w="1276"/>
      </w:tblGrid>
      <w:tr w:rsidR="00642EB7" w:rsidRPr="002D7833" w:rsidTr="00642EB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noWrap/>
          </w:tcPr>
          <w:p w:rsidR="00752586" w:rsidRPr="002D7833" w:rsidRDefault="00752586" w:rsidP="00944F83">
            <w:pPr>
              <w:spacing w:after="0"/>
              <w:rPr>
                <w:rFonts w:eastAsia="Times New Roman"/>
                <w:color w:val="000000"/>
              </w:rPr>
            </w:pPr>
            <w:bookmarkStart w:id="149" w:name="_Ref379895229"/>
            <w:r>
              <w:rPr>
                <w:rFonts w:eastAsia="Times New Roman"/>
              </w:rPr>
              <w:lastRenderedPageBreak/>
              <w:t>Condition</w:t>
            </w:r>
          </w:p>
        </w:tc>
        <w:tc>
          <w:tcPr>
            <w:tcW w:w="1559" w:type="dxa"/>
            <w:noWrap/>
          </w:tcPr>
          <w:p w:rsidR="00752586" w:rsidRDefault="00752586" w:rsidP="00944F83">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&lt;=0.4</w:t>
            </w:r>
            <w:r>
              <w:rPr>
                <w:rFonts w:eastAsia="Times New Roman"/>
                <w:bCs/>
                <w:color w:val="FFFFFF"/>
              </w:rPr>
              <w:t xml:space="preserve"> g/kg/episode</w:t>
            </w:r>
          </w:p>
          <w:p w:rsidR="00752586" w:rsidRDefault="00752586" w:rsidP="00944F83">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944F83">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p>
        </w:tc>
        <w:tc>
          <w:tcPr>
            <w:tcW w:w="1559" w:type="dxa"/>
            <w:noWrap/>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 xml:space="preserve">0.4 – </w:t>
            </w:r>
            <w:r>
              <w:rPr>
                <w:rFonts w:eastAsia="Times New Roman"/>
                <w:bCs/>
                <w:color w:val="FFFFFF"/>
              </w:rPr>
              <w:t>0.99 g/kg/episode</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p>
        </w:tc>
        <w:tc>
          <w:tcPr>
            <w:tcW w:w="1560" w:type="dxa"/>
            <w:noWrap/>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1 – 2</w:t>
            </w:r>
            <w:r>
              <w:rPr>
                <w:rFonts w:eastAsia="Times New Roman"/>
                <w:bCs/>
                <w:color w:val="FFFFFF"/>
              </w:rPr>
              <w:t xml:space="preserve"> g/kg/episode</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p>
        </w:tc>
        <w:tc>
          <w:tcPr>
            <w:tcW w:w="1559" w:type="dxa"/>
            <w:noWrap/>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D7833">
              <w:rPr>
                <w:rFonts w:eastAsia="Times New Roman"/>
                <w:bCs/>
                <w:color w:val="FFFFFF"/>
              </w:rPr>
              <w:t>&gt;2</w:t>
            </w:r>
            <w:r>
              <w:rPr>
                <w:rFonts w:eastAsia="Times New Roman"/>
                <w:bCs/>
                <w:color w:val="FFFFFF"/>
              </w:rPr>
              <w:t xml:space="preserve"> g/kg/episode</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 (%)</w:t>
            </w:r>
            <w:r w:rsidRPr="002D7833">
              <w:rPr>
                <w:rFonts w:eastAsia="Times New Roman"/>
                <w:color w:val="000000"/>
              </w:rPr>
              <w:t>  </w:t>
            </w:r>
            <w:r w:rsidRPr="002D7833">
              <w:rPr>
                <w:rFonts w:eastAsia="Times New Roman"/>
                <w:bCs/>
                <w:color w:val="000000"/>
              </w:rPr>
              <w:t> </w:t>
            </w:r>
          </w:p>
        </w:tc>
        <w:tc>
          <w:tcPr>
            <w:tcW w:w="1276" w:type="dxa"/>
          </w:tcPr>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No weight Data</w:t>
            </w:r>
          </w:p>
          <w:p w:rsidR="00752586"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p>
          <w:p w:rsidR="00752586" w:rsidRPr="002D7833" w:rsidRDefault="00752586" w:rsidP="00257135">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Pr>
                <w:rFonts w:eastAsia="Times New Roman"/>
                <w:bCs/>
                <w:color w:val="FFFFFF"/>
              </w:rPr>
              <w:t>n(%)</w:t>
            </w:r>
          </w:p>
        </w:tc>
      </w:tr>
      <w:tr w:rsidR="004D7B46" w:rsidRPr="002D7833" w:rsidTr="004D7B46">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4D7B46" w:rsidRPr="00596F53" w:rsidRDefault="004D7B46" w:rsidP="004D7B46">
            <w:r w:rsidRPr="00596F53">
              <w:t>Chronic inflammatory demyelinating polyneuropathy</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7,275 (38%)</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10,394 (55%)</w:t>
            </w:r>
          </w:p>
        </w:tc>
        <w:tc>
          <w:tcPr>
            <w:tcW w:w="1560"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764 (4%)</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24 (0%)</w:t>
            </w:r>
          </w:p>
        </w:tc>
        <w:tc>
          <w:tcPr>
            <w:tcW w:w="1276" w:type="dxa"/>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596 (3%)</w:t>
            </w:r>
          </w:p>
        </w:tc>
      </w:tr>
      <w:tr w:rsidR="004D7B46" w:rsidRPr="002D7833" w:rsidTr="004D7B46">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4D7B46" w:rsidRPr="00596F53" w:rsidRDefault="004D7B46" w:rsidP="004D7B46">
            <w:r w:rsidRPr="00596F53">
              <w:t>Common variable immunodeficiency disease</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6,857 (41%)</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7,741 (46%)</w:t>
            </w:r>
          </w:p>
        </w:tc>
        <w:tc>
          <w:tcPr>
            <w:tcW w:w="1560"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51 (0%)</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3 (0%)</w:t>
            </w:r>
          </w:p>
        </w:tc>
        <w:tc>
          <w:tcPr>
            <w:tcW w:w="1276" w:type="dxa"/>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1,998 (12%)</w:t>
            </w:r>
          </w:p>
        </w:tc>
      </w:tr>
      <w:tr w:rsidR="004D7B46" w:rsidRPr="002D7833" w:rsidTr="004D7B46">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4D7B46" w:rsidRPr="00596F53" w:rsidRDefault="004D7B46" w:rsidP="004D7B46">
            <w:r w:rsidRPr="00596F53">
              <w:t>Myasthenia gravis</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3,048 (43%)</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3,745 (53%)</w:t>
            </w:r>
          </w:p>
        </w:tc>
        <w:tc>
          <w:tcPr>
            <w:tcW w:w="1560"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214 (3%)</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4 (0%)</w:t>
            </w:r>
          </w:p>
        </w:tc>
        <w:tc>
          <w:tcPr>
            <w:tcW w:w="1276" w:type="dxa"/>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118 (2%)</w:t>
            </w:r>
          </w:p>
        </w:tc>
      </w:tr>
      <w:tr w:rsidR="004D7B46" w:rsidRPr="002D7833" w:rsidTr="004D7B46">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4D7B46" w:rsidRPr="00596F53" w:rsidRDefault="004D7B46" w:rsidP="004D7B46">
            <w:r w:rsidRPr="00596F53">
              <w:t>Chronic lymphocytic leukaemia</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5,804 (60%)</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3,574 (37%)</w:t>
            </w:r>
          </w:p>
        </w:tc>
        <w:tc>
          <w:tcPr>
            <w:tcW w:w="1560"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19 (0%)</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0 (0%)</w:t>
            </w:r>
          </w:p>
        </w:tc>
        <w:tc>
          <w:tcPr>
            <w:tcW w:w="1276" w:type="dxa"/>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340 (3%)</w:t>
            </w:r>
          </w:p>
        </w:tc>
      </w:tr>
      <w:tr w:rsidR="004D7B46" w:rsidRPr="002D7833" w:rsidTr="004D7B46">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4D7B46" w:rsidRPr="00596F53" w:rsidRDefault="004D7B46" w:rsidP="004D7B46">
            <w:r w:rsidRPr="00596F53">
              <w:t>Multifocal motor neuropathy</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1,356 (30%)</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2,513 (56%)</w:t>
            </w:r>
          </w:p>
        </w:tc>
        <w:tc>
          <w:tcPr>
            <w:tcW w:w="1560"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458 (10%)</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5 (0%)</w:t>
            </w:r>
          </w:p>
        </w:tc>
        <w:tc>
          <w:tcPr>
            <w:tcW w:w="1276" w:type="dxa"/>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194 (4%)</w:t>
            </w:r>
          </w:p>
        </w:tc>
      </w:tr>
      <w:tr w:rsidR="004D7B46" w:rsidRPr="002D7833" w:rsidTr="004D7B46">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4D7B46" w:rsidRPr="00596F53" w:rsidRDefault="004D7B46" w:rsidP="004D7B46">
            <w:r w:rsidRPr="00596F53">
              <w:t>Non-Hodgkin lymphoma</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5,439 (62%)</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3,137 (36%)</w:t>
            </w:r>
          </w:p>
        </w:tc>
        <w:tc>
          <w:tcPr>
            <w:tcW w:w="1560"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5 (0%)</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11 (0%)</w:t>
            </w:r>
          </w:p>
        </w:tc>
        <w:tc>
          <w:tcPr>
            <w:tcW w:w="1276" w:type="dxa"/>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203 (2%)</w:t>
            </w:r>
          </w:p>
        </w:tc>
      </w:tr>
      <w:tr w:rsidR="004D7B46" w:rsidRPr="002D7833" w:rsidTr="004D7B46">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4D7B46" w:rsidRPr="00596F53" w:rsidRDefault="004D7B46" w:rsidP="004D7B46">
            <w:r w:rsidRPr="00596F53">
              <w:t>Multiple myeloma</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5,067 (63%)</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2,866 (35%)</w:t>
            </w:r>
          </w:p>
        </w:tc>
        <w:tc>
          <w:tcPr>
            <w:tcW w:w="1560"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6 (0%)</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0 (0%)</w:t>
            </w:r>
          </w:p>
        </w:tc>
        <w:tc>
          <w:tcPr>
            <w:tcW w:w="1276" w:type="dxa"/>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164 (2%)</w:t>
            </w:r>
          </w:p>
        </w:tc>
      </w:tr>
      <w:tr w:rsidR="004D7B46" w:rsidRPr="002D7833" w:rsidTr="004D7B46">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4D7B46" w:rsidRPr="00596F53" w:rsidRDefault="004D7B46" w:rsidP="004D7B46">
            <w:r w:rsidRPr="00596F53">
              <w:t>Polymyositis</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1,166 (39%)</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1,633 (55%)</w:t>
            </w:r>
          </w:p>
        </w:tc>
        <w:tc>
          <w:tcPr>
            <w:tcW w:w="1560"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141 (5%)</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 (0%)</w:t>
            </w:r>
          </w:p>
        </w:tc>
        <w:tc>
          <w:tcPr>
            <w:tcW w:w="1276" w:type="dxa"/>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52 (2%)</w:t>
            </w:r>
          </w:p>
        </w:tc>
      </w:tr>
      <w:tr w:rsidR="004D7B46" w:rsidRPr="002D7833" w:rsidTr="004D7B46">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4D7B46" w:rsidRPr="00596F53" w:rsidRDefault="004D7B46" w:rsidP="004D7B46">
            <w:r w:rsidRPr="00596F53">
              <w:t>Guillain-Barré syndrome</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363 (43%)</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403 (47%)</w:t>
            </w:r>
          </w:p>
        </w:tc>
        <w:tc>
          <w:tcPr>
            <w:tcW w:w="1560"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63 (7%)</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16 (2%)</w:t>
            </w:r>
          </w:p>
        </w:tc>
        <w:tc>
          <w:tcPr>
            <w:tcW w:w="1276" w:type="dxa"/>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4 (0%)</w:t>
            </w:r>
          </w:p>
        </w:tc>
      </w:tr>
      <w:tr w:rsidR="004D7B46" w:rsidRPr="002D7833" w:rsidTr="004D7B46">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4D7B46" w:rsidRDefault="004D7B46" w:rsidP="004D7B46">
            <w:r w:rsidRPr="00596F53">
              <w:t>Secondary hypogammaglobulinaemia (excludes haem malignancies)</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2,338 (56%)</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1,622 (39%)</w:t>
            </w:r>
          </w:p>
        </w:tc>
        <w:tc>
          <w:tcPr>
            <w:tcW w:w="1560"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52 (1%)</w:t>
            </w:r>
          </w:p>
        </w:tc>
        <w:tc>
          <w:tcPr>
            <w:tcW w:w="1559" w:type="dxa"/>
            <w:noWrap/>
          </w:tcPr>
          <w:p w:rsidR="004D7B46" w:rsidRPr="00090ACB"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3 (0%)</w:t>
            </w:r>
          </w:p>
        </w:tc>
        <w:tc>
          <w:tcPr>
            <w:tcW w:w="1276" w:type="dxa"/>
          </w:tcPr>
          <w:p w:rsidR="004D7B46" w:rsidRDefault="004D7B46" w:rsidP="00DA283D">
            <w:pPr>
              <w:jc w:val="right"/>
              <w:cnfStyle w:val="000000000000" w:firstRow="0" w:lastRow="0" w:firstColumn="0" w:lastColumn="0" w:oddVBand="0" w:evenVBand="0" w:oddHBand="0" w:evenHBand="0" w:firstRowFirstColumn="0" w:firstRowLastColumn="0" w:lastRowFirstColumn="0" w:lastRowLastColumn="0"/>
            </w:pPr>
            <w:r w:rsidRPr="00090ACB">
              <w:t>137 (3%)</w:t>
            </w:r>
          </w:p>
        </w:tc>
      </w:tr>
    </w:tbl>
    <w:p w:rsidR="00742936" w:rsidRDefault="004B16D4" w:rsidP="00B46D1F">
      <w:pPr>
        <w:pStyle w:val="Caption"/>
        <w:keepNext/>
      </w:pPr>
      <w:bookmarkStart w:id="150" w:name="_Ref386094763"/>
      <w:bookmarkStart w:id="151" w:name="_Toc390098332"/>
      <w:bookmarkStart w:id="152" w:name="_Toc411236542"/>
      <w:r>
        <w:t xml:space="preserve">Table </w:t>
      </w:r>
      <w:r w:rsidR="00E5706B">
        <w:fldChar w:fldCharType="begin"/>
      </w:r>
      <w:r w:rsidR="000622C5">
        <w:instrText xml:space="preserve"> SEQ Table \* ARABIC </w:instrText>
      </w:r>
      <w:r w:rsidR="00E5706B">
        <w:fldChar w:fldCharType="separate"/>
      </w:r>
      <w:r w:rsidR="00BF0CF7">
        <w:rPr>
          <w:noProof/>
        </w:rPr>
        <w:t>18</w:t>
      </w:r>
      <w:r w:rsidR="00E5706B">
        <w:rPr>
          <w:noProof/>
        </w:rPr>
        <w:fldChar w:fldCharType="end"/>
      </w:r>
      <w:bookmarkEnd w:id="149"/>
      <w:bookmarkEnd w:id="150"/>
      <w:r w:rsidR="00B46D1F">
        <w:tab/>
      </w:r>
      <w:r w:rsidR="00716977">
        <w:t>Ig</w:t>
      </w:r>
      <w:r w:rsidR="00257135">
        <w:t xml:space="preserve"> grams per episode</w:t>
      </w:r>
      <w:bookmarkEnd w:id="151"/>
      <w:bookmarkEnd w:id="152"/>
    </w:p>
    <w:p w:rsidR="00742936" w:rsidRPr="00742936" w:rsidRDefault="00742936" w:rsidP="009F36D1">
      <w:pPr>
        <w:tabs>
          <w:tab w:val="left" w:pos="6439"/>
        </w:tabs>
      </w:pPr>
    </w:p>
    <w:p w:rsidR="0025596C" w:rsidRDefault="0025596C" w:rsidP="0025596C">
      <w:pPr>
        <w:pStyle w:val="Heading1"/>
      </w:pPr>
      <w:bookmarkStart w:id="153" w:name="_Toc361570452"/>
      <w:bookmarkStart w:id="154" w:name="_Toc364776964"/>
      <w:bookmarkStart w:id="155" w:name="_Ref253556442"/>
      <w:bookmarkStart w:id="156" w:name="_Ref384557528"/>
      <w:bookmarkStart w:id="157" w:name="_Ref411000049"/>
      <w:bookmarkStart w:id="158" w:name="_Ref411000239"/>
      <w:bookmarkStart w:id="159" w:name="_Ref411000246"/>
      <w:bookmarkStart w:id="160" w:name="_Ref411000253"/>
      <w:bookmarkStart w:id="161" w:name="_Ref411000262"/>
      <w:bookmarkStart w:id="162" w:name="_Toc411236565"/>
      <w:bookmarkStart w:id="163" w:name="_Toc361570449"/>
      <w:bookmarkStart w:id="164" w:name="_Toc364776961"/>
      <w:bookmarkStart w:id="165" w:name="_Ref253556358"/>
      <w:bookmarkStart w:id="166" w:name="_Ref253556370"/>
      <w:bookmarkStart w:id="167" w:name="_Ref253556397"/>
      <w:bookmarkStart w:id="168" w:name="_Ref253556408"/>
      <w:bookmarkStart w:id="169" w:name="_Ref253556413"/>
      <w:r>
        <w:lastRenderedPageBreak/>
        <w:t>Appendix A – Background</w:t>
      </w:r>
      <w:bookmarkEnd w:id="153"/>
      <w:bookmarkEnd w:id="154"/>
      <w:bookmarkEnd w:id="155"/>
      <w:bookmarkEnd w:id="156"/>
      <w:bookmarkEnd w:id="157"/>
      <w:bookmarkEnd w:id="158"/>
      <w:bookmarkEnd w:id="159"/>
      <w:bookmarkEnd w:id="160"/>
      <w:bookmarkEnd w:id="161"/>
      <w:bookmarkEnd w:id="162"/>
    </w:p>
    <w:p w:rsidR="0025596C" w:rsidRPr="00392AF0" w:rsidRDefault="0025596C" w:rsidP="0025596C">
      <w:pPr>
        <w:spacing w:after="0"/>
        <w:rPr>
          <w:b/>
          <w:color w:val="4F81BD" w:themeColor="accent1"/>
        </w:rPr>
      </w:pPr>
      <w:bookmarkStart w:id="170" w:name="_Toc361570453"/>
      <w:r w:rsidRPr="00392AF0">
        <w:rPr>
          <w:b/>
          <w:color w:val="4F81BD" w:themeColor="accent1"/>
        </w:rPr>
        <w:t xml:space="preserve">Funding for </w:t>
      </w:r>
      <w:bookmarkEnd w:id="170"/>
      <w:r w:rsidR="00716977">
        <w:rPr>
          <w:b/>
          <w:color w:val="4F81BD" w:themeColor="accent1"/>
        </w:rPr>
        <w:t>Ig</w:t>
      </w:r>
    </w:p>
    <w:p w:rsidR="0025596C" w:rsidRPr="00392AF0" w:rsidRDefault="00716977" w:rsidP="0025596C">
      <w:r>
        <w:t>Ig</w:t>
      </w:r>
      <w:r w:rsidR="0025596C">
        <w:t xml:space="preserve"> supplied under national blood arrangements is funded 63% by the Commonwealth government, with the remaining 37% being funded by the </w:t>
      </w:r>
      <w:r w:rsidR="00D50CEA">
        <w:t>state and territory</w:t>
      </w:r>
      <w:r w:rsidR="0025596C">
        <w:t xml:space="preserve"> to which the product is supplied.</w:t>
      </w:r>
    </w:p>
    <w:p w:rsidR="0025596C" w:rsidRPr="00392AF0" w:rsidRDefault="0025596C" w:rsidP="0025596C">
      <w:pPr>
        <w:spacing w:after="0"/>
        <w:rPr>
          <w:b/>
          <w:color w:val="4F81BD" w:themeColor="accent1"/>
        </w:rPr>
      </w:pPr>
      <w:r w:rsidRPr="00392AF0">
        <w:rPr>
          <w:b/>
          <w:color w:val="4F81BD" w:themeColor="accent1"/>
        </w:rPr>
        <w:t>The Criteria</w:t>
      </w:r>
    </w:p>
    <w:p w:rsidR="0025596C" w:rsidRPr="002B7CC0" w:rsidRDefault="0025596C" w:rsidP="0025596C">
      <w:r w:rsidRPr="00392AF0">
        <w:t xml:space="preserve">A process to review the Australian Health Ministers’ Advisory Council (AHMAC) (2000) guidelines commenced in 2004. </w:t>
      </w:r>
      <w:r>
        <w:t>A result was</w:t>
      </w:r>
      <w:r w:rsidRPr="00392AF0">
        <w:t xml:space="preserve"> the</w:t>
      </w:r>
      <w:r>
        <w:t xml:space="preserve"> approval of the</w:t>
      </w:r>
      <w:r w:rsidRPr="00392AF0">
        <w:t xml:space="preserve"> first edition of </w:t>
      </w:r>
      <w:r w:rsidRPr="00A435B6">
        <w:t xml:space="preserve">the </w:t>
      </w:r>
      <w:r w:rsidRPr="00673908">
        <w:rPr>
          <w:i/>
        </w:rPr>
        <w:t>Criteria</w:t>
      </w:r>
      <w:r w:rsidRPr="00392AF0">
        <w:t xml:space="preserve"> by Health Ministers in December 2007</w:t>
      </w:r>
      <w:r>
        <w:t>.</w:t>
      </w:r>
      <w:r w:rsidRPr="00392AF0">
        <w:t xml:space="preserve"> </w:t>
      </w:r>
      <w:r w:rsidRPr="002B7CC0">
        <w:t xml:space="preserve">The first </w:t>
      </w:r>
      <w:r>
        <w:t>edition</w:t>
      </w:r>
      <w:r w:rsidRPr="002B7CC0">
        <w:t xml:space="preserve"> of the </w:t>
      </w:r>
      <w:r w:rsidRPr="00A435B6">
        <w:t>Criteria</w:t>
      </w:r>
      <w:r w:rsidRPr="002B7CC0">
        <w:t xml:space="preserve"> was made available to clinicians on 3 March 2008 and applied to all new patients from that date. For patients already receiving </w:t>
      </w:r>
      <w:r w:rsidR="00716977">
        <w:t>Ig</w:t>
      </w:r>
      <w:r w:rsidRPr="002B7CC0">
        <w:t xml:space="preserve"> for an indication not li</w:t>
      </w:r>
      <w:r>
        <w:t>sted as being funded under national bl</w:t>
      </w:r>
      <w:r w:rsidRPr="002B7CC0">
        <w:t xml:space="preserve">ood </w:t>
      </w:r>
      <w:r>
        <w:t>arrangements</w:t>
      </w:r>
      <w:r w:rsidRPr="002B7CC0">
        <w:t>, a six month transition period was allowed to enable treatment strategies to be reviewed</w:t>
      </w:r>
      <w:r>
        <w:t xml:space="preserve">, with the exception of IgG subclass deficiency, where grandfathering of the use of </w:t>
      </w:r>
      <w:r w:rsidR="00716977">
        <w:t>Ig</w:t>
      </w:r>
      <w:r>
        <w:t xml:space="preserve"> was permitted under defined circumstances.</w:t>
      </w:r>
    </w:p>
    <w:p w:rsidR="0025596C" w:rsidRPr="00BF4CC1" w:rsidRDefault="0025596C" w:rsidP="0025596C">
      <w:r w:rsidRPr="00BF4CC1">
        <w:t xml:space="preserve">The </w:t>
      </w:r>
      <w:r w:rsidRPr="00673908">
        <w:rPr>
          <w:i/>
        </w:rPr>
        <w:t>Criteria</w:t>
      </w:r>
      <w:r w:rsidRPr="00BF4CC1">
        <w:t xml:space="preserve"> is a </w:t>
      </w:r>
      <w:r>
        <w:t>publication</w:t>
      </w:r>
      <w:r w:rsidRPr="00BF4CC1">
        <w:t xml:space="preserve"> that describes the criteria that patients must meet to receive </w:t>
      </w:r>
      <w:r w:rsidR="00716977">
        <w:t>Ig</w:t>
      </w:r>
      <w:r w:rsidRPr="00BF4CC1">
        <w:t xml:space="preserve"> that is funded by all Australian governments. </w:t>
      </w:r>
      <w:r>
        <w:t xml:space="preserve">Product is provided free of charge to all patients who have a condition meeting qualifying criteria for supply as outlined in the </w:t>
      </w:r>
      <w:r>
        <w:rPr>
          <w:i/>
        </w:rPr>
        <w:t>Criteria</w:t>
      </w:r>
      <w:r w:rsidRPr="00BF4CC1">
        <w:t xml:space="preserve">. The </w:t>
      </w:r>
      <w:r w:rsidRPr="00673908">
        <w:rPr>
          <w:i/>
        </w:rPr>
        <w:t>Criteria</w:t>
      </w:r>
      <w:r w:rsidRPr="00BF4CC1">
        <w:t xml:space="preserve"> helps to ensure that </w:t>
      </w:r>
      <w:r w:rsidR="00716977">
        <w:t>Ig</w:t>
      </w:r>
      <w:r w:rsidRPr="00BF4CC1">
        <w:t xml:space="preserve"> is accessed consistently across Australia for the treatment of patients whose health is likely to be improved with </w:t>
      </w:r>
      <w:r w:rsidR="00716977">
        <w:t>Ig</w:t>
      </w:r>
      <w:r w:rsidRPr="00BF4CC1">
        <w:t xml:space="preserve"> therapy. The </w:t>
      </w:r>
      <w:r w:rsidRPr="00673908">
        <w:rPr>
          <w:i/>
        </w:rPr>
        <w:t>Criteria</w:t>
      </w:r>
      <w:r w:rsidRPr="00BF4CC1">
        <w:t xml:space="preserve"> was developed using the best available medical evidence and expertise.</w:t>
      </w:r>
    </w:p>
    <w:p w:rsidR="0025596C" w:rsidRPr="00A435B6" w:rsidRDefault="0025596C" w:rsidP="0025596C">
      <w:r w:rsidRPr="00BF4CC1">
        <w:t xml:space="preserve">As part of the process to implement the new </w:t>
      </w:r>
      <w:r w:rsidRPr="00673908">
        <w:rPr>
          <w:i/>
        </w:rPr>
        <w:t>Criteria</w:t>
      </w:r>
      <w:r>
        <w:t xml:space="preserve">, the </w:t>
      </w:r>
      <w:r w:rsidRPr="00BF4CC1">
        <w:t xml:space="preserve">NBA established a clarification process in November 2008. A consultation group was consulted on specific queries that arose in relation to interpretation of </w:t>
      </w:r>
      <w:r w:rsidRPr="00A435B6">
        <w:t xml:space="preserve">the </w:t>
      </w:r>
      <w:r w:rsidRPr="00673908">
        <w:rPr>
          <w:i/>
        </w:rPr>
        <w:t>Criteria.</w:t>
      </w:r>
      <w:r w:rsidRPr="00BF4CC1">
        <w:t xml:space="preserve"> </w:t>
      </w:r>
      <w:r>
        <w:t>C</w:t>
      </w:r>
      <w:r w:rsidRPr="00BF4CC1">
        <w:t xml:space="preserve">onsideration of the queries and comments resulted in some amendments to specific indications in </w:t>
      </w:r>
      <w:r w:rsidRPr="00A435B6">
        <w:t xml:space="preserve">the </w:t>
      </w:r>
      <w:r w:rsidRPr="00673908">
        <w:rPr>
          <w:i/>
        </w:rPr>
        <w:t>Criteria</w:t>
      </w:r>
      <w:r w:rsidRPr="00BF4CC1">
        <w:t>. The revisions</w:t>
      </w:r>
      <w:r w:rsidRPr="00A435B6">
        <w:t xml:space="preserve"> were published on the NBA’s website in February 2009.</w:t>
      </w:r>
    </w:p>
    <w:p w:rsidR="0025596C" w:rsidRPr="00BF4CC1" w:rsidRDefault="0025596C" w:rsidP="0025596C">
      <w:r>
        <w:t>A</w:t>
      </w:r>
      <w:r w:rsidRPr="00BF4CC1">
        <w:t xml:space="preserve"> review of </w:t>
      </w:r>
      <w:r w:rsidRPr="00A435B6">
        <w:t xml:space="preserve">the </w:t>
      </w:r>
      <w:r w:rsidRPr="00673908">
        <w:rPr>
          <w:i/>
        </w:rPr>
        <w:t>Criteria</w:t>
      </w:r>
      <w:r w:rsidRPr="00BF4CC1">
        <w:t xml:space="preserve"> </w:t>
      </w:r>
      <w:r>
        <w:t xml:space="preserve">commenced </w:t>
      </w:r>
      <w:r w:rsidRPr="00BF4CC1">
        <w:t xml:space="preserve">in 2010. A National </w:t>
      </w:r>
      <w:r w:rsidR="00716977">
        <w:t>Ig</w:t>
      </w:r>
      <w:r w:rsidRPr="00BF4CC1">
        <w:t xml:space="preserve"> Criteria Review Working Group was established to oversee the 2010–11 </w:t>
      </w:r>
      <w:r w:rsidRPr="00673908">
        <w:rPr>
          <w:i/>
        </w:rPr>
        <w:t xml:space="preserve">Criteria </w:t>
      </w:r>
      <w:r>
        <w:t>r</w:t>
      </w:r>
      <w:r w:rsidRPr="00BF4CC1">
        <w:t>eview process.</w:t>
      </w:r>
      <w:r>
        <w:t xml:space="preserve"> </w:t>
      </w:r>
      <w:r w:rsidRPr="00BF4CC1">
        <w:t xml:space="preserve">The </w:t>
      </w:r>
      <w:r w:rsidRPr="00673908">
        <w:rPr>
          <w:i/>
        </w:rPr>
        <w:t xml:space="preserve">Criteria </w:t>
      </w:r>
      <w:r w:rsidRPr="00BF4CC1">
        <w:t xml:space="preserve">second edition </w:t>
      </w:r>
      <w:r>
        <w:t>was</w:t>
      </w:r>
      <w:r w:rsidRPr="00BF4CC1">
        <w:t xml:space="preserve"> made available to clinicians on 10 August 2012 and </w:t>
      </w:r>
      <w:r>
        <w:t>applied</w:t>
      </w:r>
      <w:r w:rsidRPr="00BF4CC1">
        <w:t xml:space="preserve"> to all new patients from that date. For patients already receiving </w:t>
      </w:r>
      <w:r w:rsidR="00716977">
        <w:t>Ig</w:t>
      </w:r>
      <w:r w:rsidRPr="00BF4CC1">
        <w:t xml:space="preserve"> for an indication where the specific criteria have changed, a six month transition period </w:t>
      </w:r>
      <w:r>
        <w:t>was</w:t>
      </w:r>
      <w:r w:rsidRPr="00BF4CC1">
        <w:t xml:space="preserve"> been allowed to enable treatment strategies to be reviewed</w:t>
      </w:r>
      <w:r>
        <w:t>, with the exception of IgG subclass deficiency patients, as described above</w:t>
      </w:r>
      <w:r w:rsidRPr="00BF4CC1">
        <w:t>.</w:t>
      </w:r>
    </w:p>
    <w:p w:rsidR="0025596C" w:rsidRPr="00BA45F7" w:rsidRDefault="0025596C" w:rsidP="0025596C">
      <w:pPr>
        <w:spacing w:after="0"/>
        <w:rPr>
          <w:b/>
          <w:color w:val="4F81BD" w:themeColor="accent1"/>
        </w:rPr>
      </w:pPr>
      <w:r>
        <w:rPr>
          <w:b/>
          <w:color w:val="4F81BD" w:themeColor="accent1"/>
        </w:rPr>
        <w:t>Supply of Product</w:t>
      </w:r>
    </w:p>
    <w:p w:rsidR="0025596C" w:rsidRDefault="0025596C" w:rsidP="0025596C">
      <w:r>
        <w:t>Intravenous immunoglobulin</w:t>
      </w:r>
      <w:r w:rsidRPr="00BF4CC1">
        <w:t xml:space="preserve"> is made from </w:t>
      </w:r>
      <w:r>
        <w:t>donated human plasma</w:t>
      </w:r>
      <w:r w:rsidRPr="00BF4CC1">
        <w:t xml:space="preserve">. Australia has not been able to make enough </w:t>
      </w:r>
      <w:r w:rsidR="00716977">
        <w:t>Ig</w:t>
      </w:r>
      <w:r w:rsidRPr="00BF4CC1">
        <w:t xml:space="preserve"> from Australian blood donations for a number of years. While NBA makes sure there is enough </w:t>
      </w:r>
      <w:r w:rsidR="00716977">
        <w:t>Ig</w:t>
      </w:r>
      <w:r w:rsidRPr="00BF4CC1">
        <w:t xml:space="preserve"> by importing this product, there is a finite international supply.</w:t>
      </w:r>
    </w:p>
    <w:p w:rsidR="0025596C" w:rsidRPr="00915D2A" w:rsidRDefault="0025596C" w:rsidP="0025596C">
      <w:r w:rsidRPr="00915D2A">
        <w:t xml:space="preserve">There are two main ways </w:t>
      </w:r>
      <w:r w:rsidR="00716977">
        <w:t>Ig</w:t>
      </w:r>
      <w:r w:rsidRPr="00915D2A">
        <w:t xml:space="preserve"> is available in Australia:</w:t>
      </w:r>
    </w:p>
    <w:p w:rsidR="0025596C" w:rsidRDefault="0025596C" w:rsidP="0025596C">
      <w:pPr>
        <w:pStyle w:val="ListParagraph"/>
        <w:numPr>
          <w:ilvl w:val="0"/>
          <w:numId w:val="10"/>
        </w:numPr>
        <w:ind w:left="567" w:hanging="567"/>
      </w:pPr>
      <w:r w:rsidRPr="00915D2A">
        <w:t>Supply under</w:t>
      </w:r>
      <w:r>
        <w:t xml:space="preserve"> national blood arrangements</w:t>
      </w:r>
    </w:p>
    <w:p w:rsidR="0025596C" w:rsidRPr="00915D2A" w:rsidRDefault="0025596C" w:rsidP="0025596C">
      <w:r w:rsidRPr="00915D2A">
        <w:t xml:space="preserve">If the </w:t>
      </w:r>
      <w:r w:rsidR="00716977">
        <w:t>Ig</w:t>
      </w:r>
      <w:r w:rsidRPr="00915D2A">
        <w:t xml:space="preserve"> is ordered to treat a medical condition which is funded under the </w:t>
      </w:r>
      <w:r w:rsidRPr="00BA45F7">
        <w:rPr>
          <w:i/>
        </w:rPr>
        <w:t>Criteria</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rsidR="0025596C" w:rsidRPr="00915D2A" w:rsidRDefault="0025596C" w:rsidP="0025596C">
      <w:r w:rsidRPr="00915D2A">
        <w:t xml:space="preserve">Orders for </w:t>
      </w:r>
      <w:r w:rsidR="00716977">
        <w:t>Ig</w:t>
      </w:r>
      <w:r w:rsidRPr="00915D2A">
        <w:t xml:space="preserve"> under </w:t>
      </w:r>
      <w:r>
        <w:t>national blood arrangements</w:t>
      </w:r>
      <w:r w:rsidRPr="00915D2A">
        <w:t xml:space="preserve"> are made to the Blood Service, which is contracted by the NBA as the authoriser and distributor of all </w:t>
      </w:r>
      <w:r w:rsidR="00716977">
        <w:t>Ig</w:t>
      </w:r>
      <w:r w:rsidRPr="00915D2A">
        <w:t xml:space="preserve"> funded under these arrangements. In seeking authorisation, the requesting clinician will be asked to provide information to the Blood Service to </w:t>
      </w:r>
      <w:r w:rsidRPr="00915D2A">
        <w:lastRenderedPageBreak/>
        <w:t xml:space="preserve">establish that the request meets the </w:t>
      </w:r>
      <w:r w:rsidRPr="00BA45F7">
        <w:rPr>
          <w:i/>
        </w:rPr>
        <w:t>Criteria</w:t>
      </w:r>
      <w:r w:rsidRPr="00915D2A">
        <w:t xml:space="preserve">. For ongoing conditions, the </w:t>
      </w:r>
      <w:r w:rsidRPr="00BA45F7">
        <w:rPr>
          <w:i/>
        </w:rPr>
        <w:t>Criteria</w:t>
      </w:r>
      <w:r w:rsidRPr="00915D2A">
        <w:t xml:space="preserve"> may specify review criteria to be applied in reviewing the patient to determine whether access to funded </w:t>
      </w:r>
      <w:r w:rsidR="00716977">
        <w:t>Ig</w:t>
      </w:r>
      <w:r w:rsidRPr="00915D2A">
        <w:t xml:space="preserve"> will continue.</w:t>
      </w:r>
    </w:p>
    <w:p w:rsidR="0025596C" w:rsidRPr="00915D2A" w:rsidRDefault="0025596C" w:rsidP="0025596C">
      <w:r w:rsidRPr="00915D2A">
        <w:t xml:space="preserve">In the role as authoriser of requests for </w:t>
      </w:r>
      <w:r w:rsidR="00716977">
        <w:t>Ig</w:t>
      </w:r>
      <w:r w:rsidRPr="00915D2A">
        <w:t xml:space="preserve">, the Blood Service maintains a database of requests, and provides data to the NBA which is used as a basis for reporting on the </w:t>
      </w:r>
      <w:hyperlink r:id="rId36" w:history="1">
        <w:r w:rsidRPr="00915D2A">
          <w:t xml:space="preserve">annual use of </w:t>
        </w:r>
        <w:r w:rsidR="00716977">
          <w:t>Ig</w:t>
        </w:r>
        <w:r w:rsidRPr="00915D2A">
          <w:t xml:space="preserve"> in Australia</w:t>
        </w:r>
      </w:hyperlink>
      <w:r w:rsidRPr="00915D2A">
        <w:t>.</w:t>
      </w:r>
    </w:p>
    <w:p w:rsidR="0025596C" w:rsidRPr="00915D2A" w:rsidRDefault="0025596C" w:rsidP="0025596C">
      <w:pPr>
        <w:pStyle w:val="ListParagraph"/>
        <w:numPr>
          <w:ilvl w:val="0"/>
          <w:numId w:val="10"/>
        </w:numPr>
        <w:ind w:left="567" w:hanging="567"/>
      </w:pPr>
      <w:r>
        <w:t>D</w:t>
      </w:r>
      <w:r w:rsidRPr="00915D2A">
        <w:t>irect order and other supply arrangements</w:t>
      </w:r>
    </w:p>
    <w:p w:rsidR="0025596C" w:rsidRDefault="0025596C" w:rsidP="0025596C">
      <w:r w:rsidRPr="00915D2A">
        <w:t xml:space="preserve">If the </w:t>
      </w:r>
      <w:r w:rsidR="00716977">
        <w:t>Ig</w:t>
      </w:r>
      <w:r w:rsidRPr="00915D2A">
        <w:t xml:space="preserve"> is to treat a medical condition that is not funded under the </w:t>
      </w:r>
      <w:r w:rsidRPr="00BA45F7">
        <w:rPr>
          <w:i/>
        </w:rPr>
        <w:t>Criteria</w:t>
      </w:r>
      <w:r w:rsidRPr="00915D2A">
        <w:t xml:space="preserve">, then the individual state or territory may approve the accessing of product under the </w:t>
      </w:r>
      <w:r>
        <w:t>D</w:t>
      </w:r>
      <w:r w:rsidRPr="00915D2A">
        <w:t>ire</w:t>
      </w:r>
      <w:r>
        <w:t>ct</w:t>
      </w:r>
      <w:r w:rsidRPr="00915D2A">
        <w:t xml:space="preserve"> </w:t>
      </w:r>
      <w:r>
        <w:t>O</w:t>
      </w:r>
      <w:r w:rsidRPr="00915D2A">
        <w:t xml:space="preserve">rder arrangements established by the NBA, or the product may be ordered directly from a commercial supplier of </w:t>
      </w:r>
      <w:r w:rsidR="00716977">
        <w:t>Ig</w:t>
      </w:r>
      <w:r w:rsidRPr="00915D2A">
        <w:t xml:space="preserve">. In this case the supply of the product is not funded under </w:t>
      </w:r>
      <w:r>
        <w:t>national blood arrangements</w:t>
      </w:r>
      <w:r w:rsidRPr="00915D2A">
        <w:t>, and the cost must be met in some other way.</w:t>
      </w:r>
    </w:p>
    <w:p w:rsidR="0025596C" w:rsidRPr="00BF4CC1" w:rsidRDefault="0025596C" w:rsidP="0025596C">
      <w:pPr>
        <w:spacing w:after="0"/>
        <w:rPr>
          <w:b/>
          <w:color w:val="4F81BD" w:themeColor="accent1"/>
        </w:rPr>
      </w:pPr>
      <w:r w:rsidRPr="00BF4CC1">
        <w:rPr>
          <w:b/>
          <w:color w:val="4F81BD" w:themeColor="accent1"/>
        </w:rPr>
        <w:t>History</w:t>
      </w:r>
    </w:p>
    <w:p w:rsidR="0025596C" w:rsidRPr="00012F21" w:rsidRDefault="0025596C" w:rsidP="0025596C">
      <w:r w:rsidRPr="00012F21">
        <w:t xml:space="preserve">In </w:t>
      </w:r>
      <w:r w:rsidRPr="00297376">
        <w:rPr>
          <w:b/>
        </w:rPr>
        <w:t>2003-04</w:t>
      </w:r>
      <w:r w:rsidRPr="00012F21">
        <w:t xml:space="preserve"> the NBA coordinated demand management activities for two products in short supply</w:t>
      </w:r>
      <w:r>
        <w:t xml:space="preserve">; </w:t>
      </w:r>
      <w:r w:rsidRPr="00012F21">
        <w:t xml:space="preserve">Biostate (plasma-derived Factor VIII) and Intragam P (plasma-derived </w:t>
      </w:r>
      <w:r w:rsidR="00716977">
        <w:t>Ig</w:t>
      </w:r>
      <w:r w:rsidRPr="00012F21">
        <w:t>).</w:t>
      </w:r>
      <w:r>
        <w:t xml:space="preserve"> </w:t>
      </w:r>
      <w:r w:rsidRPr="00012F21">
        <w:t xml:space="preserve">At all times, the NBA successfully met the blood and blood product needs of all Australian </w:t>
      </w:r>
      <w:r w:rsidR="00D50CEA">
        <w:t>states and territories</w:t>
      </w:r>
      <w:r w:rsidRPr="00012F21">
        <w:t xml:space="preserve"> through intensive management of the product, via its contracts with the Blood Service and CSL Limited and the importation of substitutable products from overseas. The NBA arranged for an imported product to be purchased to make up for the shortfall, and this product was made available to patients in March 2004.</w:t>
      </w:r>
    </w:p>
    <w:p w:rsidR="0025596C" w:rsidRDefault="0025596C" w:rsidP="0025596C">
      <w:r w:rsidRPr="00297376">
        <w:t xml:space="preserve">In </w:t>
      </w:r>
      <w:r w:rsidRPr="00297376">
        <w:rPr>
          <w:b/>
        </w:rPr>
        <w:t>2004-05</w:t>
      </w:r>
      <w:r w:rsidRPr="00297376">
        <w:t xml:space="preserve"> the NBA successfully negotiated a new Plasma Products Agreement with CSL Limited, which came into effect from 1 January 2005.</w:t>
      </w:r>
    </w:p>
    <w:p w:rsidR="0025596C" w:rsidRDefault="0025596C" w:rsidP="0025596C">
      <w:r w:rsidRPr="00297376">
        <w:t xml:space="preserve">In December 2004 the NBA also signed a Standing Offer contract with CSL Limited (for the supply of Sandoglobulin), as well as with Octapharma Australia Pty Ltd (for the supply of Octagam) for a two-year period in order to allow access to imported </w:t>
      </w:r>
      <w:r w:rsidR="00716977">
        <w:t>Ig</w:t>
      </w:r>
      <w:r w:rsidRPr="00297376">
        <w:t xml:space="preserve"> as a contingency supply if and when needed to supplement shortfalls in the domestic </w:t>
      </w:r>
      <w:r w:rsidR="00716977">
        <w:t>Ig</w:t>
      </w:r>
      <w:r w:rsidRPr="00297376">
        <w:t xml:space="preserve"> supply. The </w:t>
      </w:r>
      <w:r w:rsidR="00716977">
        <w:t>Ig</w:t>
      </w:r>
      <w:r w:rsidRPr="00297376">
        <w:t xml:space="preserve"> Standing Offer comprised two components</w:t>
      </w:r>
      <w:r>
        <w:t xml:space="preserve">, </w:t>
      </w:r>
      <w:r w:rsidRPr="00297376">
        <w:t xml:space="preserve">a National Blood Supply component whereby imported </w:t>
      </w:r>
      <w:r w:rsidR="00716977">
        <w:t>Ig</w:t>
      </w:r>
      <w:r w:rsidRPr="00297376">
        <w:t xml:space="preserve"> </w:t>
      </w:r>
      <w:r>
        <w:t>was</w:t>
      </w:r>
      <w:r w:rsidRPr="00297376">
        <w:t xml:space="preserve"> procured by the NBA for use under the National Blood Agreement (i.e. for those conditions covered under the nationally agreed cost sharing arrangements) and a Jurisdictional Direct Order component which allow</w:t>
      </w:r>
      <w:r>
        <w:t>ed</w:t>
      </w:r>
      <w:r w:rsidRPr="00297376">
        <w:t xml:space="preserve"> approved recipients to access imported </w:t>
      </w:r>
      <w:r w:rsidR="00716977">
        <w:t>Ig</w:t>
      </w:r>
      <w:r w:rsidRPr="00297376">
        <w:t xml:space="preserve"> for all other conditions.</w:t>
      </w:r>
    </w:p>
    <w:p w:rsidR="0025596C" w:rsidRPr="00297376" w:rsidRDefault="0025596C" w:rsidP="0025596C">
      <w:r w:rsidRPr="00297376">
        <w:t xml:space="preserve"> </w:t>
      </w:r>
      <w:r w:rsidR="00716977">
        <w:t>Ig</w:t>
      </w:r>
      <w:r w:rsidRPr="00297376">
        <w:t xml:space="preserve"> had to be intensively managed again in 2004–05 due to ongoing increases in demand and indications for its clinical use for over 60 clinical syndromes and conditions.</w:t>
      </w:r>
    </w:p>
    <w:p w:rsidR="0025596C" w:rsidRPr="00297376" w:rsidRDefault="0025596C" w:rsidP="0025596C">
      <w:r w:rsidRPr="00297376">
        <w:t xml:space="preserve">As part of a strategic solution to the shortage of </w:t>
      </w:r>
      <w:r w:rsidR="00716977">
        <w:t>Ig</w:t>
      </w:r>
      <w:r w:rsidRPr="00297376">
        <w:t xml:space="preserve">, governments purchased imported </w:t>
      </w:r>
      <w:r w:rsidR="00716977">
        <w:t>Ig</w:t>
      </w:r>
      <w:r>
        <w:t xml:space="preserve"> </w:t>
      </w:r>
      <w:r w:rsidRPr="00297376">
        <w:t xml:space="preserve">(Sandoglobulin®) in 2003 and placed it in the National Reserve of Plasma Products. In order to optimise the use of the stocks in the National Reserve, the NBA in conjunction with </w:t>
      </w:r>
      <w:r w:rsidR="00D50CEA">
        <w:t>states and territories</w:t>
      </w:r>
      <w:r w:rsidRPr="00297376">
        <w:t>, the Blood Service and CSL Limited, developed and implemented a plan to rotate the Sandoglobulin® stocks out of the National Reserve. This rotation commenced in October 2004</w:t>
      </w:r>
      <w:r>
        <w:t>.</w:t>
      </w:r>
    </w:p>
    <w:p w:rsidR="0025596C" w:rsidRPr="00297376" w:rsidRDefault="0025596C" w:rsidP="0025596C">
      <w:r w:rsidRPr="00297376">
        <w:t xml:space="preserve">In </w:t>
      </w:r>
      <w:r w:rsidRPr="00297376">
        <w:rPr>
          <w:b/>
        </w:rPr>
        <w:t>2005–06</w:t>
      </w:r>
      <w:r w:rsidRPr="00297376">
        <w:t xml:space="preserve">, the challenges in supply of domestic </w:t>
      </w:r>
      <w:r w:rsidR="00716977">
        <w:t>Ig</w:t>
      </w:r>
      <w:r w:rsidRPr="00297376">
        <w:t xml:space="preserve"> required the NBA to adopt the same intensive product management arrangements as it had in 2004-05</w:t>
      </w:r>
      <w:r>
        <w:t xml:space="preserve"> with the continued rotation of </w:t>
      </w:r>
      <w:r w:rsidRPr="00297376">
        <w:t>Sandoglobulin®.</w:t>
      </w:r>
    </w:p>
    <w:p w:rsidR="0025596C" w:rsidRPr="00297376" w:rsidRDefault="0025596C" w:rsidP="0025596C">
      <w:r w:rsidRPr="00297376">
        <w:t xml:space="preserve">In </w:t>
      </w:r>
      <w:r w:rsidRPr="00297376">
        <w:rPr>
          <w:b/>
        </w:rPr>
        <w:t>2006-07</w:t>
      </w:r>
      <w:r w:rsidRPr="00297376">
        <w:t xml:space="preserve"> in order to ensure </w:t>
      </w:r>
      <w:r w:rsidR="00716977">
        <w:t>Ig</w:t>
      </w:r>
      <w:r w:rsidRPr="00297376">
        <w:t xml:space="preserve"> remain</w:t>
      </w:r>
      <w:r>
        <w:t>ed</w:t>
      </w:r>
      <w:r w:rsidRPr="00297376">
        <w:t xml:space="preserve"> available to all Australians, the </w:t>
      </w:r>
      <w:r>
        <w:t>NBA</w:t>
      </w:r>
      <w:r w:rsidRPr="00297376">
        <w:t xml:space="preserve"> negotiated a further 12-month extension to the </w:t>
      </w:r>
      <w:r w:rsidR="00716977">
        <w:t>Ig</w:t>
      </w:r>
      <w:r>
        <w:t xml:space="preserve"> Standing Offer</w:t>
      </w:r>
      <w:r w:rsidRPr="00297376">
        <w:t xml:space="preserve"> in December 2006. A procurement process for the renewal of the standing offer arrangements commenced in early 2007.</w:t>
      </w:r>
    </w:p>
    <w:p w:rsidR="0025596C" w:rsidRPr="00297376" w:rsidRDefault="0025596C" w:rsidP="0025596C">
      <w:r w:rsidRPr="00297376">
        <w:t xml:space="preserve">Intensive </w:t>
      </w:r>
      <w:r w:rsidR="00AE6168">
        <w:t xml:space="preserve">product </w:t>
      </w:r>
      <w:r w:rsidRPr="00297376">
        <w:t xml:space="preserve">management was successfully undertaken in 2006–07 to avert a number of temporary and longer-term potential shortages, including shortages of </w:t>
      </w:r>
      <w:r w:rsidR="00716977">
        <w:t>Ig</w:t>
      </w:r>
      <w:r w:rsidRPr="00297376">
        <w:t xml:space="preserve"> and plasma-derived Factor VIII.</w:t>
      </w:r>
    </w:p>
    <w:p w:rsidR="0025596C" w:rsidRDefault="0025596C" w:rsidP="0025596C">
      <w:r w:rsidRPr="00297376">
        <w:lastRenderedPageBreak/>
        <w:t xml:space="preserve">In </w:t>
      </w:r>
      <w:r w:rsidRPr="00297376">
        <w:rPr>
          <w:b/>
        </w:rPr>
        <w:t>2007-08</w:t>
      </w:r>
      <w:r w:rsidRPr="00297376">
        <w:t xml:space="preserve"> </w:t>
      </w:r>
      <w:r w:rsidRPr="00507F72">
        <w:t>the NBA commenced a procurement process for new contracts in mid-2007. The outcome of the procurement was the finalisation of a new fixed price contract with Octapharma Australia Pty Ltd for the supply of Octagam for three years under the National Blood Supply arrangement.</w:t>
      </w:r>
      <w:r>
        <w:t xml:space="preserve"> </w:t>
      </w:r>
      <w:r w:rsidRPr="00507F72">
        <w:t xml:space="preserve">Octagam and a CSL Ltd imported product, Sandoglobulin Liquid, </w:t>
      </w:r>
      <w:r>
        <w:t>were</w:t>
      </w:r>
      <w:r w:rsidRPr="00507F72">
        <w:t xml:space="preserve"> also supplied unde</w:t>
      </w:r>
      <w:r>
        <w:t xml:space="preserve">r Direct Order </w:t>
      </w:r>
      <w:r w:rsidRPr="00507F72">
        <w:t>arrangements negotiated by the NBA</w:t>
      </w:r>
      <w:r>
        <w:t>.</w:t>
      </w:r>
    </w:p>
    <w:p w:rsidR="0025596C" w:rsidRDefault="0025596C" w:rsidP="0025596C">
      <w:r w:rsidRPr="009A0433">
        <w:t xml:space="preserve">In </w:t>
      </w:r>
      <w:r w:rsidRPr="009A0433">
        <w:rPr>
          <w:b/>
        </w:rPr>
        <w:t>2008</w:t>
      </w:r>
      <w:r>
        <w:rPr>
          <w:b/>
        </w:rPr>
        <w:t>-</w:t>
      </w:r>
      <w:r w:rsidRPr="009A0433">
        <w:rPr>
          <w:b/>
        </w:rPr>
        <w:t>09</w:t>
      </w:r>
      <w:r w:rsidRPr="009A0433">
        <w:t xml:space="preserve"> the NBA continued imports of intravenous immunoglobulin to allow us to fully meet domestic clinical demand.</w:t>
      </w:r>
    </w:p>
    <w:p w:rsidR="0025596C" w:rsidRDefault="0025596C" w:rsidP="0025596C">
      <w:pPr>
        <w:rPr>
          <w:rFonts w:ascii="Lucida Sans Unicode" w:hAnsi="Lucida Sans Unicode" w:cs="Lucida Sans Unicode"/>
          <w:sz w:val="17"/>
          <w:szCs w:val="17"/>
        </w:rPr>
      </w:pPr>
      <w:r w:rsidRPr="00297376">
        <w:t xml:space="preserve">During </w:t>
      </w:r>
      <w:r w:rsidRPr="00297376">
        <w:rPr>
          <w:b/>
        </w:rPr>
        <w:t>2009–10</w:t>
      </w:r>
      <w:r w:rsidRPr="00297376">
        <w:t xml:space="preserve"> </w:t>
      </w:r>
      <w:r>
        <w:t xml:space="preserve">the </w:t>
      </w:r>
      <w:r w:rsidRPr="00297376">
        <w:t>plasma fractionation arrangements were governed by the five-year Plasma Products Agreement between the NBA and CSL Limited, which expired on 31 December 2009, and a new CSL Australian Fractionation Agreement which took effect on 1 January 2010.</w:t>
      </w:r>
    </w:p>
    <w:p w:rsidR="0025596C" w:rsidRPr="00991681" w:rsidRDefault="0025596C" w:rsidP="0025596C">
      <w:r w:rsidRPr="00991681">
        <w:t xml:space="preserve">The contract with Octapharma Australia Pty Ltd for the supply of Octagam was due to expire on 31 December 2010, with the NBA having an option to extend the contract by one year. </w:t>
      </w:r>
      <w:r>
        <w:t>I</w:t>
      </w:r>
      <w:r w:rsidRPr="00991681">
        <w:t>n May 2010 the NBA moved to exercise the option to extend the current contract with Octapharma Australia Pty Ltd, with improved value for money, for a further 12 months.</w:t>
      </w:r>
    </w:p>
    <w:p w:rsidR="0025596C" w:rsidRDefault="0025596C" w:rsidP="0025596C">
      <w:r w:rsidRPr="00991681">
        <w:t>A contract with CSL Limited for the supply of Sandoglobulin NF (nanofiltration) Liquid under the Direct Order arrangement expired at the end of December 2009.</w:t>
      </w:r>
    </w:p>
    <w:p w:rsidR="0025596C" w:rsidRPr="00297376" w:rsidRDefault="0025596C" w:rsidP="0025596C">
      <w:r>
        <w:t>T</w:t>
      </w:r>
      <w:r w:rsidRPr="00991681">
        <w:t>he NBA entered into a three-year contract with Lateral Grifols Pty Ltd for the supply of Flebogamma 5% DIF (dual inactivation plus nanofiltration) under Direct Orders, which commenced on 1 January 2010.</w:t>
      </w:r>
    </w:p>
    <w:p w:rsidR="0025596C" w:rsidRPr="009A0433" w:rsidRDefault="0025596C" w:rsidP="0025596C">
      <w:r w:rsidRPr="009A0433">
        <w:t xml:space="preserve">During </w:t>
      </w:r>
      <w:r w:rsidRPr="009A0433">
        <w:rPr>
          <w:b/>
        </w:rPr>
        <w:t>2010-11</w:t>
      </w:r>
      <w:r w:rsidRPr="009A0433">
        <w:t xml:space="preserve"> imported intravenous immunoglobulin continued to supplement domestic </w:t>
      </w:r>
      <w:r w:rsidR="00716977">
        <w:t>Ig</w:t>
      </w:r>
      <w:r w:rsidRPr="009A0433">
        <w:t xml:space="preserve"> production to meet clinical demand in Australia. In September 2010, Octapharma issued a nationwide voluntary recall of Octagam due to production concerns.</w:t>
      </w:r>
      <w:r>
        <w:t xml:space="preserve"> </w:t>
      </w:r>
      <w:r w:rsidRPr="009A0433">
        <w:t xml:space="preserve">To enable domestic demand to be met, the NBA invoked relevant clauses that had been included in the contract with Lateral Diagnostics to allow supply of Flebogamma through </w:t>
      </w:r>
      <w:r>
        <w:t>national blood</w:t>
      </w:r>
      <w:r w:rsidRPr="009A0433">
        <w:t xml:space="preserve"> arrangements (in addition to the Direct Orders supply). Lateral Diagnostics, working with the Spanish-based manufacturer of Flebogamma, Grifols S.A., responded rapidly and fully to the NBA’s additional requirements and this arrangement continued for the remainder of the year. The voluntary recall of Octagam was still in place in Australia at 30 June 2011.</w:t>
      </w:r>
    </w:p>
    <w:p w:rsidR="0025596C" w:rsidRPr="004A038F" w:rsidRDefault="0025596C" w:rsidP="0025596C">
      <w:r w:rsidRPr="005A5922">
        <w:t xml:space="preserve">In </w:t>
      </w:r>
      <w:r w:rsidRPr="005A5922">
        <w:rPr>
          <w:b/>
        </w:rPr>
        <w:t>2011-12</w:t>
      </w:r>
      <w:r w:rsidRPr="005A5922">
        <w:t xml:space="preserve"> </w:t>
      </w:r>
      <w:r>
        <w:t>CSL Limited experience</w:t>
      </w:r>
      <w:r w:rsidR="00DB394D">
        <w:t>d</w:t>
      </w:r>
      <w:r>
        <w:t xml:space="preserve"> a decline </w:t>
      </w:r>
      <w:r w:rsidRPr="004A038F">
        <w:t>in its immunoglobulin (IgG) yield</w:t>
      </w:r>
      <w:r>
        <w:t>.</w:t>
      </w:r>
      <w:r w:rsidRPr="004A038F">
        <w:t xml:space="preserve"> As a result of th</w:t>
      </w:r>
      <w:r>
        <w:t>e</w:t>
      </w:r>
      <w:r w:rsidRPr="004A038F">
        <w:t xml:space="preserve"> reduction in yield, and other logistical factors, CSL Limited was unable to supply Intragam P 200ml from its working inventory against the full annual supply estimate amounts. The NBA also gave approval for CSL Limited to access the Minimum Product Inventory and the National CSL Reserve to augment supply. By the end of June 2012 CSL Limited had fully restocked the Minimum Product Inventory and the National CSL Reserve, although the NBA </w:t>
      </w:r>
      <w:r w:rsidRPr="005A5922">
        <w:t>c</w:t>
      </w:r>
      <w:r w:rsidRPr="004A038F">
        <w:t>ontinue</w:t>
      </w:r>
      <w:r w:rsidRPr="005A5922">
        <w:t>d</w:t>
      </w:r>
      <w:r w:rsidRPr="004A038F">
        <w:t xml:space="preserve"> to carefully manage the planned supply of Intragam P in 2012-13.</w:t>
      </w:r>
    </w:p>
    <w:p w:rsidR="0025596C" w:rsidRPr="005A5922" w:rsidRDefault="0025596C" w:rsidP="0025596C">
      <w:r w:rsidRPr="005A5922">
        <w:t xml:space="preserve">The </w:t>
      </w:r>
      <w:r>
        <w:t>Therapeutic Goods Administration (TGA), Australia’s national regulator for drugs and regulatory devices,</w:t>
      </w:r>
      <w:r w:rsidRPr="005A5922">
        <w:t xml:space="preserve"> approved the re-introduction of Octagam 5</w:t>
      </w:r>
      <w:r>
        <w:t>%</w:t>
      </w:r>
      <w:r w:rsidRPr="005A5922">
        <w:t xml:space="preserve"> in October 2011 following the voluntary recall of product in September 2010</w:t>
      </w:r>
      <w:r>
        <w:t>.</w:t>
      </w:r>
      <w:r w:rsidRPr="005A5922">
        <w:t xml:space="preserve"> The NBA worked with the Blood Service, Octapharma Australia Pty Ltd and Grifols Australia Pty Ltd to manage the transition of patients from Flebogamma 5 </w:t>
      </w:r>
      <w:r>
        <w:t>%</w:t>
      </w:r>
      <w:r w:rsidRPr="005A5922">
        <w:t xml:space="preserve"> DIF under the national supply arrangements; this was achieved by March 2012.</w:t>
      </w:r>
    </w:p>
    <w:p w:rsidR="0025596C" w:rsidRDefault="0025596C" w:rsidP="0025596C">
      <w:r w:rsidRPr="005A5922">
        <w:t xml:space="preserve">In October 2011 the NBA signed contracts for the supply of imported </w:t>
      </w:r>
      <w:r w:rsidR="00716977">
        <w:t>Ig</w:t>
      </w:r>
      <w:r>
        <w:t xml:space="preserve"> with</w:t>
      </w:r>
      <w:r w:rsidRPr="005A5922">
        <w:t xml:space="preserve"> Octapharma Australia Pty Ltd for the supply of Octagam 5</w:t>
      </w:r>
      <w:r>
        <w:t>%</w:t>
      </w:r>
      <w:r w:rsidRPr="005A5922">
        <w:t xml:space="preserve">. </w:t>
      </w:r>
      <w:r>
        <w:t>The</w:t>
      </w:r>
      <w:r w:rsidRPr="005A5922">
        <w:t xml:space="preserve"> new contract took effect on 1 January 2012. A 10</w:t>
      </w:r>
      <w:r>
        <w:t>%</w:t>
      </w:r>
      <w:r w:rsidRPr="005A5922">
        <w:t xml:space="preserve"> formulation of this product became available in July 2012</w:t>
      </w:r>
      <w:r>
        <w:t xml:space="preserve">; </w:t>
      </w:r>
      <w:r w:rsidRPr="005A5922">
        <w:t xml:space="preserve">Baxter Healthcare Pty Ltd for the supply of Kiovig 10 </w:t>
      </w:r>
      <w:r w:rsidR="004B4722">
        <w:t>%</w:t>
      </w:r>
      <w:r w:rsidRPr="005A5922">
        <w:t xml:space="preserve"> from 1 January 2012 </w:t>
      </w:r>
      <w:r>
        <w:t xml:space="preserve">and with </w:t>
      </w:r>
      <w:r w:rsidRPr="005A5922">
        <w:t>Grifols Australia Pty Ltd for a direct order contract operating until 31 December 2012 for the supply of Flebogamma 5</w:t>
      </w:r>
      <w:r w:rsidR="004B4722">
        <w:t>%</w:t>
      </w:r>
      <w:r w:rsidR="00BB4B49">
        <w:t xml:space="preserve"> </w:t>
      </w:r>
      <w:r w:rsidRPr="005A5922">
        <w:t>DIF. A new direct order contract for continued supply of Flebogamma 5</w:t>
      </w:r>
      <w:r w:rsidR="00B550EA">
        <w:t>%</w:t>
      </w:r>
      <w:r w:rsidR="00BB4B49">
        <w:t xml:space="preserve"> </w:t>
      </w:r>
      <w:r>
        <w:t>commenced on 1 January 2012.</w:t>
      </w:r>
    </w:p>
    <w:p w:rsidR="00DB394D" w:rsidRDefault="00DB394D" w:rsidP="00DB394D">
      <w:r w:rsidRPr="00DB394D">
        <w:lastRenderedPageBreak/>
        <w:t xml:space="preserve">In </w:t>
      </w:r>
      <w:r w:rsidRPr="00DB394D">
        <w:rPr>
          <w:b/>
        </w:rPr>
        <w:t>2012-13</w:t>
      </w:r>
      <w:r w:rsidRPr="00DB394D">
        <w:t xml:space="preserve"> </w:t>
      </w:r>
      <w:r>
        <w:t>t</w:t>
      </w:r>
      <w:r w:rsidRPr="00DB394D">
        <w:t xml:space="preserve">wo contracts are in place for supply of imported </w:t>
      </w:r>
      <w:r w:rsidR="00716977">
        <w:t>Ig</w:t>
      </w:r>
      <w:r w:rsidRPr="00DB394D">
        <w:t xml:space="preserve"> under the national blood arrangements. The contracts commenced on 1 January 2012 for a period of three years and have provision for a one year extension. The suppliers are Baxter Healthcare Pty Ltd and Octapharma Australia Pty Ltd.</w:t>
      </w:r>
      <w:r>
        <w:t xml:space="preserve"> </w:t>
      </w:r>
    </w:p>
    <w:p w:rsidR="00DB394D" w:rsidRPr="00DB394D" w:rsidRDefault="00DB394D" w:rsidP="00DB394D">
      <w:r w:rsidRPr="00DB394D">
        <w:t xml:space="preserve">The NBA, on behalf of all Australian governments, completed a review of the adequacy of the current </w:t>
      </w:r>
      <w:r w:rsidR="00716977">
        <w:t>Ig</w:t>
      </w:r>
      <w:r w:rsidRPr="00DB394D">
        <w:t xml:space="preserve"> authorisation and clinical governance arrangements. The aim of the review was to identify options for improvements in the management of </w:t>
      </w:r>
      <w:r w:rsidR="00716977">
        <w:t>Ig</w:t>
      </w:r>
      <w:r w:rsidRPr="00DB394D">
        <w:t xml:space="preserve">. The review also analysed the issues, benefits and risks of potentially including NIg and subcutaneous immunoglobulin (SCIg) in the </w:t>
      </w:r>
      <w:r w:rsidR="00716977">
        <w:t>Ig</w:t>
      </w:r>
      <w:r w:rsidRPr="00DB394D">
        <w:t xml:space="preserve"> management framework.</w:t>
      </w:r>
    </w:p>
    <w:p w:rsidR="00DB394D" w:rsidRPr="00DB394D" w:rsidRDefault="00DB394D" w:rsidP="00DB394D">
      <w:r w:rsidRPr="00DB394D">
        <w:t xml:space="preserve">The review identified that there are significant variations in </w:t>
      </w:r>
      <w:r w:rsidR="00716977">
        <w:t>Ig</w:t>
      </w:r>
      <w:r w:rsidRPr="00DB394D">
        <w:t xml:space="preserve"> management processes nationally, with process inefficiencies, under investment in integrated data systems and limited evidence of alternative therapies being considered before prescription. It also found variation in dosing, high prescription rates in some conditions compared to international rates of use, limited transparency of price implications and no accountability for cost with the prescriber.</w:t>
      </w:r>
    </w:p>
    <w:p w:rsidR="00DB394D" w:rsidRPr="00DB394D" w:rsidRDefault="00DB394D" w:rsidP="00DB394D">
      <w:r w:rsidRPr="00DB394D">
        <w:t>In March 2013, the J</w:t>
      </w:r>
      <w:r w:rsidR="006F525A">
        <w:t xml:space="preserve">urisdictional </w:t>
      </w:r>
      <w:r w:rsidRPr="00DB394D">
        <w:t>B</w:t>
      </w:r>
      <w:r w:rsidR="006F525A">
        <w:t xml:space="preserve">lood </w:t>
      </w:r>
      <w:r w:rsidRPr="00DB394D">
        <w:t>C</w:t>
      </w:r>
      <w:r w:rsidR="006F525A">
        <w:t>ommittee (JBC)</w:t>
      </w:r>
      <w:r w:rsidRPr="00DB394D">
        <w:t xml:space="preserve"> considered the final report of the review and endorsed the NBA commencing work to implement five short term improvement projects recommended by the review. The five projects are to:</w:t>
      </w:r>
    </w:p>
    <w:p w:rsidR="00DB394D" w:rsidRPr="00DB394D" w:rsidRDefault="00DB394D" w:rsidP="00DB394D">
      <w:pPr>
        <w:pStyle w:val="ListParagraph"/>
        <w:numPr>
          <w:ilvl w:val="0"/>
          <w:numId w:val="16"/>
        </w:numPr>
      </w:pPr>
      <w:r w:rsidRPr="00DB394D">
        <w:t xml:space="preserve">describe the functional model for the current authorisation and clinical governance arrangements, and formally allocate responsibility in each jurisdiction </w:t>
      </w:r>
    </w:p>
    <w:p w:rsidR="00DB394D" w:rsidRPr="00DB394D" w:rsidRDefault="00DB394D" w:rsidP="00DB394D">
      <w:pPr>
        <w:pStyle w:val="ListParagraph"/>
        <w:numPr>
          <w:ilvl w:val="0"/>
          <w:numId w:val="16"/>
        </w:numPr>
      </w:pPr>
      <w:r w:rsidRPr="00DB394D">
        <w:t xml:space="preserve">introduce new management processes to include NIg and SCIg in the </w:t>
      </w:r>
      <w:r w:rsidR="00716977">
        <w:t>Ig</w:t>
      </w:r>
      <w:r w:rsidRPr="00DB394D">
        <w:t xml:space="preserve"> authorisation process </w:t>
      </w:r>
    </w:p>
    <w:p w:rsidR="00DB394D" w:rsidRPr="00DB394D" w:rsidRDefault="00DB394D" w:rsidP="00DB394D">
      <w:pPr>
        <w:pStyle w:val="ListParagraph"/>
        <w:numPr>
          <w:ilvl w:val="0"/>
          <w:numId w:val="16"/>
        </w:numPr>
      </w:pPr>
      <w:r w:rsidRPr="00DB394D">
        <w:t xml:space="preserve">improve patient information to ensure patients are aware of the Criteria requirements for eligibility and ongoing therapy </w:t>
      </w:r>
    </w:p>
    <w:p w:rsidR="00DB394D" w:rsidRPr="00DB394D" w:rsidRDefault="00DB394D" w:rsidP="00DB394D">
      <w:pPr>
        <w:pStyle w:val="ListParagraph"/>
        <w:numPr>
          <w:ilvl w:val="0"/>
          <w:numId w:val="16"/>
        </w:numPr>
      </w:pPr>
      <w:r w:rsidRPr="00DB394D">
        <w:t xml:space="preserve">centralise hospital ordering and product management at the blood bank or pharmacy for improved management, and define when and how emergency stock should be managed </w:t>
      </w:r>
    </w:p>
    <w:p w:rsidR="00DB394D" w:rsidRPr="00DB394D" w:rsidRDefault="00DB394D" w:rsidP="00DB394D">
      <w:pPr>
        <w:pStyle w:val="ListParagraph"/>
        <w:numPr>
          <w:ilvl w:val="0"/>
          <w:numId w:val="16"/>
        </w:numPr>
      </w:pPr>
      <w:r w:rsidRPr="00DB394D">
        <w:t xml:space="preserve">define and deliver a package of information concerning current </w:t>
      </w:r>
      <w:r w:rsidR="00716977">
        <w:t>Ig</w:t>
      </w:r>
      <w:r w:rsidRPr="00DB394D">
        <w:t xml:space="preserve"> products and arrangements, particularly for junior medical and nursing staff. </w:t>
      </w:r>
    </w:p>
    <w:p w:rsidR="00DB394D" w:rsidRPr="00DB394D" w:rsidRDefault="00DB394D" w:rsidP="00DB394D">
      <w:r w:rsidRPr="00DB394D">
        <w:t>Key longer term strategic projects recommended by the review will be considered in 2013-14 for establishing an improved framework for strengthening the clinical governance and authorisation of immunoglobulin in Australia.</w:t>
      </w:r>
    </w:p>
    <w:p w:rsidR="00DB394D" w:rsidRPr="00DB394D" w:rsidRDefault="00DB394D" w:rsidP="00DB394D">
      <w:r w:rsidRPr="00DB394D">
        <w:t>In March 2013, the JBC approved the introduction of SCIg under the national blood arrangements. The first phase of implementation will be through hospital-based management arrangements, with no additional cost to patients, and further work will be undertaken to support supply of SCIg for other pathways of care. Supply of SCIg will commence in September 2013, including both domestically manufactured and imported SCIg products.</w:t>
      </w:r>
    </w:p>
    <w:p w:rsidR="00BE5985" w:rsidRPr="00BE5985" w:rsidRDefault="00147328" w:rsidP="00BE5985">
      <w:r w:rsidRPr="00DB394D">
        <w:t xml:space="preserve">In </w:t>
      </w:r>
      <w:r w:rsidRPr="00BE5985">
        <w:t xml:space="preserve">2013-14 </w:t>
      </w:r>
      <w:r w:rsidR="00BE5985" w:rsidRPr="00BE5985">
        <w:t>the NBA established arrangements for supply of the following SCIg products:</w:t>
      </w:r>
    </w:p>
    <w:p w:rsidR="00BE5985" w:rsidRPr="00BE5985" w:rsidRDefault="00BE5985" w:rsidP="00BE5985">
      <w:pPr>
        <w:pStyle w:val="ListParagraph"/>
        <w:numPr>
          <w:ilvl w:val="0"/>
          <w:numId w:val="19"/>
        </w:numPr>
      </w:pPr>
      <w:r w:rsidRPr="00BE5985">
        <w:t xml:space="preserve">Evogam 16% vial size 0.8g/5ml and 3.2g/20ml supplied by CSL Behring (Australia) Pty Ltd (domestic) </w:t>
      </w:r>
    </w:p>
    <w:p w:rsidR="00BE5985" w:rsidRPr="00BE5985" w:rsidRDefault="00BE5985" w:rsidP="00BE5985">
      <w:pPr>
        <w:pStyle w:val="ListParagraph"/>
        <w:numPr>
          <w:ilvl w:val="0"/>
          <w:numId w:val="19"/>
        </w:numPr>
      </w:pPr>
      <w:r w:rsidRPr="00BE5985">
        <w:t xml:space="preserve">Gammanorm 16% 1650mg/10ml and 3300mg/20ml supplied by Octapharma Australia Pty Ltd (imported) </w:t>
      </w:r>
    </w:p>
    <w:p w:rsidR="00BE5985" w:rsidRPr="00BE5985" w:rsidRDefault="00BE5985" w:rsidP="00BE5985">
      <w:pPr>
        <w:pStyle w:val="ListParagraph"/>
        <w:numPr>
          <w:ilvl w:val="0"/>
          <w:numId w:val="19"/>
        </w:numPr>
      </w:pPr>
      <w:r w:rsidRPr="00BE5985">
        <w:t xml:space="preserve">Kiovig 10% 1g/10ml, 2.5g/25ml, 5gm/50ml, 10g/100ml and 20g/200ml supplied by Baxter Healthcare (imported) </w:t>
      </w:r>
    </w:p>
    <w:p w:rsidR="00BE5985" w:rsidRPr="00BE5985" w:rsidRDefault="00BE5985" w:rsidP="00BE5985">
      <w:r w:rsidRPr="00BE5985">
        <w:t>These products are authorised and distributed by the Blood Service in the same manner as IVIg. Since September 2013, 1</w:t>
      </w:r>
      <w:r w:rsidR="00636610">
        <w:t>2</w:t>
      </w:r>
      <w:r w:rsidRPr="00BE5985">
        <w:t>,</w:t>
      </w:r>
      <w:r w:rsidR="00636610">
        <w:t>228</w:t>
      </w:r>
      <w:r w:rsidRPr="00BE5985">
        <w:t xml:space="preserve"> grams of SCIg have been issued.</w:t>
      </w:r>
    </w:p>
    <w:p w:rsidR="00DB394D" w:rsidRDefault="00DB394D" w:rsidP="0025596C"/>
    <w:p w:rsidR="000E1B2A" w:rsidRDefault="000E1B2A" w:rsidP="000E1B2A">
      <w:pPr>
        <w:pStyle w:val="Heading1"/>
      </w:pPr>
      <w:bookmarkStart w:id="171" w:name="_Ref384558524"/>
      <w:bookmarkStart w:id="172" w:name="_Toc411236566"/>
      <w:r>
        <w:lastRenderedPageBreak/>
        <w:t xml:space="preserve">Appendix </w:t>
      </w:r>
      <w:r w:rsidR="0025596C">
        <w:t>B</w:t>
      </w:r>
      <w:r>
        <w:t xml:space="preserve"> – Acronyms and Glossary</w:t>
      </w:r>
      <w:bookmarkEnd w:id="163"/>
      <w:bookmarkEnd w:id="164"/>
      <w:bookmarkEnd w:id="165"/>
      <w:bookmarkEnd w:id="166"/>
      <w:bookmarkEnd w:id="167"/>
      <w:bookmarkEnd w:id="168"/>
      <w:bookmarkEnd w:id="169"/>
      <w:bookmarkEnd w:id="171"/>
      <w:bookmarkEnd w:id="172"/>
    </w:p>
    <w:p w:rsidR="000E1B2A" w:rsidRDefault="000E1B2A" w:rsidP="000E1B2A">
      <w:pPr>
        <w:pStyle w:val="Heading2"/>
      </w:pPr>
      <w:bookmarkStart w:id="173" w:name="_Toc351111363"/>
      <w:bookmarkStart w:id="174" w:name="_Toc359234403"/>
      <w:bookmarkStart w:id="175" w:name="_Toc361570450"/>
      <w:bookmarkStart w:id="176" w:name="_Toc364776962"/>
      <w:bookmarkStart w:id="177" w:name="_Toc411236567"/>
      <w:r>
        <w:t>Acronyms</w:t>
      </w:r>
      <w:bookmarkEnd w:id="173"/>
      <w:bookmarkEnd w:id="174"/>
      <w:bookmarkEnd w:id="175"/>
      <w:bookmarkEnd w:id="176"/>
      <w:bookmarkEnd w:id="177"/>
    </w:p>
    <w:tbl>
      <w:tblPr>
        <w:tblW w:w="9229" w:type="dxa"/>
        <w:tblInd w:w="93" w:type="dxa"/>
        <w:tblLook w:val="04A0" w:firstRow="1" w:lastRow="0" w:firstColumn="1" w:lastColumn="0" w:noHBand="0" w:noVBand="1"/>
      </w:tblPr>
      <w:tblGrid>
        <w:gridCol w:w="2425"/>
        <w:gridCol w:w="6804"/>
      </w:tblGrid>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ACT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AHMAC </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Health Ministers’ Advisory Council</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AHMC </w:t>
            </w:r>
          </w:p>
        </w:tc>
        <w:tc>
          <w:tcPr>
            <w:tcW w:w="6804" w:type="dxa"/>
            <w:tcBorders>
              <w:top w:val="nil"/>
              <w:left w:val="nil"/>
              <w:bottom w:val="nil"/>
              <w:right w:val="nil"/>
            </w:tcBorders>
            <w:shd w:val="clear" w:color="auto" w:fill="auto"/>
            <w:noWrap/>
            <w:vAlign w:val="center"/>
          </w:tcPr>
          <w:p w:rsidR="001D3923" w:rsidRPr="00946110" w:rsidRDefault="0024311D" w:rsidP="001D3923">
            <w:pPr>
              <w:spacing w:after="0"/>
              <w:rPr>
                <w:rFonts w:eastAsia="Times New Roman"/>
                <w:color w:val="000000"/>
                <w:lang w:eastAsia="en-AU"/>
              </w:rPr>
            </w:pPr>
            <w:r w:rsidRPr="00946110">
              <w:rPr>
                <w:rFonts w:eastAsia="Times New Roman"/>
                <w:color w:val="000000"/>
                <w:lang w:eastAsia="en-AU"/>
              </w:rPr>
              <w:t>See SCoH</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1D3923" w:rsidP="001D3923">
            <w:pPr>
              <w:spacing w:after="0"/>
              <w:rPr>
                <w:rFonts w:eastAsia="Times New Roman"/>
                <w:color w:val="000000"/>
                <w:lang w:eastAsia="en-AU"/>
              </w:rPr>
            </w:pPr>
            <w:r w:rsidRPr="001D3923">
              <w:rPr>
                <w:rFonts w:eastAsia="Times New Roman"/>
                <w:color w:val="000000"/>
                <w:lang w:eastAsia="en-AU"/>
              </w:rPr>
              <w:t xml:space="preserve">AHP </w:t>
            </w:r>
          </w:p>
        </w:tc>
        <w:tc>
          <w:tcPr>
            <w:tcW w:w="6804" w:type="dxa"/>
            <w:tcBorders>
              <w:top w:val="nil"/>
              <w:left w:val="nil"/>
              <w:bottom w:val="nil"/>
              <w:right w:val="nil"/>
            </w:tcBorders>
            <w:shd w:val="clear" w:color="auto" w:fill="auto"/>
            <w:noWrap/>
            <w:vAlign w:val="center"/>
          </w:tcPr>
          <w:p w:rsidR="001D3923" w:rsidRPr="00946110" w:rsidRDefault="001D3923" w:rsidP="0024311D">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roviders</w:t>
            </w:r>
          </w:p>
        </w:tc>
      </w:tr>
      <w:tr w:rsidR="00946110" w:rsidRPr="00946110">
        <w:trPr>
          <w:trHeight w:val="300"/>
        </w:trPr>
        <w:tc>
          <w:tcPr>
            <w:tcW w:w="2425" w:type="dxa"/>
            <w:tcBorders>
              <w:top w:val="nil"/>
              <w:left w:val="nil"/>
              <w:bottom w:val="nil"/>
              <w:right w:val="nil"/>
            </w:tcBorders>
            <w:shd w:val="clear" w:color="auto" w:fill="auto"/>
            <w:noWrap/>
            <w:vAlign w:val="center"/>
          </w:tcPr>
          <w:p w:rsidR="00946110" w:rsidRPr="001D3923" w:rsidRDefault="00946110" w:rsidP="001D3923">
            <w:pPr>
              <w:spacing w:after="0"/>
              <w:rPr>
                <w:rFonts w:eastAsia="Times New Roman"/>
                <w:color w:val="000000"/>
                <w:lang w:eastAsia="en-AU"/>
              </w:rPr>
            </w:pPr>
            <w:r>
              <w:rPr>
                <w:rFonts w:eastAsia="Times New Roman"/>
                <w:color w:val="000000"/>
                <w:lang w:eastAsia="en-AU"/>
              </w:rPr>
              <w:t>ANCA</w:t>
            </w:r>
          </w:p>
        </w:tc>
        <w:tc>
          <w:tcPr>
            <w:tcW w:w="6804" w:type="dxa"/>
            <w:tcBorders>
              <w:top w:val="nil"/>
              <w:left w:val="nil"/>
              <w:bottom w:val="nil"/>
              <w:right w:val="nil"/>
            </w:tcBorders>
            <w:shd w:val="clear" w:color="auto" w:fill="auto"/>
            <w:noWrap/>
            <w:vAlign w:val="center"/>
          </w:tcPr>
          <w:p w:rsidR="00946110" w:rsidRPr="00946110" w:rsidRDefault="00BF0CF7" w:rsidP="0024311D">
            <w:pPr>
              <w:spacing w:after="0"/>
              <w:rPr>
                <w:rFonts w:eastAsia="Times New Roman"/>
                <w:color w:val="000000"/>
                <w:lang w:eastAsia="en-AU"/>
              </w:rPr>
            </w:pPr>
            <w:hyperlink r:id="rId37" w:history="1">
              <w:r w:rsidR="00946110" w:rsidRPr="00946110">
                <w:rPr>
                  <w:rFonts w:eastAsia="Times New Roman"/>
                  <w:iCs/>
                  <w:color w:val="000000"/>
                  <w:lang w:eastAsia="en-AU"/>
                </w:rPr>
                <w:t>Anti-neutrophil cytoplasmic antibody</w:t>
              </w:r>
              <w:r w:rsidR="00946110" w:rsidRPr="00946110">
                <w:rPr>
                  <w:rFonts w:eastAsia="Times New Roman"/>
                  <w:color w:val="000000"/>
                  <w:lang w:eastAsia="en-AU"/>
                </w:rPr>
                <w:t xml:space="preserve"> </w:t>
              </w:r>
            </w:hyperlink>
          </w:p>
        </w:tc>
      </w:tr>
      <w:tr w:rsidR="00147328" w:rsidRPr="00946110">
        <w:trPr>
          <w:trHeight w:val="300"/>
        </w:trPr>
        <w:tc>
          <w:tcPr>
            <w:tcW w:w="2425" w:type="dxa"/>
            <w:tcBorders>
              <w:top w:val="nil"/>
              <w:left w:val="nil"/>
              <w:bottom w:val="nil"/>
              <w:right w:val="nil"/>
            </w:tcBorders>
            <w:shd w:val="clear" w:color="auto" w:fill="auto"/>
            <w:noWrap/>
            <w:vAlign w:val="center"/>
          </w:tcPr>
          <w:p w:rsidR="00E56DCA" w:rsidRDefault="00E56DCA" w:rsidP="001D3923">
            <w:pPr>
              <w:spacing w:after="0"/>
              <w:rPr>
                <w:rFonts w:eastAsia="Times New Roman"/>
                <w:color w:val="000000"/>
                <w:lang w:eastAsia="en-AU"/>
              </w:rPr>
            </w:pPr>
            <w:r>
              <w:rPr>
                <w:rFonts w:eastAsia="Times New Roman"/>
                <w:color w:val="000000"/>
                <w:lang w:eastAsia="en-AU"/>
              </w:rPr>
              <w:t>DO</w:t>
            </w:r>
          </w:p>
          <w:p w:rsidR="00147328" w:rsidRPr="001D3923" w:rsidRDefault="00147328" w:rsidP="001D3923">
            <w:pPr>
              <w:spacing w:after="0"/>
              <w:rPr>
                <w:rFonts w:eastAsia="Times New Roman"/>
                <w:color w:val="000000"/>
                <w:lang w:eastAsia="en-AU"/>
              </w:rPr>
            </w:pPr>
            <w:r>
              <w:rPr>
                <w:rFonts w:eastAsia="Times New Roman"/>
                <w:color w:val="000000"/>
                <w:lang w:eastAsia="en-AU"/>
              </w:rPr>
              <w:t>HIV</w:t>
            </w:r>
          </w:p>
        </w:tc>
        <w:tc>
          <w:tcPr>
            <w:tcW w:w="6804" w:type="dxa"/>
            <w:tcBorders>
              <w:top w:val="nil"/>
              <w:left w:val="nil"/>
              <w:bottom w:val="nil"/>
              <w:right w:val="nil"/>
            </w:tcBorders>
            <w:shd w:val="clear" w:color="auto" w:fill="auto"/>
            <w:noWrap/>
            <w:vAlign w:val="center"/>
          </w:tcPr>
          <w:p w:rsidR="00E56DCA" w:rsidRDefault="00E56DCA" w:rsidP="0024311D">
            <w:pPr>
              <w:spacing w:after="0"/>
              <w:rPr>
                <w:rFonts w:eastAsia="Times New Roman"/>
                <w:color w:val="000000"/>
                <w:lang w:eastAsia="en-AU"/>
              </w:rPr>
            </w:pPr>
            <w:r>
              <w:rPr>
                <w:rFonts w:eastAsia="Times New Roman"/>
                <w:color w:val="000000"/>
                <w:lang w:eastAsia="en-AU"/>
              </w:rPr>
              <w:t>Direct Order</w:t>
            </w:r>
          </w:p>
          <w:p w:rsidR="00147328" w:rsidRPr="00946110" w:rsidRDefault="00147328" w:rsidP="0024311D">
            <w:pPr>
              <w:spacing w:after="0"/>
              <w:rPr>
                <w:rFonts w:eastAsia="Times New Roman"/>
                <w:color w:val="000000"/>
                <w:lang w:eastAsia="en-AU"/>
              </w:rPr>
            </w:pPr>
            <w:r w:rsidRPr="00946110">
              <w:rPr>
                <w:rFonts w:eastAsia="Times New Roman"/>
                <w:color w:val="000000"/>
                <w:lang w:eastAsia="en-AU"/>
              </w:rPr>
              <w:t>Human immunodeficiency virus</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Default="00147328" w:rsidP="001D3923">
            <w:pPr>
              <w:spacing w:after="0"/>
              <w:rPr>
                <w:rFonts w:eastAsia="Times New Roman"/>
                <w:color w:val="000000"/>
                <w:lang w:eastAsia="en-AU"/>
              </w:rPr>
            </w:pPr>
            <w:r>
              <w:rPr>
                <w:rFonts w:eastAsia="Times New Roman"/>
                <w:color w:val="000000"/>
                <w:lang w:eastAsia="en-AU"/>
              </w:rPr>
              <w:t>HSCT</w:t>
            </w:r>
          </w:p>
        </w:tc>
        <w:tc>
          <w:tcPr>
            <w:tcW w:w="6804" w:type="dxa"/>
            <w:tcBorders>
              <w:top w:val="nil"/>
              <w:left w:val="nil"/>
              <w:bottom w:val="nil"/>
              <w:right w:val="nil"/>
            </w:tcBorders>
            <w:shd w:val="clear" w:color="auto" w:fill="auto"/>
            <w:noWrap/>
            <w:vAlign w:val="center"/>
          </w:tcPr>
          <w:p w:rsidR="00147328" w:rsidRPr="00946110" w:rsidRDefault="00147328" w:rsidP="0024311D">
            <w:pPr>
              <w:spacing w:after="0"/>
              <w:rPr>
                <w:rFonts w:eastAsia="Times New Roman"/>
                <w:color w:val="000000"/>
                <w:lang w:eastAsia="en-AU"/>
              </w:rPr>
            </w:pPr>
            <w:r w:rsidRPr="00946110">
              <w:rPr>
                <w:rFonts w:eastAsia="Times New Roman"/>
                <w:color w:val="000000"/>
                <w:lang w:eastAsia="en-AU"/>
              </w:rPr>
              <w:t>Hematopoietic stem cell transplantation</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IDMS </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Integrated Data Management System</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47328">
            <w:pPr>
              <w:spacing w:after="0"/>
              <w:rPr>
                <w:rFonts w:eastAsia="Times New Roman"/>
                <w:color w:val="000000"/>
                <w:lang w:eastAsia="en-AU"/>
              </w:rPr>
            </w:pPr>
            <w:r>
              <w:rPr>
                <w:rFonts w:eastAsia="Times New Roman"/>
                <w:color w:val="000000"/>
                <w:lang w:eastAsia="en-AU"/>
              </w:rPr>
              <w:t>Ig</w:t>
            </w:r>
            <w:r w:rsidRPr="001D3923">
              <w:rPr>
                <w:rFonts w:eastAsia="Times New Roman"/>
                <w:color w:val="000000"/>
                <w:lang w:eastAsia="en-AU"/>
              </w:rPr>
              <w:t xml:space="preserve"> </w:t>
            </w:r>
          </w:p>
        </w:tc>
        <w:tc>
          <w:tcPr>
            <w:tcW w:w="6804" w:type="dxa"/>
            <w:tcBorders>
              <w:top w:val="nil"/>
              <w:left w:val="nil"/>
              <w:bottom w:val="nil"/>
              <w:right w:val="nil"/>
            </w:tcBorders>
            <w:shd w:val="clear" w:color="auto" w:fill="auto"/>
            <w:noWrap/>
            <w:vAlign w:val="center"/>
          </w:tcPr>
          <w:p w:rsidR="00147328" w:rsidRPr="00946110" w:rsidRDefault="00147328" w:rsidP="00147328">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Pr>
                <w:rFonts w:eastAsia="Times New Roman"/>
                <w:color w:val="000000"/>
                <w:lang w:eastAsia="en-AU"/>
              </w:rPr>
              <w:t>ITP</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Idiopathic thrombocytopenic purpura</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IVIg</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Intravenous immunoglobulin</w:t>
            </w:r>
          </w:p>
        </w:tc>
      </w:tr>
      <w:tr w:rsidR="00147328" w:rsidRPr="00946110">
        <w:trPr>
          <w:trHeight w:val="300"/>
        </w:trPr>
        <w:tc>
          <w:tcPr>
            <w:tcW w:w="2425" w:type="dxa"/>
            <w:tcBorders>
              <w:top w:val="nil"/>
              <w:left w:val="nil"/>
              <w:bottom w:val="nil"/>
              <w:right w:val="nil"/>
            </w:tcBorders>
            <w:shd w:val="clear" w:color="auto" w:fill="auto"/>
            <w:noWrap/>
            <w:vAlign w:val="center"/>
          </w:tcPr>
          <w:p w:rsidR="000F1D59" w:rsidRDefault="000F1D59" w:rsidP="001D3923">
            <w:pPr>
              <w:spacing w:after="0"/>
              <w:rPr>
                <w:rFonts w:eastAsia="Times New Roman"/>
                <w:color w:val="000000"/>
                <w:lang w:eastAsia="en-AU"/>
              </w:rPr>
            </w:pPr>
            <w:r>
              <w:rPr>
                <w:rFonts w:eastAsia="Times New Roman"/>
                <w:color w:val="000000"/>
                <w:lang w:eastAsia="en-AU"/>
              </w:rPr>
              <w:t>JBC</w:t>
            </w:r>
          </w:p>
          <w:p w:rsidR="00E56DCA" w:rsidRDefault="00E56DCA" w:rsidP="001D3923">
            <w:pPr>
              <w:spacing w:after="0"/>
              <w:rPr>
                <w:rFonts w:eastAsia="Times New Roman"/>
                <w:color w:val="000000"/>
                <w:lang w:eastAsia="en-AU"/>
              </w:rPr>
            </w:pPr>
            <w:r>
              <w:rPr>
                <w:rFonts w:eastAsia="Times New Roman"/>
                <w:color w:val="000000"/>
                <w:lang w:eastAsia="en-AU"/>
              </w:rPr>
              <w:t>JDO</w:t>
            </w:r>
          </w:p>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NBA </w:t>
            </w:r>
          </w:p>
        </w:tc>
        <w:tc>
          <w:tcPr>
            <w:tcW w:w="6804" w:type="dxa"/>
            <w:tcBorders>
              <w:top w:val="nil"/>
              <w:left w:val="nil"/>
              <w:bottom w:val="nil"/>
              <w:right w:val="nil"/>
            </w:tcBorders>
            <w:shd w:val="clear" w:color="auto" w:fill="auto"/>
            <w:noWrap/>
            <w:vAlign w:val="center"/>
          </w:tcPr>
          <w:p w:rsidR="000F1D59" w:rsidRDefault="000F1D59" w:rsidP="001D3923">
            <w:pPr>
              <w:spacing w:after="0"/>
              <w:rPr>
                <w:rFonts w:eastAsia="Times New Roman"/>
                <w:color w:val="000000"/>
                <w:lang w:eastAsia="en-AU"/>
              </w:rPr>
            </w:pPr>
            <w:r>
              <w:rPr>
                <w:rFonts w:eastAsia="Times New Roman"/>
                <w:color w:val="000000"/>
                <w:lang w:eastAsia="en-AU"/>
              </w:rPr>
              <w:t>Jurisdictional Blood Committee</w:t>
            </w:r>
          </w:p>
          <w:p w:rsidR="00E56DCA" w:rsidRDefault="00E56DCA" w:rsidP="001D3923">
            <w:pPr>
              <w:spacing w:after="0"/>
              <w:rPr>
                <w:rFonts w:eastAsia="Times New Roman"/>
                <w:color w:val="000000"/>
                <w:lang w:eastAsia="en-AU"/>
              </w:rPr>
            </w:pPr>
            <w:r>
              <w:rPr>
                <w:rFonts w:eastAsia="Times New Roman"/>
                <w:color w:val="000000"/>
                <w:lang w:eastAsia="en-AU"/>
              </w:rPr>
              <w:t>Jurisdictional Direct Order</w:t>
            </w:r>
          </w:p>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National Blood Authority</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NIg </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Normal immunoglobulin</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NSW</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New South Wales</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NT </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Northern Territory</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Pr>
                <w:rFonts w:eastAsia="Times New Roman"/>
                <w:color w:val="000000"/>
                <w:lang w:eastAsia="en-AU"/>
              </w:rPr>
              <w:t>PANDAS</w:t>
            </w:r>
          </w:p>
        </w:tc>
        <w:tc>
          <w:tcPr>
            <w:tcW w:w="6804" w:type="dxa"/>
            <w:tcBorders>
              <w:top w:val="nil"/>
              <w:left w:val="nil"/>
              <w:bottom w:val="nil"/>
              <w:right w:val="nil"/>
            </w:tcBorders>
            <w:shd w:val="clear" w:color="auto" w:fill="auto"/>
            <w:noWrap/>
            <w:vAlign w:val="center"/>
          </w:tcPr>
          <w:p w:rsidR="00147328" w:rsidRPr="00946110" w:rsidRDefault="00147328" w:rsidP="00946110">
            <w:pPr>
              <w:spacing w:after="0"/>
              <w:rPr>
                <w:rFonts w:eastAsia="Times New Roman"/>
                <w:color w:val="000000"/>
                <w:lang w:eastAsia="en-AU"/>
              </w:rPr>
            </w:pPr>
            <w:r w:rsidRPr="00946110">
              <w:rPr>
                <w:rFonts w:eastAsia="Times New Roman"/>
                <w:color w:val="000000"/>
                <w:lang w:eastAsia="en-AU"/>
              </w:rPr>
              <w:t xml:space="preserve">Paediatric </w:t>
            </w:r>
            <w:r>
              <w:rPr>
                <w:rFonts w:eastAsia="Times New Roman"/>
                <w:color w:val="000000"/>
                <w:lang w:eastAsia="en-AU"/>
              </w:rPr>
              <w:t>a</w:t>
            </w:r>
            <w:r w:rsidRPr="00946110">
              <w:rPr>
                <w:rFonts w:eastAsia="Times New Roman"/>
                <w:color w:val="000000"/>
                <w:lang w:eastAsia="en-AU"/>
              </w:rPr>
              <w:t xml:space="preserve">utoimmune </w:t>
            </w:r>
            <w:r>
              <w:rPr>
                <w:rFonts w:eastAsia="Times New Roman"/>
                <w:color w:val="000000"/>
                <w:lang w:eastAsia="en-AU"/>
              </w:rPr>
              <w:t>n</w:t>
            </w:r>
            <w:r w:rsidRPr="00946110">
              <w:rPr>
                <w:rFonts w:eastAsia="Times New Roman"/>
                <w:color w:val="000000"/>
                <w:lang w:eastAsia="en-AU"/>
              </w:rPr>
              <w:t xml:space="preserve">europsychiatric </w:t>
            </w:r>
            <w:r>
              <w:rPr>
                <w:rFonts w:eastAsia="Times New Roman"/>
                <w:color w:val="000000"/>
                <w:lang w:eastAsia="en-AU"/>
              </w:rPr>
              <w:t>d</w:t>
            </w:r>
            <w:r w:rsidRPr="00946110">
              <w:rPr>
                <w:rFonts w:eastAsia="Times New Roman"/>
                <w:color w:val="000000"/>
                <w:lang w:eastAsia="en-AU"/>
              </w:rPr>
              <w:t xml:space="preserve">isorder </w:t>
            </w:r>
            <w:r>
              <w:rPr>
                <w:rFonts w:eastAsia="Times New Roman"/>
                <w:color w:val="000000"/>
                <w:lang w:eastAsia="en-AU"/>
              </w:rPr>
              <w:t>a</w:t>
            </w:r>
            <w:r w:rsidRPr="00946110">
              <w:rPr>
                <w:rFonts w:eastAsia="Times New Roman"/>
                <w:color w:val="000000"/>
                <w:lang w:eastAsia="en-AU"/>
              </w:rPr>
              <w:t xml:space="preserve">ssociated with </w:t>
            </w:r>
            <w:r>
              <w:rPr>
                <w:rFonts w:eastAsia="Times New Roman"/>
                <w:color w:val="000000"/>
                <w:lang w:eastAsia="en-AU"/>
              </w:rPr>
              <w:t>s</w:t>
            </w:r>
            <w:r w:rsidRPr="00946110">
              <w:rPr>
                <w:rFonts w:eastAsia="Times New Roman"/>
                <w:color w:val="000000"/>
                <w:lang w:eastAsia="en-AU"/>
              </w:rPr>
              <w:t xml:space="preserve">treptococcal infections </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QLD </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Queensland</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SA </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South Australia</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 xml:space="preserve">SCIg </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Subcutaneous Immunoglobulin</w:t>
            </w:r>
          </w:p>
        </w:tc>
      </w:tr>
      <w:tr w:rsidR="00FB258E" w:rsidRPr="00946110">
        <w:trPr>
          <w:trHeight w:val="300"/>
        </w:trPr>
        <w:tc>
          <w:tcPr>
            <w:tcW w:w="2425" w:type="dxa"/>
            <w:tcBorders>
              <w:top w:val="nil"/>
              <w:left w:val="nil"/>
              <w:bottom w:val="nil"/>
              <w:right w:val="nil"/>
            </w:tcBorders>
            <w:shd w:val="clear" w:color="auto" w:fill="auto"/>
            <w:noWrap/>
            <w:vAlign w:val="center"/>
          </w:tcPr>
          <w:p w:rsidR="000F1D59" w:rsidRDefault="000F1D59" w:rsidP="001D3923">
            <w:pPr>
              <w:spacing w:after="0"/>
              <w:rPr>
                <w:rFonts w:eastAsia="Times New Roman"/>
                <w:color w:val="000000"/>
                <w:lang w:eastAsia="en-AU"/>
              </w:rPr>
            </w:pPr>
            <w:r>
              <w:rPr>
                <w:rFonts w:eastAsia="Times New Roman"/>
                <w:color w:val="000000"/>
                <w:lang w:eastAsia="en-AU"/>
              </w:rPr>
              <w:t>SCoH</w:t>
            </w:r>
          </w:p>
          <w:p w:rsidR="00FB258E" w:rsidRPr="001D3923" w:rsidRDefault="00FB258E" w:rsidP="001D3923">
            <w:pPr>
              <w:spacing w:after="0"/>
              <w:rPr>
                <w:rFonts w:eastAsia="Times New Roman"/>
                <w:color w:val="000000"/>
                <w:lang w:eastAsia="en-AU"/>
              </w:rPr>
            </w:pPr>
            <w:r>
              <w:rPr>
                <w:rFonts w:eastAsia="Times New Roman"/>
                <w:color w:val="000000"/>
                <w:lang w:eastAsia="en-AU"/>
              </w:rPr>
              <w:t>STARS</w:t>
            </w:r>
          </w:p>
        </w:tc>
        <w:tc>
          <w:tcPr>
            <w:tcW w:w="6804" w:type="dxa"/>
            <w:tcBorders>
              <w:top w:val="nil"/>
              <w:left w:val="nil"/>
              <w:bottom w:val="nil"/>
              <w:right w:val="nil"/>
            </w:tcBorders>
            <w:shd w:val="clear" w:color="auto" w:fill="auto"/>
            <w:noWrap/>
            <w:vAlign w:val="center"/>
          </w:tcPr>
          <w:p w:rsidR="000F1D59" w:rsidRDefault="000F1D59" w:rsidP="001D3923">
            <w:pPr>
              <w:spacing w:after="0"/>
            </w:pPr>
            <w:r>
              <w:t>Standing Council of Health</w:t>
            </w:r>
          </w:p>
          <w:p w:rsidR="00FB258E" w:rsidRPr="00946110" w:rsidRDefault="00FB258E" w:rsidP="001D3923">
            <w:pPr>
              <w:spacing w:after="0"/>
              <w:rPr>
                <w:rFonts w:eastAsia="Times New Roman"/>
                <w:color w:val="000000"/>
                <w:lang w:eastAsia="en-AU"/>
              </w:rPr>
            </w:pPr>
            <w:r w:rsidRPr="003D06BA">
              <w:t>Supply Tracking Analysis Recording System</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sidRPr="001D3923">
              <w:rPr>
                <w:rFonts w:eastAsia="Times New Roman"/>
                <w:color w:val="000000"/>
                <w:lang w:eastAsia="en-AU"/>
              </w:rPr>
              <w:t xml:space="preserve">TAS </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Tasmania</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sidRPr="001D3923">
              <w:rPr>
                <w:rFonts w:eastAsia="Times New Roman"/>
                <w:color w:val="000000"/>
                <w:lang w:eastAsia="en-AU"/>
              </w:rPr>
              <w:t xml:space="preserve">TGA </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Therapeutic Goods Administration</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Pr>
                <w:rFonts w:eastAsia="Times New Roman"/>
                <w:color w:val="000000"/>
                <w:lang w:eastAsia="en-AU"/>
              </w:rPr>
              <w:t>TSS</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Toxic shock syndrome</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sidRPr="001D3923">
              <w:rPr>
                <w:rFonts w:eastAsia="Times New Roman"/>
                <w:color w:val="000000"/>
                <w:lang w:eastAsia="en-AU"/>
              </w:rPr>
              <w:t>VIC</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Victoria</w:t>
            </w:r>
          </w:p>
        </w:tc>
      </w:tr>
      <w:tr w:rsidR="00FB258E" w:rsidRPr="00946110" w:rsidTr="001F7D15">
        <w:trPr>
          <w:trHeight w:val="300"/>
        </w:trPr>
        <w:tc>
          <w:tcPr>
            <w:tcW w:w="2425" w:type="dxa"/>
            <w:tcBorders>
              <w:top w:val="nil"/>
              <w:left w:val="nil"/>
              <w:bottom w:val="nil"/>
              <w:right w:val="nil"/>
            </w:tcBorders>
            <w:shd w:val="clear" w:color="auto" w:fill="auto"/>
            <w:noWrap/>
            <w:vAlign w:val="bottom"/>
          </w:tcPr>
          <w:p w:rsidR="00FB258E" w:rsidRPr="001D3923" w:rsidRDefault="00FB258E" w:rsidP="001D3923">
            <w:pPr>
              <w:spacing w:after="0"/>
              <w:rPr>
                <w:rFonts w:eastAsia="Times New Roman"/>
                <w:color w:val="000000"/>
                <w:lang w:eastAsia="en-AU"/>
              </w:rPr>
            </w:pPr>
            <w:r w:rsidRPr="001D3923">
              <w:rPr>
                <w:rFonts w:eastAsia="Times New Roman"/>
                <w:color w:val="000000"/>
                <w:lang w:eastAsia="en-AU"/>
              </w:rPr>
              <w:t xml:space="preserve">WA </w:t>
            </w:r>
          </w:p>
        </w:tc>
        <w:tc>
          <w:tcPr>
            <w:tcW w:w="6804" w:type="dxa"/>
            <w:tcBorders>
              <w:top w:val="nil"/>
              <w:left w:val="nil"/>
              <w:bottom w:val="nil"/>
              <w:right w:val="nil"/>
            </w:tcBorders>
            <w:shd w:val="clear" w:color="auto" w:fill="auto"/>
            <w:noWrap/>
            <w:vAlign w:val="bottom"/>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Western Australia</w:t>
            </w:r>
          </w:p>
        </w:tc>
      </w:tr>
    </w:tbl>
    <w:p w:rsidR="000E1B2A" w:rsidRPr="007304B1" w:rsidRDefault="000E1B2A" w:rsidP="000E1B2A"/>
    <w:p w:rsidR="000E1B2A" w:rsidRDefault="000E1B2A" w:rsidP="000E1B2A">
      <w:pPr>
        <w:spacing w:after="0"/>
        <w:rPr>
          <w:rFonts w:ascii="Arial" w:hAnsi="Arial" w:cs="Arial"/>
          <w:caps/>
          <w:sz w:val="32"/>
          <w:szCs w:val="32"/>
        </w:rPr>
      </w:pPr>
      <w:bookmarkStart w:id="178" w:name="_Toc351111364"/>
      <w:bookmarkStart w:id="179" w:name="_Toc359234404"/>
      <w:bookmarkStart w:id="180" w:name="_Toc361570451"/>
      <w:r>
        <w:br w:type="page"/>
      </w:r>
    </w:p>
    <w:p w:rsidR="000E1B2A" w:rsidRDefault="000E1B2A" w:rsidP="000E1B2A">
      <w:pPr>
        <w:pStyle w:val="Heading2"/>
      </w:pPr>
      <w:bookmarkStart w:id="181" w:name="_Toc364776963"/>
      <w:bookmarkStart w:id="182" w:name="_Toc411236568"/>
      <w:r>
        <w:lastRenderedPageBreak/>
        <w:t>Glossary of terms</w:t>
      </w:r>
      <w:bookmarkEnd w:id="178"/>
      <w:bookmarkEnd w:id="179"/>
      <w:bookmarkEnd w:id="180"/>
      <w:bookmarkEnd w:id="181"/>
      <w:bookmarkEnd w:id="182"/>
    </w:p>
    <w:p w:rsidR="00747F48" w:rsidRPr="00747F48" w:rsidRDefault="00747F48" w:rsidP="00747F48"/>
    <w:tbl>
      <w:tblPr>
        <w:tblStyle w:val="LightList-Accent23"/>
        <w:tblW w:w="0" w:type="auto"/>
        <w:tblLook w:val="04A0" w:firstRow="1" w:lastRow="0" w:firstColumn="1" w:lastColumn="0" w:noHBand="0" w:noVBand="1"/>
      </w:tblPr>
      <w:tblGrid>
        <w:gridCol w:w="2654"/>
        <w:gridCol w:w="6781"/>
      </w:tblGrid>
      <w:tr w:rsidR="000E1B2A" w:rsidRPr="00DB3ADC" w:rsidTr="009C49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781" w:type="dxa"/>
            <w:tcMar>
              <w:top w:w="57" w:type="dxa"/>
              <w:bottom w:w="57" w:type="dxa"/>
            </w:tcMar>
          </w:tcPr>
          <w:p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B</w:t>
            </w:r>
            <w:r w:rsidRPr="00DB3ADC">
              <w:rPr>
                <w:rFonts w:asciiTheme="minorHAnsi" w:hAnsiTheme="minorHAnsi" w:cstheme="minorHAnsi"/>
              </w:rPr>
              <w:t>lood products</w:t>
            </w:r>
          </w:p>
        </w:tc>
        <w:tc>
          <w:tcPr>
            <w:tcW w:w="6781" w:type="dxa"/>
            <w:tcMar>
              <w:top w:w="57" w:type="dxa"/>
              <w:bottom w:w="57" w:type="dxa"/>
            </w:tcMar>
          </w:tcPr>
          <w:p w:rsidR="000E1B2A" w:rsidRPr="00DB3ADC" w:rsidRDefault="000E1B2A" w:rsidP="000E1B2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Products manufactured from donated blood</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8172DE">
            <w:pPr>
              <w:rPr>
                <w:rFonts w:asciiTheme="minorHAnsi" w:hAnsiTheme="minorHAnsi" w:cstheme="minorHAnsi"/>
              </w:rPr>
            </w:pPr>
            <w:r w:rsidRPr="00DB3ADC">
              <w:rPr>
                <w:rFonts w:asciiTheme="minorHAnsi" w:hAnsiTheme="minorHAnsi" w:cstheme="minorHAnsi"/>
              </w:rPr>
              <w:t xml:space="preserve">Blood </w:t>
            </w:r>
            <w:r w:rsidR="008172DE">
              <w:rPr>
                <w:rFonts w:asciiTheme="minorHAnsi" w:hAnsiTheme="minorHAnsi" w:cstheme="minorHAnsi"/>
              </w:rPr>
              <w:t>S</w:t>
            </w:r>
            <w:r w:rsidRPr="00DB3ADC">
              <w:rPr>
                <w:rFonts w:asciiTheme="minorHAnsi" w:hAnsiTheme="minorHAnsi" w:cstheme="minorHAnsi"/>
              </w:rPr>
              <w:t>ervice</w:t>
            </w:r>
          </w:p>
        </w:tc>
        <w:tc>
          <w:tcPr>
            <w:tcW w:w="6781" w:type="dxa"/>
            <w:tcMar>
              <w:top w:w="57" w:type="dxa"/>
              <w:bottom w:w="57" w:type="dxa"/>
            </w:tcMar>
          </w:tcPr>
          <w:p w:rsidR="000E1B2A" w:rsidRPr="00DB3ADC"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The Australian Red Cross Blood Service</w:t>
            </w:r>
          </w:p>
        </w:tc>
      </w:tr>
      <w:tr w:rsidR="008C0886"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8C0886" w:rsidRPr="00DB3ADC" w:rsidRDefault="008C0886" w:rsidP="008172DE">
            <w:pPr>
              <w:rPr>
                <w:rFonts w:asciiTheme="minorHAnsi" w:hAnsiTheme="minorHAnsi" w:cstheme="minorHAnsi"/>
              </w:rPr>
            </w:pPr>
            <w:r>
              <w:rPr>
                <w:rFonts w:asciiTheme="minorHAnsi" w:hAnsiTheme="minorHAnsi" w:cstheme="minorHAnsi"/>
              </w:rPr>
              <w:t>Clinical Discipline</w:t>
            </w:r>
          </w:p>
        </w:tc>
        <w:tc>
          <w:tcPr>
            <w:tcW w:w="6781" w:type="dxa"/>
            <w:tcMar>
              <w:top w:w="57" w:type="dxa"/>
              <w:bottom w:w="57" w:type="dxa"/>
            </w:tcMar>
          </w:tcPr>
          <w:p w:rsidR="008C0886" w:rsidRPr="00DB3ADC" w:rsidRDefault="00D53729" w:rsidP="00DB39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Classification of the </w:t>
            </w:r>
            <w:r w:rsidR="00DB394D">
              <w:rPr>
                <w:rFonts w:asciiTheme="minorHAnsi" w:hAnsiTheme="minorHAnsi" w:cstheme="minorHAnsi"/>
              </w:rPr>
              <w:t>conditions</w:t>
            </w:r>
            <w:r>
              <w:rPr>
                <w:rFonts w:asciiTheme="minorHAnsi" w:hAnsiTheme="minorHAnsi" w:cstheme="minorHAnsi"/>
              </w:rPr>
              <w:t xml:space="preserve"> according to the clinical discipline</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highlight w:val="yellow"/>
              </w:rPr>
            </w:pPr>
            <w:r w:rsidRPr="009D71C0">
              <w:rPr>
                <w:rFonts w:asciiTheme="minorHAnsi" w:hAnsiTheme="minorHAnsi" w:cstheme="minorHAnsi"/>
              </w:rPr>
              <w:t xml:space="preserve">Condition </w:t>
            </w:r>
          </w:p>
        </w:tc>
        <w:tc>
          <w:tcPr>
            <w:tcW w:w="6781" w:type="dxa"/>
            <w:tcMar>
              <w:top w:w="57" w:type="dxa"/>
              <w:bottom w:w="57" w:type="dxa"/>
            </w:tcMar>
          </w:tcPr>
          <w:p w:rsidR="000E1B2A" w:rsidRPr="0062533E" w:rsidRDefault="007B745A" w:rsidP="00A7301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Specific diagnoses within a diagnostic group. Also known as the primary diagnosis</w:t>
            </w:r>
            <w:r w:rsidR="00551611">
              <w:t>.</w:t>
            </w:r>
            <w:r w:rsidR="0062533E">
              <w:t xml:space="preserve"> In some instances the diagnostic group may be the same as the condition,</w:t>
            </w:r>
            <w:r w:rsidR="00551611">
              <w:t xml:space="preserve"> For example – Myasthenia gravis is the condition</w:t>
            </w:r>
            <w:r w:rsidR="00A73015">
              <w:t xml:space="preserve"> and Diagnostic Group.</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2030BB">
            <w:pPr>
              <w:rPr>
                <w:rFonts w:asciiTheme="minorHAnsi" w:hAnsiTheme="minorHAnsi" w:cstheme="minorHAnsi"/>
                <w:i/>
              </w:rPr>
            </w:pPr>
            <w:r w:rsidRPr="009D71C0">
              <w:rPr>
                <w:rFonts w:asciiTheme="minorHAnsi" w:hAnsiTheme="minorHAnsi" w:cstheme="minorHAnsi"/>
                <w:i/>
              </w:rPr>
              <w:t>Criteria for the clinical use of intravenous immunoglobulin in Australia</w:t>
            </w:r>
            <w:r w:rsidRPr="00DB3ADC">
              <w:rPr>
                <w:rFonts w:asciiTheme="minorHAnsi" w:hAnsiTheme="minorHAnsi" w:cstheme="minorHAnsi"/>
                <w:i/>
              </w:rPr>
              <w:t xml:space="preserve"> </w:t>
            </w:r>
            <w:r>
              <w:rPr>
                <w:rFonts w:asciiTheme="minorHAnsi" w:hAnsiTheme="minorHAnsi" w:cstheme="minorHAnsi"/>
                <w:i/>
              </w:rPr>
              <w:t>(</w:t>
            </w:r>
            <w:r w:rsidR="002030BB" w:rsidRPr="00CC3C5F">
              <w:rPr>
                <w:rFonts w:asciiTheme="minorHAnsi" w:hAnsiTheme="minorHAnsi" w:cstheme="minorHAnsi"/>
              </w:rPr>
              <w:t>the</w:t>
            </w:r>
            <w:r w:rsidR="002030BB">
              <w:rPr>
                <w:rFonts w:asciiTheme="minorHAnsi" w:hAnsiTheme="minorHAnsi" w:cstheme="minorHAnsi"/>
                <w:i/>
              </w:rPr>
              <w:t xml:space="preserve"> Criteria</w:t>
            </w:r>
            <w:r>
              <w:rPr>
                <w:rFonts w:asciiTheme="minorHAnsi" w:hAnsiTheme="minorHAnsi" w:cstheme="minorHAnsi"/>
                <w:i/>
              </w:rPr>
              <w:t>)</w:t>
            </w:r>
          </w:p>
        </w:tc>
        <w:tc>
          <w:tcPr>
            <w:tcW w:w="6781" w:type="dxa"/>
            <w:tcMar>
              <w:top w:w="57" w:type="dxa"/>
              <w:bottom w:w="57" w:type="dxa"/>
            </w:tcMar>
          </w:tcPr>
          <w:p w:rsidR="000E1B2A" w:rsidRPr="00DB3ADC" w:rsidRDefault="007B745A" w:rsidP="007B745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document describing the </w:t>
            </w:r>
            <w:r w:rsidR="000E1B2A" w:rsidRPr="00DB3ADC">
              <w:rPr>
                <w:rFonts w:asciiTheme="minorHAnsi" w:hAnsiTheme="minorHAnsi" w:cstheme="minorHAnsi"/>
              </w:rPr>
              <w:t xml:space="preserve">indications for which IVIg is funded under </w:t>
            </w:r>
            <w:r w:rsidR="00841334">
              <w:rPr>
                <w:rFonts w:asciiTheme="minorHAnsi" w:hAnsiTheme="minorHAnsi" w:cstheme="minorHAnsi"/>
              </w:rPr>
              <w:t>national blood</w:t>
            </w:r>
            <w:r w:rsidR="000E1B2A" w:rsidRPr="00DB3ADC">
              <w:rPr>
                <w:rFonts w:asciiTheme="minorHAnsi" w:hAnsiTheme="minorHAnsi" w:cstheme="minorHAnsi"/>
              </w:rPr>
              <w:t xml:space="preserve"> arrangements by all Australian</w:t>
            </w:r>
            <w:r w:rsidR="000E1B2A">
              <w:rPr>
                <w:rFonts w:asciiTheme="minorHAnsi" w:hAnsiTheme="minorHAnsi" w:cstheme="minorHAnsi"/>
              </w:rPr>
              <w:t xml:space="preserve"> </w:t>
            </w:r>
            <w:r w:rsidR="000E1B2A" w:rsidRPr="00DB3ADC">
              <w:rPr>
                <w:rFonts w:asciiTheme="minorHAnsi" w:hAnsiTheme="minorHAnsi" w:cstheme="minorHAnsi"/>
              </w:rPr>
              <w:t>governments</w:t>
            </w:r>
          </w:p>
        </w:tc>
      </w:tr>
      <w:tr w:rsidR="000E1B2A" w:rsidRPr="003124A8"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3124A8" w:rsidRDefault="000E1B2A" w:rsidP="000E1B2A">
            <w:pPr>
              <w:rPr>
                <w:rFonts w:asciiTheme="minorHAnsi" w:hAnsiTheme="minorHAnsi" w:cstheme="minorHAnsi"/>
              </w:rPr>
            </w:pPr>
            <w:r w:rsidRPr="003124A8">
              <w:rPr>
                <w:rFonts w:asciiTheme="minorHAnsi" w:hAnsiTheme="minorHAnsi" w:cstheme="minorHAnsi"/>
              </w:rPr>
              <w:t>Criteria Met</w:t>
            </w:r>
          </w:p>
        </w:tc>
        <w:tc>
          <w:tcPr>
            <w:tcW w:w="6781" w:type="dxa"/>
            <w:tcMar>
              <w:top w:w="57" w:type="dxa"/>
              <w:bottom w:w="57" w:type="dxa"/>
            </w:tcMar>
          </w:tcPr>
          <w:p w:rsidR="000E1B2A" w:rsidRPr="003124A8" w:rsidRDefault="000E1B2A" w:rsidP="000823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124A8">
              <w:rPr>
                <w:rFonts w:asciiTheme="minorHAnsi" w:hAnsiTheme="minorHAnsi" w:cstheme="minorHAnsi"/>
              </w:rPr>
              <w:t xml:space="preserve">Circumstances, based on evidence and clinical experience, under which the clinical </w:t>
            </w:r>
            <w:r w:rsidR="00082314">
              <w:rPr>
                <w:rFonts w:asciiTheme="minorHAnsi" w:hAnsiTheme="minorHAnsi" w:cstheme="minorHAnsi"/>
              </w:rPr>
              <w:t>use</w:t>
            </w:r>
            <w:r w:rsidRPr="003124A8">
              <w:rPr>
                <w:rFonts w:asciiTheme="minorHAnsi" w:hAnsiTheme="minorHAnsi" w:cstheme="minorHAnsi"/>
              </w:rPr>
              <w:t xml:space="preserve"> of </w:t>
            </w:r>
            <w:r w:rsidR="00716977">
              <w:rPr>
                <w:rFonts w:asciiTheme="minorHAnsi" w:hAnsiTheme="minorHAnsi" w:cstheme="minorHAnsi"/>
              </w:rPr>
              <w:t>Ig</w:t>
            </w:r>
            <w:r w:rsidRPr="003124A8">
              <w:rPr>
                <w:rFonts w:asciiTheme="minorHAnsi" w:hAnsiTheme="minorHAnsi" w:cstheme="minorHAnsi"/>
              </w:rPr>
              <w:t xml:space="preserve"> is considered appropriate to be funded in Australia</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3124A8" w:rsidRDefault="000E1B2A" w:rsidP="000E1B2A">
            <w:pPr>
              <w:rPr>
                <w:rFonts w:asciiTheme="minorHAnsi" w:hAnsiTheme="minorHAnsi" w:cstheme="minorHAnsi"/>
              </w:rPr>
            </w:pPr>
            <w:r w:rsidRPr="003124A8">
              <w:rPr>
                <w:rFonts w:asciiTheme="minorHAnsi" w:hAnsiTheme="minorHAnsi" w:cstheme="minorHAnsi"/>
              </w:rPr>
              <w:t>Criteria Not Met</w:t>
            </w:r>
            <w:r w:rsidR="007B745A">
              <w:rPr>
                <w:rFonts w:asciiTheme="minorHAnsi" w:hAnsiTheme="minorHAnsi" w:cstheme="minorHAnsi"/>
              </w:rPr>
              <w:t xml:space="preserve"> or Qualifying (Q) </w:t>
            </w:r>
            <w:r>
              <w:rPr>
                <w:rFonts w:asciiTheme="minorHAnsi" w:hAnsiTheme="minorHAnsi" w:cstheme="minorHAnsi"/>
              </w:rPr>
              <w:t>Criteria Not Met</w:t>
            </w:r>
          </w:p>
        </w:tc>
        <w:tc>
          <w:tcPr>
            <w:tcW w:w="6781" w:type="dxa"/>
            <w:tcMar>
              <w:top w:w="57" w:type="dxa"/>
              <w:bottom w:w="57" w:type="dxa"/>
            </w:tcMar>
          </w:tcPr>
          <w:p w:rsidR="000E1B2A" w:rsidRPr="00DB3ADC" w:rsidRDefault="000E1B2A" w:rsidP="000823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124A8">
              <w:rPr>
                <w:rFonts w:asciiTheme="minorHAnsi" w:hAnsiTheme="minorHAnsi" w:cstheme="minorHAnsi"/>
              </w:rPr>
              <w:t xml:space="preserve">Circumstances, based on evidence and clinical experience, under which the clinical </w:t>
            </w:r>
            <w:r w:rsidR="00082314">
              <w:rPr>
                <w:rFonts w:asciiTheme="minorHAnsi" w:hAnsiTheme="minorHAnsi" w:cstheme="minorHAnsi"/>
              </w:rPr>
              <w:t>use</w:t>
            </w:r>
            <w:r w:rsidRPr="003124A8">
              <w:rPr>
                <w:rFonts w:asciiTheme="minorHAnsi" w:hAnsiTheme="minorHAnsi" w:cstheme="minorHAnsi"/>
              </w:rPr>
              <w:t xml:space="preserve"> of </w:t>
            </w:r>
            <w:r w:rsidR="00716977">
              <w:rPr>
                <w:rFonts w:asciiTheme="minorHAnsi" w:hAnsiTheme="minorHAnsi" w:cstheme="minorHAnsi"/>
              </w:rPr>
              <w:t>Ig</w:t>
            </w:r>
            <w:r w:rsidRPr="003124A8">
              <w:rPr>
                <w:rFonts w:asciiTheme="minorHAnsi" w:hAnsiTheme="minorHAnsi" w:cstheme="minorHAnsi"/>
              </w:rPr>
              <w:t xml:space="preserve"> is not considered appropriate to be funded in Australia</w:t>
            </w:r>
            <w:r w:rsidRPr="00DB3ADC">
              <w:rPr>
                <w:rFonts w:asciiTheme="minorHAnsi" w:hAnsiTheme="minorHAnsi" w:cstheme="minorHAnsi"/>
              </w:rPr>
              <w:t xml:space="preserve"> </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sidRPr="00DB3ADC">
              <w:rPr>
                <w:rFonts w:asciiTheme="minorHAnsi" w:hAnsiTheme="minorHAnsi" w:cstheme="minorHAnsi"/>
              </w:rPr>
              <w:t>Direct Orders (DO)</w:t>
            </w:r>
          </w:p>
        </w:tc>
        <w:tc>
          <w:tcPr>
            <w:tcW w:w="6781" w:type="dxa"/>
            <w:tcMar>
              <w:top w:w="57" w:type="dxa"/>
              <w:bottom w:w="57" w:type="dxa"/>
            </w:tcMar>
          </w:tcPr>
          <w:p w:rsidR="000E1B2A" w:rsidRDefault="000E1B2A"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r>
              <w:rPr>
                <w:rFonts w:asciiTheme="minorHAnsi" w:hAnsiTheme="minorHAnsi" w:cstheme="minorHAnsi"/>
              </w:rPr>
              <w:t>P</w:t>
            </w:r>
            <w:r w:rsidRPr="00DB3ADC">
              <w:rPr>
                <w:rFonts w:asciiTheme="minorHAnsi" w:hAnsiTheme="minorHAnsi" w:cstheme="minorHAnsi"/>
              </w:rPr>
              <w:t>reviously known as Jurisdictional Direct Orders</w:t>
            </w:r>
            <w:r>
              <w:rPr>
                <w:rFonts w:asciiTheme="minorHAnsi" w:hAnsiTheme="minorHAnsi" w:cstheme="minorHAnsi"/>
              </w:rPr>
              <w:t xml:space="preserve"> (JDO).</w:t>
            </w:r>
            <w:r w:rsidR="002E7C5F">
              <w:rPr>
                <w:rFonts w:asciiTheme="minorHAnsi" w:hAnsiTheme="minorHAnsi" w:cstheme="minorHAnsi"/>
              </w:rPr>
              <w:t xml:space="preserve"> </w:t>
            </w:r>
            <w:r w:rsidRPr="00DB3ADC">
              <w:rPr>
                <w:rFonts w:asciiTheme="minorHAnsi" w:hAnsiTheme="minorHAnsi" w:cstheme="minorHAnsi"/>
              </w:rPr>
              <w:t>Arrangements implemented by the NBA with suppliers to</w:t>
            </w:r>
            <w:r>
              <w:rPr>
                <w:rFonts w:asciiTheme="minorHAnsi" w:hAnsiTheme="minorHAnsi" w:cstheme="minorHAnsi"/>
              </w:rPr>
              <w:t xml:space="preserve"> </w:t>
            </w:r>
            <w:r w:rsidRPr="00DB3ADC">
              <w:rPr>
                <w:rFonts w:asciiTheme="minorHAnsi" w:hAnsiTheme="minorHAnsi" w:cstheme="minorHAnsi"/>
              </w:rPr>
              <w:t xml:space="preserve">facilitate the purchase of </w:t>
            </w:r>
            <w:r w:rsidR="00716977">
              <w:rPr>
                <w:rFonts w:asciiTheme="minorHAnsi" w:hAnsiTheme="minorHAnsi" w:cstheme="minorHAnsi"/>
              </w:rPr>
              <w:t>Ig</w:t>
            </w:r>
            <w:r w:rsidRPr="00DB3ADC">
              <w:rPr>
                <w:rFonts w:asciiTheme="minorHAnsi" w:hAnsiTheme="minorHAnsi" w:cstheme="minorHAnsi"/>
              </w:rPr>
              <w:t xml:space="preserve"> for the treatment of </w:t>
            </w:r>
            <w:r>
              <w:rPr>
                <w:rFonts w:asciiTheme="minorHAnsi" w:hAnsiTheme="minorHAnsi" w:cstheme="minorHAnsi"/>
              </w:rPr>
              <w:t>c</w:t>
            </w:r>
            <w:r w:rsidRPr="00DB3ADC">
              <w:rPr>
                <w:rFonts w:asciiTheme="minorHAnsi" w:hAnsiTheme="minorHAnsi" w:cstheme="minorHAnsi"/>
              </w:rPr>
              <w:t>onditions</w:t>
            </w:r>
            <w:r>
              <w:rPr>
                <w:rFonts w:asciiTheme="minorHAnsi" w:hAnsiTheme="minorHAnsi" w:cstheme="minorHAnsi"/>
              </w:rPr>
              <w:t xml:space="preserve"> </w:t>
            </w:r>
            <w:r w:rsidRPr="00DB3ADC">
              <w:rPr>
                <w:rFonts w:asciiTheme="minorHAnsi" w:hAnsiTheme="minorHAnsi" w:cstheme="minorHAnsi"/>
              </w:rPr>
              <w:t xml:space="preserve">not satisfying the </w:t>
            </w:r>
            <w:r w:rsidRPr="00DB3ADC">
              <w:rPr>
                <w:rFonts w:asciiTheme="minorHAnsi" w:hAnsiTheme="minorHAnsi" w:cstheme="minorHAnsi"/>
                <w:i/>
                <w:iCs/>
              </w:rPr>
              <w:t>Criteria for the clinical use of IVIg in Australia</w:t>
            </w:r>
          </w:p>
          <w:p w:rsidR="005E4EB6" w:rsidRPr="00DB3ADC" w:rsidRDefault="005E4EB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1330D" w:rsidRPr="00DB3ADC" w:rsidTr="00FE46F4">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61330D" w:rsidRPr="004936FF" w:rsidRDefault="0061330D" w:rsidP="000E1B2A">
            <w:pPr>
              <w:rPr>
                <w:rFonts w:asciiTheme="minorHAnsi" w:hAnsiTheme="minorHAnsi" w:cstheme="minorHAnsi"/>
              </w:rPr>
            </w:pPr>
            <w:r>
              <w:rPr>
                <w:rFonts w:asciiTheme="minorHAnsi" w:hAnsiTheme="minorHAnsi" w:cstheme="minorHAnsi"/>
              </w:rPr>
              <w:t>Diagnostic Group</w:t>
            </w:r>
          </w:p>
        </w:tc>
        <w:tc>
          <w:tcPr>
            <w:tcW w:w="6781" w:type="dxa"/>
            <w:tcMar>
              <w:top w:w="57" w:type="dxa"/>
              <w:bottom w:w="57" w:type="dxa"/>
            </w:tcMar>
          </w:tcPr>
          <w:p w:rsidR="0061330D" w:rsidRPr="005E4EB6" w:rsidRDefault="0061330D" w:rsidP="005E4EB6">
            <w:pPr>
              <w:pStyle w:val="CommentText"/>
              <w:cnfStyle w:val="000000100000" w:firstRow="0" w:lastRow="0" w:firstColumn="0" w:lastColumn="0" w:oddVBand="0" w:evenVBand="0" w:oddHBand="1" w:evenHBand="0" w:firstRowFirstColumn="0" w:firstRowLastColumn="0" w:lastRowFirstColumn="0" w:lastRowLastColumn="0"/>
              <w:rPr>
                <w:sz w:val="22"/>
              </w:rPr>
            </w:pPr>
            <w:r w:rsidRPr="002D0420">
              <w:rPr>
                <w:rFonts w:asciiTheme="minorHAnsi" w:hAnsiTheme="minorHAnsi" w:cstheme="minorHAnsi"/>
                <w:sz w:val="22"/>
              </w:rPr>
              <w:t>A grouping of clinical</w:t>
            </w:r>
            <w:r w:rsidR="00551611" w:rsidRPr="002D0420">
              <w:rPr>
                <w:rFonts w:asciiTheme="minorHAnsi" w:hAnsiTheme="minorHAnsi" w:cstheme="minorHAnsi"/>
                <w:sz w:val="22"/>
              </w:rPr>
              <w:t xml:space="preserve">/medical </w:t>
            </w:r>
            <w:r w:rsidRPr="002D0420">
              <w:rPr>
                <w:rFonts w:asciiTheme="minorHAnsi" w:hAnsiTheme="minorHAnsi" w:cstheme="minorHAnsi"/>
                <w:sz w:val="22"/>
              </w:rPr>
              <w:t xml:space="preserve">conditions, as outlined in the </w:t>
            </w:r>
            <w:r w:rsidRPr="002D0420">
              <w:rPr>
                <w:rFonts w:asciiTheme="minorHAnsi" w:hAnsiTheme="minorHAnsi" w:cstheme="minorHAnsi"/>
                <w:i/>
                <w:sz w:val="22"/>
              </w:rPr>
              <w:t xml:space="preserve">Criteria. </w:t>
            </w:r>
            <w:r w:rsidRPr="002D0420">
              <w:rPr>
                <w:rFonts w:asciiTheme="minorHAnsi" w:hAnsiTheme="minorHAnsi" w:cstheme="minorHAnsi"/>
                <w:sz w:val="22"/>
              </w:rPr>
              <w:t>Also known as disease group</w:t>
            </w:r>
            <w:r w:rsidR="005E4EB6">
              <w:rPr>
                <w:sz w:val="22"/>
              </w:rPr>
              <w:t xml:space="preserve"> </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sidRPr="004936FF">
              <w:rPr>
                <w:rFonts w:asciiTheme="minorHAnsi" w:hAnsiTheme="minorHAnsi" w:cstheme="minorHAnsi"/>
              </w:rPr>
              <w:t>Disease Group</w:t>
            </w:r>
          </w:p>
        </w:tc>
        <w:tc>
          <w:tcPr>
            <w:tcW w:w="6781" w:type="dxa"/>
            <w:tcMar>
              <w:top w:w="57" w:type="dxa"/>
              <w:bottom w:w="57" w:type="dxa"/>
            </w:tcMar>
          </w:tcPr>
          <w:p w:rsidR="000E1B2A" w:rsidRPr="00DB3ADC" w:rsidRDefault="0061330D"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See diagnostic group</w:t>
            </w:r>
            <w:r w:rsidR="007B745A">
              <w:rPr>
                <w:rFonts w:asciiTheme="minorHAnsi" w:hAnsiTheme="minorHAnsi" w:cstheme="minorHAnsi"/>
                <w:i/>
              </w:rPr>
              <w:t xml:space="preserve"> </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F</w:t>
            </w:r>
            <w:r w:rsidRPr="00DB3ADC">
              <w:rPr>
                <w:rFonts w:asciiTheme="minorHAnsi" w:hAnsiTheme="minorHAnsi" w:cstheme="minorHAnsi"/>
              </w:rPr>
              <w:t>ractionation</w:t>
            </w:r>
          </w:p>
        </w:tc>
        <w:tc>
          <w:tcPr>
            <w:tcW w:w="6781" w:type="dxa"/>
            <w:tcMar>
              <w:top w:w="57" w:type="dxa"/>
              <w:bottom w:w="57" w:type="dxa"/>
            </w:tcMar>
          </w:tcPr>
          <w:p w:rsidR="000E1B2A" w:rsidRPr="00DB3ADC" w:rsidRDefault="006958A6"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 manufacturing</w:t>
            </w:r>
            <w:r w:rsidR="000E1B2A" w:rsidRPr="00DB3ADC">
              <w:rPr>
                <w:rFonts w:asciiTheme="minorHAnsi" w:hAnsiTheme="minorHAnsi" w:cstheme="minorHAnsi"/>
              </w:rPr>
              <w:t xml:space="preserve"> </w:t>
            </w:r>
            <w:r>
              <w:rPr>
                <w:rFonts w:asciiTheme="minorHAnsi" w:hAnsiTheme="minorHAnsi" w:cstheme="minorHAnsi"/>
              </w:rPr>
              <w:t>process</w:t>
            </w:r>
            <w:r w:rsidR="000E1B2A">
              <w:rPr>
                <w:rFonts w:asciiTheme="minorHAnsi" w:hAnsiTheme="minorHAnsi" w:cstheme="minorHAnsi"/>
              </w:rPr>
              <w:t xml:space="preserve"> </w:t>
            </w:r>
            <w:r>
              <w:rPr>
                <w:rFonts w:asciiTheme="minorHAnsi" w:hAnsiTheme="minorHAnsi" w:cstheme="minorHAnsi"/>
              </w:rPr>
              <w:t>that separates blood plasma into</w:t>
            </w:r>
            <w:r w:rsidR="000E1B2A" w:rsidRPr="00DB3ADC">
              <w:rPr>
                <w:rFonts w:asciiTheme="minorHAnsi" w:hAnsiTheme="minorHAnsi" w:cstheme="minorHAnsi"/>
              </w:rPr>
              <w:t xml:space="preserve"> </w:t>
            </w:r>
            <w:r>
              <w:rPr>
                <w:rFonts w:asciiTheme="minorHAnsi" w:hAnsiTheme="minorHAnsi" w:cstheme="minorHAnsi"/>
              </w:rPr>
              <w:t>components</w:t>
            </w:r>
          </w:p>
        </w:tc>
      </w:tr>
      <w:tr w:rsidR="004872FD"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4872FD" w:rsidRDefault="004872FD" w:rsidP="000E1B2A">
            <w:pPr>
              <w:rPr>
                <w:rFonts w:asciiTheme="minorHAnsi" w:hAnsiTheme="minorHAnsi" w:cstheme="minorHAnsi"/>
              </w:rPr>
            </w:pPr>
            <w:r>
              <w:rPr>
                <w:rFonts w:asciiTheme="minorHAnsi" w:hAnsiTheme="minorHAnsi" w:cstheme="minorHAnsi"/>
              </w:rPr>
              <w:t>Imprest stock</w:t>
            </w:r>
          </w:p>
        </w:tc>
        <w:tc>
          <w:tcPr>
            <w:tcW w:w="6781" w:type="dxa"/>
            <w:tcMar>
              <w:top w:w="57" w:type="dxa"/>
              <w:bottom w:w="57" w:type="dxa"/>
            </w:tcMar>
          </w:tcPr>
          <w:p w:rsidR="004872FD" w:rsidRDefault="004872FD" w:rsidP="00CC3E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Health provider orders of product for stock </w:t>
            </w:r>
            <w:r w:rsidR="00CC3E5B">
              <w:rPr>
                <w:rFonts w:asciiTheme="minorHAnsi" w:hAnsiTheme="minorHAnsi" w:cstheme="minorHAnsi"/>
              </w:rPr>
              <w:t>that is maintained at a certain level</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I</w:t>
            </w:r>
            <w:r w:rsidRPr="00DB3ADC">
              <w:rPr>
                <w:rFonts w:asciiTheme="minorHAnsi" w:hAnsiTheme="minorHAnsi" w:cstheme="minorHAnsi"/>
              </w:rPr>
              <w:t>ntravenous immunoglobulin</w:t>
            </w:r>
          </w:p>
        </w:tc>
        <w:tc>
          <w:tcPr>
            <w:tcW w:w="6781" w:type="dxa"/>
            <w:tcMar>
              <w:top w:w="57" w:type="dxa"/>
              <w:bottom w:w="57" w:type="dxa"/>
            </w:tcMar>
          </w:tcPr>
          <w:p w:rsidR="000E1B2A" w:rsidRPr="00DB3ADC" w:rsidRDefault="006958A6"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blood product derived from donated human plasma that is </w:t>
            </w:r>
            <w:r w:rsidR="000E1B2A" w:rsidRPr="00DB3ADC">
              <w:rPr>
                <w:rFonts w:asciiTheme="minorHAnsi" w:hAnsiTheme="minorHAnsi" w:cstheme="minorHAnsi"/>
              </w:rPr>
              <w:t>administered intravenously</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6958A6">
            <w:pPr>
              <w:rPr>
                <w:rFonts w:asciiTheme="minorHAnsi" w:hAnsiTheme="minorHAnsi" w:cstheme="minorHAnsi"/>
              </w:rPr>
            </w:pPr>
            <w:r w:rsidRPr="00DB3ADC">
              <w:rPr>
                <w:rFonts w:asciiTheme="minorHAnsi" w:hAnsiTheme="minorHAnsi" w:cstheme="minorHAnsi"/>
              </w:rPr>
              <w:lastRenderedPageBreak/>
              <w:t xml:space="preserve">Jurisdiction </w:t>
            </w:r>
          </w:p>
        </w:tc>
        <w:tc>
          <w:tcPr>
            <w:tcW w:w="6781" w:type="dxa"/>
            <w:tcMar>
              <w:top w:w="57" w:type="dxa"/>
              <w:bottom w:w="57" w:type="dxa"/>
            </w:tcMar>
          </w:tcPr>
          <w:p w:rsidR="000E1B2A" w:rsidRPr="00DB3ADC" w:rsidRDefault="006958A6"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parties to the Australian </w:t>
            </w:r>
            <w:r w:rsidR="000E1B2A" w:rsidRPr="00DB3ADC">
              <w:rPr>
                <w:rFonts w:asciiTheme="minorHAnsi" w:hAnsiTheme="minorHAnsi" w:cstheme="minorHAnsi"/>
              </w:rPr>
              <w:t>National Blood Agreement</w:t>
            </w:r>
            <w:r>
              <w:rPr>
                <w:rFonts w:asciiTheme="minorHAnsi" w:hAnsiTheme="minorHAnsi" w:cstheme="minorHAnsi"/>
              </w:rPr>
              <w:t>, being</w:t>
            </w:r>
            <w:r w:rsidR="000E1B2A" w:rsidRPr="00DB3ADC">
              <w:rPr>
                <w:rFonts w:asciiTheme="minorHAnsi" w:hAnsiTheme="minorHAnsi" w:cstheme="minorHAnsi"/>
              </w:rPr>
              <w:t xml:space="preserve"> the</w:t>
            </w:r>
            <w:r w:rsidR="000E1B2A">
              <w:rPr>
                <w:rFonts w:asciiTheme="minorHAnsi" w:hAnsiTheme="minorHAnsi" w:cstheme="minorHAnsi"/>
              </w:rPr>
              <w:t xml:space="preserve"> </w:t>
            </w:r>
            <w:r w:rsidR="000E1B2A" w:rsidRPr="00DB3ADC">
              <w:rPr>
                <w:rFonts w:asciiTheme="minorHAnsi" w:hAnsiTheme="minorHAnsi" w:cstheme="minorHAnsi"/>
              </w:rPr>
              <w:t>Australian Government and all state and territory governments</w:t>
            </w:r>
          </w:p>
        </w:tc>
      </w:tr>
      <w:tr w:rsidR="00946110"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946110" w:rsidRPr="0061330D" w:rsidRDefault="00946110" w:rsidP="006958A6">
            <w:pPr>
              <w:rPr>
                <w:rFonts w:asciiTheme="minorHAnsi" w:hAnsiTheme="minorHAnsi" w:cstheme="minorHAnsi"/>
              </w:rPr>
            </w:pPr>
            <w:r w:rsidRPr="0061330D">
              <w:t>Minimum Product Inventory</w:t>
            </w:r>
          </w:p>
        </w:tc>
        <w:tc>
          <w:tcPr>
            <w:tcW w:w="6781" w:type="dxa"/>
            <w:tcMar>
              <w:top w:w="57" w:type="dxa"/>
              <w:bottom w:w="57" w:type="dxa"/>
            </w:tcMar>
          </w:tcPr>
          <w:p w:rsidR="00946110" w:rsidRDefault="0061330D"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minimum inventory of </w:t>
            </w:r>
            <w:r w:rsidR="00716977">
              <w:rPr>
                <w:rFonts w:asciiTheme="minorHAnsi" w:hAnsiTheme="minorHAnsi" w:cstheme="minorHAnsi"/>
              </w:rPr>
              <w:t>Ig</w:t>
            </w:r>
            <w:r>
              <w:rPr>
                <w:rFonts w:asciiTheme="minorHAnsi" w:hAnsiTheme="minorHAnsi" w:cstheme="minorHAnsi"/>
              </w:rPr>
              <w:t xml:space="preserve"> held by CSL to meet contract obligations</w:t>
            </w:r>
          </w:p>
        </w:tc>
      </w:tr>
      <w:tr w:rsidR="000E1B2A" w:rsidRPr="00862883"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862883" w:rsidRDefault="000E1B2A" w:rsidP="000E1B2A">
            <w:pPr>
              <w:rPr>
                <w:rFonts w:asciiTheme="minorHAnsi" w:hAnsiTheme="minorHAnsi" w:cstheme="minorHAnsi"/>
              </w:rPr>
            </w:pPr>
            <w:r w:rsidRPr="00862883">
              <w:rPr>
                <w:rFonts w:asciiTheme="minorHAnsi" w:hAnsiTheme="minorHAnsi" w:cstheme="minorHAnsi"/>
              </w:rPr>
              <w:t>National Blood Agreement</w:t>
            </w:r>
          </w:p>
        </w:tc>
        <w:tc>
          <w:tcPr>
            <w:tcW w:w="6781" w:type="dxa"/>
            <w:tcMar>
              <w:top w:w="57" w:type="dxa"/>
              <w:bottom w:w="57" w:type="dxa"/>
            </w:tcMar>
          </w:tcPr>
          <w:p w:rsidR="000E1B2A" w:rsidRPr="00862883" w:rsidRDefault="000E1B2A" w:rsidP="002030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62883">
              <w:rPr>
                <w:rFonts w:asciiTheme="minorHAnsi" w:hAnsiTheme="minorHAnsi" w:cstheme="minorHAnsi"/>
              </w:rPr>
              <w:t>The Agreement signed by all governments in 2003 that sets out the objectives for governments for the management of the</w:t>
            </w:r>
            <w:r w:rsidR="002030BB">
              <w:rPr>
                <w:rFonts w:asciiTheme="minorHAnsi" w:hAnsiTheme="minorHAnsi" w:cstheme="minorHAnsi"/>
              </w:rPr>
              <w:t xml:space="preserve"> </w:t>
            </w:r>
            <w:r w:rsidR="006958A6">
              <w:rPr>
                <w:rFonts w:asciiTheme="minorHAnsi" w:hAnsiTheme="minorHAnsi" w:cstheme="minorHAnsi"/>
              </w:rPr>
              <w:t xml:space="preserve">Australian </w:t>
            </w:r>
            <w:r w:rsidRPr="00862883">
              <w:rPr>
                <w:rFonts w:asciiTheme="minorHAnsi" w:hAnsiTheme="minorHAnsi" w:cstheme="minorHAnsi"/>
              </w:rPr>
              <w:t>blood sector</w:t>
            </w:r>
          </w:p>
        </w:tc>
      </w:tr>
      <w:tr w:rsidR="000E1B2A" w:rsidRPr="00862883"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862883" w:rsidRDefault="000E1B2A" w:rsidP="0061330D">
            <w:pPr>
              <w:rPr>
                <w:rFonts w:asciiTheme="minorHAnsi" w:hAnsiTheme="minorHAnsi" w:cstheme="minorHAnsi"/>
              </w:rPr>
            </w:pPr>
            <w:r w:rsidRPr="00862883">
              <w:rPr>
                <w:rFonts w:asciiTheme="minorHAnsi" w:hAnsiTheme="minorHAnsi" w:cstheme="minorHAnsi"/>
              </w:rPr>
              <w:t xml:space="preserve">National </w:t>
            </w:r>
            <w:r w:rsidR="0061330D">
              <w:rPr>
                <w:rFonts w:asciiTheme="minorHAnsi" w:hAnsiTheme="minorHAnsi" w:cstheme="minorHAnsi"/>
              </w:rPr>
              <w:t>b</w:t>
            </w:r>
            <w:r w:rsidRPr="00862883">
              <w:rPr>
                <w:rFonts w:asciiTheme="minorHAnsi" w:hAnsiTheme="minorHAnsi" w:cstheme="minorHAnsi"/>
              </w:rPr>
              <w:t xml:space="preserve">lood </w:t>
            </w:r>
            <w:r w:rsidR="006958A6">
              <w:rPr>
                <w:rFonts w:asciiTheme="minorHAnsi" w:hAnsiTheme="minorHAnsi" w:cstheme="minorHAnsi"/>
              </w:rPr>
              <w:t>a</w:t>
            </w:r>
            <w:r w:rsidRPr="00862883">
              <w:rPr>
                <w:rFonts w:asciiTheme="minorHAnsi" w:hAnsiTheme="minorHAnsi" w:cstheme="minorHAnsi"/>
              </w:rPr>
              <w:t>rrangement</w:t>
            </w:r>
            <w:r w:rsidR="006958A6">
              <w:rPr>
                <w:rFonts w:asciiTheme="minorHAnsi" w:hAnsiTheme="minorHAnsi" w:cstheme="minorHAnsi"/>
              </w:rPr>
              <w:t>s</w:t>
            </w:r>
          </w:p>
        </w:tc>
        <w:tc>
          <w:tcPr>
            <w:tcW w:w="6781" w:type="dxa"/>
            <w:tcMar>
              <w:top w:w="57" w:type="dxa"/>
              <w:bottom w:w="57" w:type="dxa"/>
            </w:tcMar>
          </w:tcPr>
          <w:p w:rsidR="000E1B2A" w:rsidRPr="00862883" w:rsidRDefault="006958A6" w:rsidP="000E1B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Arrangements, including funding arrangements, established under the National Blood Agreement</w:t>
            </w:r>
          </w:p>
        </w:tc>
      </w:tr>
      <w:tr w:rsidR="00946110" w:rsidRPr="00862883"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946110" w:rsidRPr="0061330D" w:rsidRDefault="00946110" w:rsidP="006958A6">
            <w:pPr>
              <w:rPr>
                <w:rFonts w:asciiTheme="minorHAnsi" w:hAnsiTheme="minorHAnsi" w:cstheme="minorHAnsi"/>
              </w:rPr>
            </w:pPr>
            <w:r w:rsidRPr="0061330D">
              <w:t>National CSL Reserve</w:t>
            </w:r>
          </w:p>
        </w:tc>
        <w:tc>
          <w:tcPr>
            <w:tcW w:w="6781" w:type="dxa"/>
            <w:tcMar>
              <w:top w:w="57" w:type="dxa"/>
              <w:bottom w:w="57" w:type="dxa"/>
            </w:tcMar>
          </w:tcPr>
          <w:p w:rsidR="00946110" w:rsidRDefault="009C2E79" w:rsidP="0061330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reserve </w:t>
            </w:r>
            <w:r w:rsidR="0061330D">
              <w:rPr>
                <w:rFonts w:asciiTheme="minorHAnsi" w:hAnsiTheme="minorHAnsi" w:cstheme="minorHAnsi"/>
              </w:rPr>
              <w:t xml:space="preserve">of inventory </w:t>
            </w:r>
            <w:r>
              <w:rPr>
                <w:rFonts w:asciiTheme="minorHAnsi" w:hAnsiTheme="minorHAnsi" w:cstheme="minorHAnsi"/>
              </w:rPr>
              <w:t xml:space="preserve">of </w:t>
            </w:r>
            <w:r w:rsidR="00716977">
              <w:rPr>
                <w:rFonts w:asciiTheme="minorHAnsi" w:hAnsiTheme="minorHAnsi" w:cstheme="minorHAnsi"/>
              </w:rPr>
              <w:t>Ig</w:t>
            </w:r>
            <w:r>
              <w:rPr>
                <w:rFonts w:asciiTheme="minorHAnsi" w:hAnsiTheme="minorHAnsi" w:cstheme="minorHAnsi"/>
              </w:rPr>
              <w:t xml:space="preserve"> that CSL Behring </w:t>
            </w:r>
            <w:r w:rsidR="0061330D">
              <w:rPr>
                <w:rFonts w:asciiTheme="minorHAnsi" w:hAnsiTheme="minorHAnsi" w:cstheme="minorHAnsi"/>
              </w:rPr>
              <w:t>manages on behalf of the NBA for contingency purposes</w:t>
            </w:r>
            <w:r>
              <w:rPr>
                <w:rFonts w:asciiTheme="minorHAnsi" w:hAnsiTheme="minorHAnsi" w:cstheme="minorHAnsi"/>
              </w:rPr>
              <w:t>.</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N</w:t>
            </w:r>
            <w:r w:rsidRPr="00DB3ADC">
              <w:rPr>
                <w:rFonts w:asciiTheme="minorHAnsi" w:hAnsiTheme="minorHAnsi" w:cstheme="minorHAnsi"/>
              </w:rPr>
              <w:t>ormal immunoglobulin</w:t>
            </w:r>
          </w:p>
        </w:tc>
        <w:tc>
          <w:tcPr>
            <w:tcW w:w="6781" w:type="dxa"/>
            <w:tcMar>
              <w:top w:w="57" w:type="dxa"/>
              <w:bottom w:w="57" w:type="dxa"/>
            </w:tcMar>
          </w:tcPr>
          <w:p w:rsidR="000E1B2A" w:rsidRPr="006958A6" w:rsidRDefault="006958A6"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blood product derived from donated human plasma that is </w:t>
            </w:r>
            <w:r w:rsidRPr="00DB3ADC">
              <w:rPr>
                <w:rFonts w:asciiTheme="minorHAnsi" w:hAnsiTheme="minorHAnsi" w:cstheme="minorHAnsi"/>
              </w:rPr>
              <w:t xml:space="preserve">administered </w:t>
            </w:r>
            <w:r w:rsidR="000E1B2A" w:rsidRPr="00DB3ADC">
              <w:rPr>
                <w:rFonts w:asciiTheme="minorHAnsi" w:hAnsiTheme="minorHAnsi" w:cstheme="minorHAnsi"/>
              </w:rPr>
              <w:t>by intramuscular injection</w:t>
            </w:r>
            <w:r w:rsidR="000E1B2A">
              <w:rPr>
                <w:rFonts w:asciiTheme="minorHAnsi" w:hAnsiTheme="minorHAnsi" w:cstheme="minorHAnsi"/>
              </w:rPr>
              <w:t xml:space="preserve"> </w:t>
            </w:r>
            <w:r w:rsidR="000E1B2A" w:rsidRPr="00DB3ADC">
              <w:rPr>
                <w:rFonts w:asciiTheme="minorHAnsi" w:hAnsiTheme="minorHAnsi" w:cstheme="minorHAnsi"/>
              </w:rPr>
              <w:t>(as opposed to intravenous or sub-cutaneous injection)</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P</w:t>
            </w:r>
            <w:r w:rsidRPr="00DB3ADC">
              <w:rPr>
                <w:rFonts w:asciiTheme="minorHAnsi" w:hAnsiTheme="minorHAnsi" w:cstheme="minorHAnsi"/>
              </w:rPr>
              <w:t>lasma</w:t>
            </w:r>
          </w:p>
        </w:tc>
        <w:tc>
          <w:tcPr>
            <w:tcW w:w="6781" w:type="dxa"/>
            <w:tcMar>
              <w:top w:w="57" w:type="dxa"/>
              <w:bottom w:w="57" w:type="dxa"/>
            </w:tcMar>
          </w:tcPr>
          <w:p w:rsidR="000E1B2A" w:rsidRPr="00DB3ADC" w:rsidRDefault="000E1B2A" w:rsidP="00017A1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 xml:space="preserve">The liquid part of the blood </w:t>
            </w:r>
            <w:r w:rsidR="00017A19">
              <w:rPr>
                <w:rFonts w:asciiTheme="minorHAnsi" w:hAnsiTheme="minorHAnsi" w:cstheme="minorHAnsi"/>
              </w:rPr>
              <w:t>containing</w:t>
            </w:r>
            <w:r>
              <w:rPr>
                <w:rFonts w:asciiTheme="minorHAnsi" w:hAnsiTheme="minorHAnsi" w:cstheme="minorHAnsi"/>
              </w:rPr>
              <w:t xml:space="preserve"> </w:t>
            </w:r>
            <w:r w:rsidRPr="00DB3ADC">
              <w:rPr>
                <w:rFonts w:asciiTheme="minorHAnsi" w:hAnsiTheme="minorHAnsi" w:cstheme="minorHAnsi"/>
              </w:rPr>
              <w:t>antibodies and other proteins</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17A19">
            <w:pPr>
              <w:rPr>
                <w:rFonts w:asciiTheme="minorHAnsi" w:hAnsiTheme="minorHAnsi" w:cstheme="minorHAnsi"/>
              </w:rPr>
            </w:pPr>
            <w:r>
              <w:rPr>
                <w:rFonts w:asciiTheme="minorHAnsi" w:hAnsiTheme="minorHAnsi" w:cstheme="minorHAnsi"/>
              </w:rPr>
              <w:t xml:space="preserve">Primary </w:t>
            </w:r>
            <w:r w:rsidR="00017A19">
              <w:rPr>
                <w:rFonts w:asciiTheme="minorHAnsi" w:hAnsiTheme="minorHAnsi" w:cstheme="minorHAnsi"/>
              </w:rPr>
              <w:t>d</w:t>
            </w:r>
            <w:r>
              <w:rPr>
                <w:rFonts w:asciiTheme="minorHAnsi" w:hAnsiTheme="minorHAnsi" w:cstheme="minorHAnsi"/>
              </w:rPr>
              <w:t>iagnosis</w:t>
            </w:r>
          </w:p>
        </w:tc>
        <w:tc>
          <w:tcPr>
            <w:tcW w:w="6781" w:type="dxa"/>
            <w:tcMar>
              <w:top w:w="57" w:type="dxa"/>
              <w:bottom w:w="57" w:type="dxa"/>
            </w:tcMar>
          </w:tcPr>
          <w:p w:rsidR="000E1B2A" w:rsidRPr="00DB3ADC" w:rsidRDefault="00017A19" w:rsidP="000E1B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See ‘condition’</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S</w:t>
            </w:r>
            <w:r w:rsidR="008172DE">
              <w:rPr>
                <w:rFonts w:asciiTheme="minorHAnsi" w:hAnsiTheme="minorHAnsi" w:cstheme="minorHAnsi"/>
              </w:rPr>
              <w:t>ub</w:t>
            </w:r>
            <w:r w:rsidRPr="00DB3ADC">
              <w:rPr>
                <w:rFonts w:asciiTheme="minorHAnsi" w:hAnsiTheme="minorHAnsi" w:cstheme="minorHAnsi"/>
              </w:rPr>
              <w:t>cutaneous immunoglobulin</w:t>
            </w:r>
          </w:p>
        </w:tc>
        <w:tc>
          <w:tcPr>
            <w:tcW w:w="6781" w:type="dxa"/>
            <w:tcMar>
              <w:top w:w="57" w:type="dxa"/>
              <w:bottom w:w="57" w:type="dxa"/>
            </w:tcMar>
          </w:tcPr>
          <w:p w:rsidR="000E1B2A" w:rsidRPr="00DB3ADC" w:rsidRDefault="00017A19" w:rsidP="00017A1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blood product derived from donated human plasma that is </w:t>
            </w:r>
            <w:r w:rsidRPr="00DB3ADC">
              <w:rPr>
                <w:rFonts w:asciiTheme="minorHAnsi" w:hAnsiTheme="minorHAnsi" w:cstheme="minorHAnsi"/>
              </w:rPr>
              <w:t xml:space="preserve">administered </w:t>
            </w:r>
            <w:r>
              <w:rPr>
                <w:rFonts w:asciiTheme="minorHAnsi" w:hAnsiTheme="minorHAnsi" w:cstheme="minorHAnsi"/>
              </w:rPr>
              <w:t>subcutaneously</w:t>
            </w:r>
          </w:p>
        </w:tc>
      </w:tr>
      <w:tr w:rsidR="00A56590" w:rsidRPr="00DB3ADC" w:rsidTr="000A5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A56590" w:rsidRPr="00E758D2" w:rsidRDefault="00A56590" w:rsidP="000A595A">
            <w:pPr>
              <w:rPr>
                <w:rFonts w:asciiTheme="minorHAnsi" w:hAnsiTheme="minorHAnsi" w:cstheme="minorHAnsi"/>
              </w:rPr>
            </w:pPr>
            <w:r w:rsidRPr="00E758D2">
              <w:rPr>
                <w:rFonts w:asciiTheme="minorHAnsi" w:hAnsiTheme="minorHAnsi" w:cstheme="minorHAnsi"/>
              </w:rPr>
              <w:t xml:space="preserve">Treatment </w:t>
            </w:r>
            <w:r>
              <w:rPr>
                <w:rFonts w:asciiTheme="minorHAnsi" w:hAnsiTheme="minorHAnsi" w:cstheme="minorHAnsi"/>
              </w:rPr>
              <w:t>e</w:t>
            </w:r>
            <w:r w:rsidRPr="00E758D2">
              <w:rPr>
                <w:rFonts w:asciiTheme="minorHAnsi" w:hAnsiTheme="minorHAnsi" w:cstheme="minorHAnsi"/>
              </w:rPr>
              <w:t>pisode</w:t>
            </w:r>
          </w:p>
        </w:tc>
        <w:tc>
          <w:tcPr>
            <w:tcW w:w="6781" w:type="dxa"/>
            <w:tcMar>
              <w:top w:w="57" w:type="dxa"/>
              <w:bottom w:w="57" w:type="dxa"/>
            </w:tcMar>
          </w:tcPr>
          <w:p w:rsidR="00A56590" w:rsidRPr="00DB3ADC" w:rsidRDefault="00A56590" w:rsidP="00A5659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One instance or episode of a treatment plan, for example a treatment plan may be made up of 4 episodes over 4 months with each episode occurring every 4 weeks. For example; 1 dose of transfused product every two weeks for 6 months would be 13 treatment episodes </w:t>
            </w:r>
          </w:p>
        </w:tc>
      </w:tr>
    </w:tbl>
    <w:p w:rsidR="000E1B2A" w:rsidRDefault="000E1B2A" w:rsidP="000E1B2A">
      <w:pPr>
        <w:spacing w:after="0"/>
        <w:rPr>
          <w:rFonts w:eastAsia="HYGothic-Extra"/>
          <w:bCs/>
          <w:color w:val="FFFFFF" w:themeColor="background1"/>
          <w:spacing w:val="-20"/>
          <w:sz w:val="60"/>
          <w:szCs w:val="60"/>
        </w:rPr>
      </w:pPr>
    </w:p>
    <w:p w:rsidR="004937D4" w:rsidRDefault="004937D4" w:rsidP="00B71033">
      <w:pPr>
        <w:framePr w:w="9333" w:wrap="auto" w:hAnchor="text"/>
        <w:sectPr w:rsidR="004937D4" w:rsidSect="00DB3BED">
          <w:footerReference w:type="default" r:id="rId38"/>
          <w:pgSz w:w="11906" w:h="16838"/>
          <w:pgMar w:top="1440" w:right="1133" w:bottom="1440" w:left="1440" w:header="708" w:footer="708" w:gutter="0"/>
          <w:cols w:space="708"/>
          <w:docGrid w:linePitch="360"/>
        </w:sectPr>
      </w:pPr>
    </w:p>
    <w:p w:rsidR="00F67926" w:rsidRDefault="00F67926" w:rsidP="00F67926">
      <w:pPr>
        <w:pStyle w:val="Heading1"/>
      </w:pPr>
      <w:bookmarkStart w:id="183" w:name="_Ref254185778"/>
      <w:bookmarkStart w:id="184" w:name="_Ref254185785"/>
      <w:bookmarkStart w:id="185" w:name="_Ref254185789"/>
      <w:bookmarkStart w:id="186" w:name="_Ref254185852"/>
      <w:bookmarkStart w:id="187" w:name="_Ref254185857"/>
      <w:bookmarkStart w:id="188" w:name="_Ref254185859"/>
      <w:bookmarkStart w:id="189" w:name="_Ref254185862"/>
      <w:bookmarkStart w:id="190" w:name="_Ref254185866"/>
      <w:bookmarkStart w:id="191" w:name="_Ref384558593"/>
      <w:bookmarkStart w:id="192" w:name="_Toc411236569"/>
      <w:r>
        <w:lastRenderedPageBreak/>
        <w:t>Appendix C</w:t>
      </w:r>
      <w:r w:rsidR="003B5DD7">
        <w:t xml:space="preserve"> – </w:t>
      </w:r>
      <w:r w:rsidR="0061330D">
        <w:t xml:space="preserve">Clinical </w:t>
      </w:r>
      <w:r>
        <w:t>Discipline mapping table</w:t>
      </w:r>
      <w:bookmarkEnd w:id="183"/>
      <w:bookmarkEnd w:id="184"/>
      <w:bookmarkEnd w:id="185"/>
      <w:bookmarkEnd w:id="186"/>
      <w:bookmarkEnd w:id="187"/>
      <w:bookmarkEnd w:id="188"/>
      <w:bookmarkEnd w:id="189"/>
      <w:bookmarkEnd w:id="190"/>
      <w:bookmarkEnd w:id="191"/>
      <w:bookmarkEnd w:id="192"/>
    </w:p>
    <w:tbl>
      <w:tblPr>
        <w:tblStyle w:val="LightList-Accent22"/>
        <w:tblW w:w="10367" w:type="dxa"/>
        <w:tblLook w:val="04A0" w:firstRow="1" w:lastRow="0" w:firstColumn="1" w:lastColumn="0" w:noHBand="0" w:noVBand="1"/>
      </w:tblPr>
      <w:tblGrid>
        <w:gridCol w:w="3085"/>
        <w:gridCol w:w="1276"/>
        <w:gridCol w:w="4252"/>
        <w:gridCol w:w="1754"/>
      </w:tblGrid>
      <w:tr w:rsidR="009B1399" w:rsidRPr="00CC3E5B" w:rsidTr="009C497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CC3E5B" w:rsidRDefault="009B1399" w:rsidP="009B1399">
            <w:pPr>
              <w:spacing w:after="0"/>
              <w:rPr>
                <w:rFonts w:eastAsia="Times New Roman"/>
                <w:bCs w:val="0"/>
                <w:lang w:eastAsia="en-AU"/>
              </w:rPr>
            </w:pPr>
            <w:r w:rsidRPr="00CC3E5B">
              <w:rPr>
                <w:rFonts w:eastAsia="Times New Roman"/>
                <w:bCs w:val="0"/>
                <w:lang w:eastAsia="en-AU"/>
              </w:rPr>
              <w:t>Condition</w:t>
            </w:r>
          </w:p>
        </w:tc>
        <w:tc>
          <w:tcPr>
            <w:tcW w:w="1276" w:type="dxa"/>
            <w:noWrap/>
          </w:tcPr>
          <w:p w:rsidR="009B1399" w:rsidRPr="00CC3E5B" w:rsidRDefault="009B1399" w:rsidP="009B1399">
            <w:pPr>
              <w:spacing w:after="0"/>
              <w:cnfStyle w:val="100000000000" w:firstRow="1" w:lastRow="0" w:firstColumn="0" w:lastColumn="0" w:oddVBand="0" w:evenVBand="0" w:oddHBand="0" w:evenHBand="0" w:firstRowFirstColumn="0" w:firstRowLastColumn="0" w:lastRowFirstColumn="0" w:lastRowLastColumn="0"/>
              <w:rPr>
                <w:rFonts w:eastAsia="Times New Roman"/>
                <w:bCs w:val="0"/>
                <w:lang w:eastAsia="en-AU"/>
              </w:rPr>
            </w:pPr>
            <w:r w:rsidRPr="00CC3E5B">
              <w:rPr>
                <w:rFonts w:eastAsia="Times New Roman"/>
                <w:bCs w:val="0"/>
                <w:lang w:eastAsia="en-AU"/>
              </w:rPr>
              <w:t>Chapter</w:t>
            </w:r>
          </w:p>
        </w:tc>
        <w:tc>
          <w:tcPr>
            <w:tcW w:w="4252" w:type="dxa"/>
            <w:noWrap/>
          </w:tcPr>
          <w:p w:rsidR="009B1399" w:rsidRPr="00CC3E5B" w:rsidRDefault="0061330D" w:rsidP="00CC3E5B">
            <w:pPr>
              <w:spacing w:after="0"/>
              <w:cnfStyle w:val="100000000000" w:firstRow="1" w:lastRow="0" w:firstColumn="0" w:lastColumn="0" w:oddVBand="0" w:evenVBand="0" w:oddHBand="0" w:evenHBand="0" w:firstRowFirstColumn="0" w:firstRowLastColumn="0" w:lastRowFirstColumn="0" w:lastRowLastColumn="0"/>
              <w:rPr>
                <w:rFonts w:eastAsia="Times New Roman"/>
                <w:bCs w:val="0"/>
                <w:lang w:eastAsia="en-AU"/>
              </w:rPr>
            </w:pPr>
            <w:r w:rsidRPr="00CC3E5B">
              <w:rPr>
                <w:rFonts w:eastAsia="Times New Roman"/>
                <w:bCs w:val="0"/>
                <w:lang w:eastAsia="en-AU"/>
              </w:rPr>
              <w:t>Diagnostic</w:t>
            </w:r>
            <w:r w:rsidR="009B1399" w:rsidRPr="00CC3E5B">
              <w:rPr>
                <w:rFonts w:eastAsia="Times New Roman"/>
                <w:bCs w:val="0"/>
                <w:lang w:eastAsia="en-AU"/>
              </w:rPr>
              <w:t xml:space="preserve"> Group</w:t>
            </w:r>
          </w:p>
        </w:tc>
        <w:tc>
          <w:tcPr>
            <w:tcW w:w="1754" w:type="dxa"/>
            <w:noWrap/>
          </w:tcPr>
          <w:p w:rsidR="009B1399" w:rsidRPr="00CC3E5B" w:rsidRDefault="0061330D" w:rsidP="009B1399">
            <w:pPr>
              <w:spacing w:after="0"/>
              <w:cnfStyle w:val="100000000000" w:firstRow="1" w:lastRow="0" w:firstColumn="0" w:lastColumn="0" w:oddVBand="0" w:evenVBand="0" w:oddHBand="0" w:evenHBand="0" w:firstRowFirstColumn="0" w:firstRowLastColumn="0" w:lastRowFirstColumn="0" w:lastRowLastColumn="0"/>
              <w:rPr>
                <w:rFonts w:eastAsia="Times New Roman"/>
                <w:bCs w:val="0"/>
                <w:lang w:eastAsia="en-AU"/>
              </w:rPr>
            </w:pPr>
            <w:r w:rsidRPr="00CC3E5B">
              <w:rPr>
                <w:rFonts w:eastAsia="Times New Roman"/>
                <w:bCs w:val="0"/>
                <w:lang w:eastAsia="en-AU"/>
              </w:rPr>
              <w:t xml:space="preserve">Clinical </w:t>
            </w:r>
            <w:r w:rsidR="009B1399" w:rsidRPr="00CC3E5B">
              <w:rPr>
                <w:rFonts w:eastAsia="Times New Roman"/>
                <w:bCs w:val="0"/>
                <w:lang w:eastAsia="en-AU"/>
              </w:rPr>
              <w:t>Discipline</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Chronic lymphocytic leukaemia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Multiple myeloma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Non-Hodgkin’s lymphoma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Other relevant haematological malignancies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Post-haemopoietic stem cell transplantation (HSCT)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Acquired hypogammaglobulinaemia secondary to haematological malignancies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Chronic inflammatory demyelinating polyneuropathy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Chronic inflammatory demyelinating polyneuropathy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Guillain-Barré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Guillain-Barré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Dermatomyositis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Inflammatory myopathies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Inclusion body myositis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Inflammatory myopathies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Polymyositis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Inflammatory myopathies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Idiopathic thrombocytopenic purpura - Adult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associated with HIV</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in pregnancy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in Specific circumstances (surgery, corticosteroids contraindicated, chronic ITP)</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Refractory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with life-threatening haemorrhage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adults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Kawasaki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Kawasaki disease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Lambert-Eaton myasthenic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Lambert-Eaton myasthenic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Multifocal motor neuropathy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Multifocal motor neuropathy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Multifocal motor neuropathy with persistent conduction block</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Multifocal motor neuropathy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Myasthenia gravis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Myasthenia gravis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Neonatal haemochromatosis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Neonatal haemochromatosis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 - Haem/Immun</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Common variable </w:t>
            </w:r>
            <w:r w:rsidR="00BA55BD">
              <w:rPr>
                <w:rFonts w:eastAsia="Times New Roman"/>
                <w:b w:val="0"/>
                <w:color w:val="000000"/>
                <w:lang w:eastAsia="en-AU"/>
              </w:rPr>
              <w:t>immunodeficiency</w:t>
            </w:r>
            <w:r w:rsidRPr="00136734">
              <w:rPr>
                <w:rFonts w:eastAsia="Times New Roman"/>
                <w:b w:val="0"/>
                <w:color w:val="000000"/>
                <w:lang w:eastAsia="en-AU"/>
              </w:rPr>
              <w:t xml:space="preserve">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Other Primary </w:t>
            </w:r>
            <w:r w:rsidR="00BA55BD">
              <w:rPr>
                <w:rFonts w:eastAsia="Times New Roman"/>
                <w:b w:val="0"/>
                <w:color w:val="000000"/>
                <w:lang w:eastAsia="en-AU"/>
              </w:rPr>
              <w:lastRenderedPageBreak/>
              <w:t>Immunodeficiency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lastRenderedPageBreak/>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lastRenderedPageBreak/>
              <w:t xml:space="preserve">Severe combined </w:t>
            </w:r>
            <w:r w:rsidR="00BA55BD">
              <w:rPr>
                <w:rFonts w:eastAsia="Times New Roman"/>
                <w:b w:val="0"/>
                <w:color w:val="000000"/>
                <w:lang w:eastAsia="en-AU"/>
              </w:rPr>
              <w:t>Immunodeficiency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Transient hypogammaglobulinaemia of infancy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Wiskott-Aldrich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X linked agammaglobulinaemia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Primary </w:t>
            </w:r>
            <w:r w:rsidR="00BA55BD">
              <w:rPr>
                <w:rFonts w:eastAsia="Times New Roman"/>
                <w:color w:val="000000"/>
                <w:lang w:eastAsia="en-AU"/>
              </w:rPr>
              <w:t>immunodeficiency</w:t>
            </w:r>
            <w:r w:rsidRPr="009B1399">
              <w:rPr>
                <w:rFonts w:eastAsia="Times New Roman"/>
                <w:color w:val="000000"/>
                <w:lang w:eastAsia="en-AU"/>
              </w:rPr>
              <w:t xml:space="preserve"> diseases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Stiff person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5</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Stiff person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disseminated encephalomyelitis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disseminated encephalomyelitis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ANCA (PR3 or MPO)-positive idiopathic rapidly progressive glomerulonephritis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ANCA-positive necrotising vasculitis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Churg-Strauss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ANCA-positive necrotising vasculitis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Microscopic polyangiitis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ANCA-positive necrotising vasculitis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Wegener</w:t>
            </w:r>
            <w:r w:rsidR="0021560A">
              <w:rPr>
                <w:rFonts w:eastAsia="Times New Roman"/>
                <w:b w:val="0"/>
                <w:color w:val="000000"/>
                <w:lang w:eastAsia="en-AU"/>
              </w:rPr>
              <w:t>’</w:t>
            </w:r>
            <w:r w:rsidRPr="00136734">
              <w:rPr>
                <w:rFonts w:eastAsia="Times New Roman"/>
                <w:b w:val="0"/>
                <w:color w:val="000000"/>
                <w:lang w:eastAsia="en-AU"/>
              </w:rPr>
              <w:t>s granulomatosis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ANCA-positive necrotising vasculitis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haemolytic anaemia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haemolytic anaemia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Evans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Evans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Foeto-maternal /neonatal alloimmune thrombocytopenia (Antenatal)</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Foeto-maternal /neonatal alloimmune thrombocytopenia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Foeto-maternal /neonatal alloimmune thrombocytopenia (Neonatal)</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Foeto-maternal /neonatal alloimmune thrombocytopenia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Haemophagocytic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Haemophagocytic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HSCT (for prevention of GvHD in high risk Allogeneic HSCT).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HSCT (for prevention of GvHD in high risk Allogeneic HSCT).</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IgM para-proteinaemic neuropathy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IgM para-proteinaemic neuropathy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ITP in children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ITP in children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 post-transplant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 pre-transplant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post-transplant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Kidney transplantation pre-transplant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Kidney transplantation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Renal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2D0FA8" w:rsidP="009B1399">
            <w:pPr>
              <w:spacing w:after="0"/>
              <w:rPr>
                <w:rFonts w:eastAsia="Times New Roman"/>
                <w:b w:val="0"/>
                <w:color w:val="000000"/>
                <w:lang w:eastAsia="en-AU"/>
              </w:rPr>
            </w:pPr>
            <w:r>
              <w:rPr>
                <w:rFonts w:eastAsia="Times New Roman"/>
                <w:b w:val="0"/>
                <w:color w:val="000000"/>
                <w:lang w:eastAsia="en-AU"/>
              </w:rPr>
              <w:t>Multiple sclerosis</w:t>
            </w:r>
            <w:r w:rsidR="009B1399" w:rsidRPr="00136734">
              <w:rPr>
                <w:rFonts w:eastAsia="Times New Roman"/>
                <w:b w:val="0"/>
                <w:color w:val="000000"/>
                <w:lang w:eastAsia="en-AU"/>
              </w:rPr>
              <w:t xml:space="preserve"> - Severe relapse with no response to high dose methylprednisolone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Multiple sclerosis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Multiple Sclerosis in Pregnancy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Multiple sclerosis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Multiple Sclerosis in young patients </w:t>
            </w:r>
            <w:r w:rsidRPr="00136734">
              <w:rPr>
                <w:rFonts w:eastAsia="Times New Roman"/>
                <w:b w:val="0"/>
                <w:color w:val="000000"/>
                <w:lang w:eastAsia="en-AU"/>
              </w:rPr>
              <w:lastRenderedPageBreak/>
              <w:t>severe/relapsing/remitting in whom other therapies have failed</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lastRenderedPageBreak/>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Multiple sclerosis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lastRenderedPageBreak/>
              <w:t>Opsoclonus myoclonus ataxia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Opsoclonus myoclonus ataxia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Bullous pemphigoid</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Pemphigoid</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Cicatricial pemphigoid</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Pemphigoid</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Pemphigus foliaceus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Pemphigus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Pemphigus vulgaris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Pemphigus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Post transfusion purpura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Post transfusion purpura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Secondary hypogammaglobulinaemia (excludes haem malignancies)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Secondary hypogammaglobulinaemia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IgG subclass deficiency EXISTING patients only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Specific antibody deficiency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Specific antibody deficiency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Specific antibody deficiency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IgG subclass deficiency. </w:t>
            </w:r>
            <w:r w:rsidR="00693AC5" w:rsidRPr="00136734">
              <w:rPr>
                <w:rFonts w:eastAsia="Times New Roman"/>
                <w:b w:val="0"/>
                <w:color w:val="000000"/>
                <w:lang w:eastAsia="en-AU"/>
              </w:rPr>
              <w:t>Existing</w:t>
            </w:r>
            <w:r w:rsidRPr="00136734">
              <w:rPr>
                <w:rFonts w:eastAsia="Times New Roman"/>
                <w:b w:val="0"/>
                <w:color w:val="000000"/>
                <w:lang w:eastAsia="en-AU"/>
              </w:rPr>
              <w:t xml:space="preserve"> patient with suppurative lung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 xml:space="preserve">Specific antibody </w:t>
            </w:r>
            <w:r w:rsidR="00693AC5" w:rsidRPr="009B1399">
              <w:rPr>
                <w:rFonts w:eastAsia="Times New Roman"/>
                <w:color w:val="000000"/>
                <w:lang w:eastAsia="en-AU"/>
              </w:rPr>
              <w:t>deficiency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Toxic epidermal necrolysis/Steven Johnson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Toxic epidermal necrolysis/Steven Johnson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BA55BD" w:rsidP="009B1399">
            <w:pPr>
              <w:spacing w:after="0"/>
              <w:rPr>
                <w:rFonts w:eastAsia="Times New Roman"/>
                <w:b w:val="0"/>
                <w:color w:val="000000"/>
                <w:lang w:eastAsia="en-AU"/>
              </w:rPr>
            </w:pPr>
            <w:r>
              <w:rPr>
                <w:rFonts w:eastAsia="Times New Roman"/>
                <w:b w:val="0"/>
                <w:color w:val="000000"/>
                <w:lang w:eastAsia="en-AU"/>
              </w:rPr>
              <w:t>Toxic Shock Syndrome (TSS) - Staphylococcal</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Toxic shock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BA55BD" w:rsidP="009B1399">
            <w:pPr>
              <w:spacing w:after="0"/>
              <w:rPr>
                <w:rFonts w:eastAsia="Times New Roman"/>
                <w:b w:val="0"/>
                <w:color w:val="000000"/>
                <w:lang w:eastAsia="en-AU"/>
              </w:rPr>
            </w:pPr>
            <w:r>
              <w:rPr>
                <w:rFonts w:eastAsia="Times New Roman"/>
                <w:b w:val="0"/>
                <w:color w:val="000000"/>
                <w:lang w:eastAsia="en-AU"/>
              </w:rPr>
              <w:t>Toxic Shock Syndrome (TSS) - Streptococcal</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6</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Toxic shock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leukaemia in children</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leukaemia in children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congenital heart block</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congenital heart block</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diabetic neuropathy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diabetic neuropathy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neutropenia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neutropenia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Autoimmune uveitis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Autoimmune uveitis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Catastrophic antiphospholipid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Catastrophic antiphospholipid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Coagulation factor inhibitors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Coagulation factor inhibitors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Devic disease (neuromyelitis optica)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Devic disease (neuromyelitis optica)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Diabetic Amyotrophy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Diabetic Amytrophy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Epidermolysis bullosa acquisita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Epidermolysis bullosa acquisita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Epilepsy (rare childhood cases)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Epilepsy (rare childhood cases)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Graves ophthalmopathy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Graves ophthalmopathy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Haemolytic disease of the newborn</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Haemolytic disease of the newborn</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Haemolytic transfusion reaction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Haemolytic transfusion reaction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Hashimoto encephalopathy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Hashimoto enecephalopathy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lastRenderedPageBreak/>
              <w:t>HIV in children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HIV in children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Limbic encephalitis-nonparaneoplastic</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Limbic encephalitis-nonparaneoplastic</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Myocarditis in children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Myocarditis in children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PANDAS/tic disorders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PANDAS/tic disorders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Limbic encephalitis-paraneoplastic</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B1399">
              <w:rPr>
                <w:rFonts w:eastAsia="Times New Roman"/>
                <w:color w:val="000000"/>
                <w:sz w:val="20"/>
                <w:szCs w:val="20"/>
                <w:lang w:eastAsia="en-AU"/>
              </w:rPr>
              <w:t>Paraneoplastic syndromes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Paraneoplastic cerebellar degeneration (Yo antibodies)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009B1399">
              <w:rPr>
                <w:rFonts w:eastAsia="Times New Roman"/>
                <w:color w:val="000000"/>
                <w:sz w:val="20"/>
                <w:szCs w:val="20"/>
                <w:lang w:eastAsia="en-AU"/>
              </w:rPr>
              <w:t>Paraneoplastic syndromes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Paraneoplastic Subacute Sensory Neuropathy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9B1399">
              <w:rPr>
                <w:rFonts w:eastAsia="Times New Roman"/>
                <w:color w:val="000000"/>
                <w:sz w:val="20"/>
                <w:szCs w:val="20"/>
                <w:lang w:eastAsia="en-AU"/>
              </w:rPr>
              <w:t>Paraneoplastic syndromes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Paraneoplastic syndromes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009B1399">
              <w:rPr>
                <w:rFonts w:eastAsia="Times New Roman"/>
                <w:color w:val="000000"/>
                <w:sz w:val="20"/>
                <w:szCs w:val="20"/>
                <w:lang w:eastAsia="en-AU"/>
              </w:rPr>
              <w:t>Paraneoplastic syndromes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Potassium channel antibody-associated encephalopathy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Potassium channel antibody-associated encephalopathy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Pure red cell aplasia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Pure red cell aplasia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Pure white cell aplasia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Pure white cell aplasia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Pyoderma gangrenosum</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Pyoderma gangrenosum</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Rasmussen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Rasmussen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Scleromyxedema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Scleromyxedema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Sepsis - neonatal</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Sepsis - neonatal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Paediatrician</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Sjogren’s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Sjogren’s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Sjogren's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Sjogren’s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Heart</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Heart/Lung</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Liver</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Lung</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Other</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Solid Organ - Pancreas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Transplant - Solid Organ</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Transplants - Allogeneic stem cell or bone marrow</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Solid organ transplantation (other than kidney)- total</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Organ specialist</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Susac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Susac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Systemic Capillary Leak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7</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Systemic Capillary Leak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optic neuritis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optic neuritis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rheumatic fever</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Acute rheumatic fever</w:t>
            </w:r>
          </w:p>
        </w:tc>
        <w:tc>
          <w:tcPr>
            <w:tcW w:w="1754" w:type="dxa"/>
            <w:noWrap/>
          </w:tcPr>
          <w:p w:rsidR="009B1399" w:rsidRPr="009B1399" w:rsidRDefault="00693AC5"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Adrenoleukodystrophy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Adrenoleukodystrophy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 xml:space="preserve">Amegakaryocytic </w:t>
            </w:r>
            <w:r w:rsidRPr="00136734">
              <w:rPr>
                <w:rFonts w:eastAsia="Times New Roman"/>
                <w:b w:val="0"/>
                <w:color w:val="000000"/>
                <w:lang w:eastAsia="en-AU"/>
              </w:rPr>
              <w:lastRenderedPageBreak/>
              <w:t>thrombocytopenia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lastRenderedPageBreak/>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Amegakaryocytic thrombocytopenia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lastRenderedPageBreak/>
              <w:t>Antiphospholipid syndrome (non obstetric)</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Antiphospholipid syndrome (non obstetric)</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Aplastic anaemia/pancytopenia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Aplastic anaemia/pancytopenia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Asthma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Asthma</w:t>
            </w:r>
          </w:p>
        </w:tc>
        <w:tc>
          <w:tcPr>
            <w:tcW w:w="1754" w:type="dxa"/>
            <w:noWrap/>
          </w:tcPr>
          <w:p w:rsidR="009B1399" w:rsidRPr="009B1399" w:rsidRDefault="00693AC5"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Atopic dermatitis/eczema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Atopic dermatitis/eczema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Autism – young adults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Autism – young adults</w:t>
            </w:r>
          </w:p>
        </w:tc>
        <w:tc>
          <w:tcPr>
            <w:tcW w:w="1754" w:type="dxa"/>
            <w:noWrap/>
          </w:tcPr>
          <w:p w:rsidR="009B1399" w:rsidRPr="009B1399" w:rsidRDefault="00693AC5"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Autologous haemopoietic stem cell transplantation</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Autologous haemopoietic stem cell transplantation</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Behcet's disease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Behcet's disease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Cardiac surgery with bypass – prophylaxis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Cardiac surgery with bypass – prophylaxis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Congestive cardiac failure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Congestive cardiac failure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Crohn’s disease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Crohn’s disease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Diamond Blackfan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Diamond Blackfan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Female infertility</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Female infertility</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Glomerulonephritis – IgA nephritis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Glomerulonephritis – IgA nephritis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Haemolytic uraemic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Haemolytic uraemic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Henoch-Schonlein purpura</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Henoch-Schonlein purpura</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HIV/AIDS – adult</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HIV/AIDS – adult</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Idiopathic dilated cardiomyopathy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Idiopathic dilated cardiomyopathy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Linear IgA disease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Linear IgA disease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Dermatology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Lupus cerebritis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Lupus cerebritis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Lupus nephritis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Lupus nephritis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Motor neuron disease/amyotrophic lateral sclerosis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Motor neuron disease/amyotrophic lateral sclerosis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Myalgic encephalomyelitis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Myalgic encephalomyelitis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Narcolepsy/cataplexy</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Narcolepsy/cataplexy</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Nephrotic syndrome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Nephrotic syndrome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Obsessive compulsive disorders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Obsessive compulsive disorders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Polyneuropathy of critical illness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Polyneuropathy of critical illness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Recurrent foetal loss (with or without antiphospholipid syndrome)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Recurrent foetal loss (with or without antiphospholipid syndrome)</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Rheumatoid arthritis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Rheumatoid arthritis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Sepsis (other than neonatal sepsis)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Sepsis (other than neonatal sepsis)</w:t>
            </w:r>
          </w:p>
        </w:tc>
        <w:tc>
          <w:tcPr>
            <w:tcW w:w="1754" w:type="dxa"/>
            <w:noWrap/>
          </w:tcPr>
          <w:p w:rsidR="009B1399" w:rsidRPr="009B1399" w:rsidRDefault="00693AC5"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Sickle cell disease</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Sickle cell disease</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Systemic lupus erythematosus</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Systemic lupus erythematosus</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Ulcerative colitis</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Chapter 8</w:t>
            </w:r>
          </w:p>
        </w:tc>
        <w:tc>
          <w:tcPr>
            <w:tcW w:w="4252"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Ulcerative colitis</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9B1399"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lastRenderedPageBreak/>
              <w:t>JDO issue</w:t>
            </w:r>
          </w:p>
        </w:tc>
        <w:tc>
          <w:tcPr>
            <w:tcW w:w="1276"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JDO Chapter</w:t>
            </w:r>
          </w:p>
        </w:tc>
        <w:tc>
          <w:tcPr>
            <w:tcW w:w="4252"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JDO</w:t>
            </w:r>
          </w:p>
        </w:tc>
        <w:tc>
          <w:tcPr>
            <w:tcW w:w="1754" w:type="dxa"/>
            <w:noWrap/>
          </w:tcPr>
          <w:p w:rsidR="009B1399" w:rsidRPr="009B1399" w:rsidRDefault="009B1399"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JDO</w:t>
            </w:r>
          </w:p>
        </w:tc>
      </w:tr>
      <w:tr w:rsidR="009B1399"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9B1399" w:rsidRPr="00136734" w:rsidRDefault="009B1399" w:rsidP="009B1399">
            <w:pPr>
              <w:spacing w:after="0"/>
              <w:rPr>
                <w:rFonts w:eastAsia="Times New Roman"/>
                <w:b w:val="0"/>
                <w:color w:val="000000"/>
                <w:lang w:eastAsia="en-AU"/>
              </w:rPr>
            </w:pPr>
            <w:r w:rsidRPr="00136734">
              <w:rPr>
                <w:rFonts w:eastAsia="Times New Roman"/>
                <w:b w:val="0"/>
                <w:color w:val="000000"/>
                <w:lang w:eastAsia="en-AU"/>
              </w:rPr>
              <w:t>Acute Idiopathic Dysautomia</w:t>
            </w:r>
          </w:p>
        </w:tc>
        <w:tc>
          <w:tcPr>
            <w:tcW w:w="1276"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9B1399"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61330D">
              <w:rPr>
                <w:rFonts w:eastAsia="Times New Roman"/>
                <w:i/>
                <w:color w:val="000000"/>
                <w:lang w:eastAsia="en-AU"/>
              </w:rPr>
              <w:t>Criteria</w:t>
            </w:r>
          </w:p>
        </w:tc>
        <w:tc>
          <w:tcPr>
            <w:tcW w:w="1754" w:type="dxa"/>
            <w:noWrap/>
          </w:tcPr>
          <w:p w:rsidR="009B1399" w:rsidRPr="009B1399" w:rsidRDefault="009B1399"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Alloimmune Neutropenia In Infancy</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Alloimmune Thrombocytopenia Neonatal</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Autoimmune Thrombocytopenic</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Cutaneous Vasculitis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Hypogammaglobulinaemia</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Hypogammaglobulinaemia Unclassified</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Immunological Miscellaneous, No diagnosis recorded</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Miscellaneous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Myelopathy due to HTLV-1</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Necrotising Myelitis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Other Lymphoproliferative / Hypogammaglobulinaemia</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Paediatric Myocarditis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Sensory neuropathy associated with anti-Hu antibodies</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Neurology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Septic thrombocytopenia</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Haematology</w:t>
            </w:r>
          </w:p>
        </w:tc>
      </w:tr>
      <w:tr w:rsidR="0061330D" w:rsidRPr="009B1399" w:rsidTr="009C49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Stills Disease - Adults</w:t>
            </w:r>
          </w:p>
        </w:tc>
        <w:tc>
          <w:tcPr>
            <w:tcW w:w="1276"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Immunology</w:t>
            </w:r>
          </w:p>
        </w:tc>
      </w:tr>
      <w:tr w:rsidR="0061330D" w:rsidRPr="009B1399" w:rsidTr="009C4975">
        <w:trPr>
          <w:trHeight w:val="300"/>
        </w:trPr>
        <w:tc>
          <w:tcPr>
            <w:cnfStyle w:val="001000000000" w:firstRow="0" w:lastRow="0" w:firstColumn="1" w:lastColumn="0" w:oddVBand="0" w:evenVBand="0" w:oddHBand="0" w:evenHBand="0" w:firstRowFirstColumn="0" w:firstRowLastColumn="0" w:lastRowFirstColumn="0" w:lastRowLastColumn="0"/>
            <w:tcW w:w="3085" w:type="dxa"/>
            <w:noWrap/>
          </w:tcPr>
          <w:p w:rsidR="0061330D" w:rsidRPr="00136734" w:rsidRDefault="0061330D" w:rsidP="009B1399">
            <w:pPr>
              <w:spacing w:after="0"/>
              <w:rPr>
                <w:rFonts w:eastAsia="Times New Roman"/>
                <w:b w:val="0"/>
                <w:color w:val="000000"/>
                <w:lang w:eastAsia="en-AU"/>
              </w:rPr>
            </w:pPr>
            <w:r w:rsidRPr="00136734">
              <w:rPr>
                <w:rFonts w:eastAsia="Times New Roman"/>
                <w:b w:val="0"/>
                <w:color w:val="000000"/>
                <w:lang w:eastAsia="en-AU"/>
              </w:rPr>
              <w:t>Trauma - Burns</w:t>
            </w:r>
          </w:p>
        </w:tc>
        <w:tc>
          <w:tcPr>
            <w:tcW w:w="1276"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NA</w:t>
            </w:r>
          </w:p>
        </w:tc>
        <w:tc>
          <w:tcPr>
            <w:tcW w:w="4252"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Pr>
                <w:rFonts w:eastAsia="Times New Roman"/>
                <w:color w:val="000000"/>
                <w:lang w:eastAsia="en-AU"/>
              </w:rPr>
              <w:t xml:space="preserve">Pre 2008 </w:t>
            </w:r>
            <w:r w:rsidRPr="007719EA">
              <w:rPr>
                <w:rFonts w:eastAsia="Times New Roman"/>
                <w:i/>
                <w:color w:val="000000"/>
                <w:lang w:eastAsia="en-AU"/>
              </w:rPr>
              <w:t>Criteria</w:t>
            </w:r>
          </w:p>
        </w:tc>
        <w:tc>
          <w:tcPr>
            <w:tcW w:w="1754" w:type="dxa"/>
            <w:noWrap/>
          </w:tcPr>
          <w:p w:rsidR="0061330D" w:rsidRPr="009B1399" w:rsidRDefault="0061330D" w:rsidP="009B139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9B1399">
              <w:rPr>
                <w:rFonts w:eastAsia="Times New Roman"/>
                <w:color w:val="000000"/>
                <w:lang w:eastAsia="en-AU"/>
              </w:rPr>
              <w:t>Mixed</w:t>
            </w:r>
          </w:p>
        </w:tc>
      </w:tr>
    </w:tbl>
    <w:p w:rsidR="00F67926" w:rsidRDefault="00F67926" w:rsidP="000E1B2A"/>
    <w:p w:rsidR="00F67926" w:rsidRDefault="00F67926" w:rsidP="000E1B2A">
      <w:pPr>
        <w:sectPr w:rsidR="00F67926" w:rsidSect="00DB3BED">
          <w:pgSz w:w="11904" w:h="16834"/>
          <w:pgMar w:top="1440" w:right="1440" w:bottom="1440" w:left="1133" w:header="708" w:footer="708" w:gutter="0"/>
          <w:cols w:space="708"/>
          <w:docGrid w:linePitch="360"/>
        </w:sectPr>
      </w:pPr>
    </w:p>
    <w:p w:rsidR="00FF1C08" w:rsidRDefault="000E1B2A" w:rsidP="00417D9E">
      <w:pPr>
        <w:pStyle w:val="Heading1"/>
        <w:pBdr>
          <w:left w:val="single" w:sz="48" w:space="1" w:color="D1282E"/>
        </w:pBdr>
        <w:ind w:left="3119" w:hanging="3119"/>
      </w:pPr>
      <w:bookmarkStart w:id="193" w:name="_Ref355357432"/>
      <w:bookmarkStart w:id="194" w:name="_Toc356377400"/>
      <w:bookmarkStart w:id="195" w:name="_Toc361570455"/>
      <w:bookmarkStart w:id="196" w:name="_Toc364776965"/>
      <w:bookmarkStart w:id="197" w:name="_Ref379893813"/>
      <w:bookmarkStart w:id="198" w:name="_Ref379894780"/>
      <w:bookmarkStart w:id="199" w:name="_Ref379895385"/>
      <w:bookmarkStart w:id="200" w:name="_Toc411236570"/>
      <w:r>
        <w:lastRenderedPageBreak/>
        <w:t xml:space="preserve">Appendix </w:t>
      </w:r>
      <w:r w:rsidR="00F67926">
        <w:t>D</w:t>
      </w:r>
      <w:r>
        <w:t xml:space="preserve"> </w:t>
      </w:r>
      <w:bookmarkEnd w:id="193"/>
      <w:bookmarkEnd w:id="194"/>
      <w:r>
        <w:t xml:space="preserve">– </w:t>
      </w:r>
      <w:bookmarkEnd w:id="195"/>
      <w:bookmarkEnd w:id="196"/>
      <w:r w:rsidR="004048AA">
        <w:t xml:space="preserve">Dataset of </w:t>
      </w:r>
      <w:r w:rsidR="00716977">
        <w:t>Ig</w:t>
      </w:r>
      <w:r w:rsidR="004048AA">
        <w:t xml:space="preserve"> supply by state/</w:t>
      </w:r>
      <w:r w:rsidR="006F7EF4">
        <w:t>territory 201</w:t>
      </w:r>
      <w:r w:rsidR="00457C77">
        <w:t>3</w:t>
      </w:r>
      <w:r w:rsidR="006F7EF4">
        <w:t>-1</w:t>
      </w:r>
      <w:bookmarkEnd w:id="197"/>
      <w:bookmarkEnd w:id="198"/>
      <w:bookmarkEnd w:id="199"/>
      <w:r w:rsidR="00457C77">
        <w:t>4</w:t>
      </w:r>
      <w:bookmarkEnd w:id="200"/>
    </w:p>
    <w:tbl>
      <w:tblPr>
        <w:tblStyle w:val="LightList-Accent23"/>
        <w:tblW w:w="14283" w:type="dxa"/>
        <w:tblLayout w:type="fixed"/>
        <w:tblLook w:val="04A0" w:firstRow="1" w:lastRow="0" w:firstColumn="1" w:lastColumn="0" w:noHBand="0" w:noVBand="1"/>
      </w:tblPr>
      <w:tblGrid>
        <w:gridCol w:w="2660"/>
        <w:gridCol w:w="2268"/>
        <w:gridCol w:w="1020"/>
        <w:gridCol w:w="1020"/>
        <w:gridCol w:w="1020"/>
        <w:gridCol w:w="1020"/>
        <w:gridCol w:w="1020"/>
        <w:gridCol w:w="1020"/>
        <w:gridCol w:w="1020"/>
        <w:gridCol w:w="1020"/>
        <w:gridCol w:w="1195"/>
      </w:tblGrid>
      <w:tr w:rsidR="00E54BA7" w:rsidRPr="0094576C" w:rsidTr="00E54BA7">
        <w:trPr>
          <w:cnfStyle w:val="100000000000" w:firstRow="1" w:lastRow="0" w:firstColumn="0" w:lastColumn="0" w:oddVBand="0" w:evenVBand="0" w:oddHBand="0" w:evenHBand="0" w:firstRowFirstColumn="0" w:firstRowLastColumn="0" w:lastRowFirstColumn="0" w:lastRowLastColumn="0"/>
          <w:cantSplit/>
          <w:trHeight w:hRule="exact" w:val="284"/>
          <w:tblHeader/>
        </w:trPr>
        <w:tc>
          <w:tcPr>
            <w:cnfStyle w:val="001000000000" w:firstRow="0" w:lastRow="0" w:firstColumn="1" w:lastColumn="0" w:oddVBand="0" w:evenVBand="0" w:oddHBand="0" w:evenHBand="0" w:firstRowFirstColumn="0" w:firstRowLastColumn="0" w:lastRowFirstColumn="0" w:lastRowLastColumn="0"/>
            <w:tcW w:w="2660" w:type="dxa"/>
            <w:noWrap/>
            <w:hideMark/>
          </w:tcPr>
          <w:p w:rsidR="00E54BA7" w:rsidRPr="0094576C" w:rsidRDefault="00E54BA7" w:rsidP="00E54BA7">
            <w:r>
              <w:t>Condition</w:t>
            </w:r>
          </w:p>
        </w:tc>
        <w:tc>
          <w:tcPr>
            <w:tcW w:w="2268" w:type="dxa"/>
            <w:noWrap/>
            <w:hideMark/>
          </w:tcPr>
          <w:p w:rsidR="00E54BA7" w:rsidRPr="0094576C" w:rsidRDefault="00E54BA7" w:rsidP="00E54BA7">
            <w:pPr>
              <w:cnfStyle w:val="100000000000" w:firstRow="1" w:lastRow="0" w:firstColumn="0" w:lastColumn="0" w:oddVBand="0" w:evenVBand="0" w:oddHBand="0" w:evenHBand="0" w:firstRowFirstColumn="0" w:firstRowLastColumn="0" w:lastRowFirstColumn="0" w:lastRowLastColumn="0"/>
            </w:pPr>
          </w:p>
        </w:tc>
        <w:tc>
          <w:tcPr>
            <w:tcW w:w="1020" w:type="dxa"/>
            <w:noWrap/>
            <w:hideMark/>
          </w:tcPr>
          <w:p w:rsidR="00E54BA7" w:rsidRPr="0094576C" w:rsidRDefault="00E54BA7" w:rsidP="00E54BA7">
            <w:pPr>
              <w:jc w:val="right"/>
              <w:cnfStyle w:val="100000000000" w:firstRow="1" w:lastRow="0" w:firstColumn="0" w:lastColumn="0" w:oddVBand="0" w:evenVBand="0" w:oddHBand="0" w:evenHBand="0" w:firstRowFirstColumn="0" w:firstRowLastColumn="0" w:lastRowFirstColumn="0" w:lastRowLastColumn="0"/>
            </w:pPr>
            <w:r w:rsidRPr="0094576C">
              <w:t>NSW</w:t>
            </w:r>
          </w:p>
        </w:tc>
        <w:tc>
          <w:tcPr>
            <w:tcW w:w="1020" w:type="dxa"/>
            <w:noWrap/>
            <w:hideMark/>
          </w:tcPr>
          <w:p w:rsidR="00E54BA7" w:rsidRPr="0094576C" w:rsidRDefault="00E54BA7" w:rsidP="00E54BA7">
            <w:pPr>
              <w:jc w:val="right"/>
              <w:cnfStyle w:val="100000000000" w:firstRow="1" w:lastRow="0" w:firstColumn="0" w:lastColumn="0" w:oddVBand="0" w:evenVBand="0" w:oddHBand="0" w:evenHBand="0" w:firstRowFirstColumn="0" w:firstRowLastColumn="0" w:lastRowFirstColumn="0" w:lastRowLastColumn="0"/>
            </w:pPr>
            <w:r w:rsidRPr="0094576C">
              <w:t>VIC</w:t>
            </w:r>
          </w:p>
        </w:tc>
        <w:tc>
          <w:tcPr>
            <w:tcW w:w="1020" w:type="dxa"/>
            <w:noWrap/>
            <w:hideMark/>
          </w:tcPr>
          <w:p w:rsidR="00E54BA7" w:rsidRPr="0094576C" w:rsidRDefault="00E54BA7" w:rsidP="00E54BA7">
            <w:pPr>
              <w:jc w:val="right"/>
              <w:cnfStyle w:val="100000000000" w:firstRow="1" w:lastRow="0" w:firstColumn="0" w:lastColumn="0" w:oddVBand="0" w:evenVBand="0" w:oddHBand="0" w:evenHBand="0" w:firstRowFirstColumn="0" w:firstRowLastColumn="0" w:lastRowFirstColumn="0" w:lastRowLastColumn="0"/>
            </w:pPr>
            <w:r w:rsidRPr="0094576C">
              <w:t>QLD</w:t>
            </w:r>
          </w:p>
        </w:tc>
        <w:tc>
          <w:tcPr>
            <w:tcW w:w="1020" w:type="dxa"/>
            <w:noWrap/>
            <w:hideMark/>
          </w:tcPr>
          <w:p w:rsidR="00E54BA7" w:rsidRPr="0094576C" w:rsidRDefault="00E54BA7" w:rsidP="00E54BA7">
            <w:pPr>
              <w:jc w:val="right"/>
              <w:cnfStyle w:val="100000000000" w:firstRow="1" w:lastRow="0" w:firstColumn="0" w:lastColumn="0" w:oddVBand="0" w:evenVBand="0" w:oddHBand="0" w:evenHBand="0" w:firstRowFirstColumn="0" w:firstRowLastColumn="0" w:lastRowFirstColumn="0" w:lastRowLastColumn="0"/>
            </w:pPr>
            <w:r w:rsidRPr="0094576C">
              <w:t>WA</w:t>
            </w:r>
          </w:p>
        </w:tc>
        <w:tc>
          <w:tcPr>
            <w:tcW w:w="1020" w:type="dxa"/>
            <w:noWrap/>
            <w:hideMark/>
          </w:tcPr>
          <w:p w:rsidR="00E54BA7" w:rsidRPr="0094576C" w:rsidRDefault="00E54BA7" w:rsidP="00E54BA7">
            <w:pPr>
              <w:jc w:val="right"/>
              <w:cnfStyle w:val="100000000000" w:firstRow="1" w:lastRow="0" w:firstColumn="0" w:lastColumn="0" w:oddVBand="0" w:evenVBand="0" w:oddHBand="0" w:evenHBand="0" w:firstRowFirstColumn="0" w:firstRowLastColumn="0" w:lastRowFirstColumn="0" w:lastRowLastColumn="0"/>
            </w:pPr>
            <w:r w:rsidRPr="0094576C">
              <w:t>SA</w:t>
            </w:r>
          </w:p>
        </w:tc>
        <w:tc>
          <w:tcPr>
            <w:tcW w:w="1020" w:type="dxa"/>
            <w:noWrap/>
            <w:hideMark/>
          </w:tcPr>
          <w:p w:rsidR="00E54BA7" w:rsidRPr="0094576C" w:rsidRDefault="00E54BA7" w:rsidP="00E54BA7">
            <w:pPr>
              <w:jc w:val="right"/>
              <w:cnfStyle w:val="100000000000" w:firstRow="1" w:lastRow="0" w:firstColumn="0" w:lastColumn="0" w:oddVBand="0" w:evenVBand="0" w:oddHBand="0" w:evenHBand="0" w:firstRowFirstColumn="0" w:firstRowLastColumn="0" w:lastRowFirstColumn="0" w:lastRowLastColumn="0"/>
            </w:pPr>
            <w:r w:rsidRPr="0094576C">
              <w:t>TAS</w:t>
            </w:r>
          </w:p>
        </w:tc>
        <w:tc>
          <w:tcPr>
            <w:tcW w:w="1020" w:type="dxa"/>
            <w:noWrap/>
            <w:hideMark/>
          </w:tcPr>
          <w:p w:rsidR="00E54BA7" w:rsidRPr="0094576C" w:rsidRDefault="00E54BA7" w:rsidP="00E54BA7">
            <w:pPr>
              <w:jc w:val="right"/>
              <w:cnfStyle w:val="100000000000" w:firstRow="1" w:lastRow="0" w:firstColumn="0" w:lastColumn="0" w:oddVBand="0" w:evenVBand="0" w:oddHBand="0" w:evenHBand="0" w:firstRowFirstColumn="0" w:firstRowLastColumn="0" w:lastRowFirstColumn="0" w:lastRowLastColumn="0"/>
            </w:pPr>
            <w:r w:rsidRPr="0094576C">
              <w:t>ACT</w:t>
            </w:r>
          </w:p>
        </w:tc>
        <w:tc>
          <w:tcPr>
            <w:tcW w:w="1020" w:type="dxa"/>
            <w:noWrap/>
            <w:hideMark/>
          </w:tcPr>
          <w:p w:rsidR="00E54BA7" w:rsidRPr="0094576C" w:rsidRDefault="00E54BA7" w:rsidP="00E54BA7">
            <w:pPr>
              <w:jc w:val="right"/>
              <w:cnfStyle w:val="100000000000" w:firstRow="1" w:lastRow="0" w:firstColumn="0" w:lastColumn="0" w:oddVBand="0" w:evenVBand="0" w:oddHBand="0" w:evenHBand="0" w:firstRowFirstColumn="0" w:firstRowLastColumn="0" w:lastRowFirstColumn="0" w:lastRowLastColumn="0"/>
            </w:pPr>
            <w:r w:rsidRPr="0094576C">
              <w:t>NT</w:t>
            </w:r>
          </w:p>
        </w:tc>
        <w:tc>
          <w:tcPr>
            <w:tcW w:w="1195" w:type="dxa"/>
            <w:noWrap/>
            <w:hideMark/>
          </w:tcPr>
          <w:p w:rsidR="00E54BA7" w:rsidRPr="0094576C" w:rsidRDefault="00E54BA7" w:rsidP="00E54BA7">
            <w:pPr>
              <w:jc w:val="right"/>
              <w:cnfStyle w:val="100000000000" w:firstRow="1" w:lastRow="0" w:firstColumn="0" w:lastColumn="0" w:oddVBand="0" w:evenVBand="0" w:oddHBand="0" w:evenHBand="0" w:firstRowFirstColumn="0" w:firstRowLastColumn="0" w:lastRowFirstColumn="0" w:lastRowLastColumn="0"/>
            </w:pPr>
            <w:r w:rsidRPr="0094576C">
              <w:t>National</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noWrap/>
            <w:hideMark/>
          </w:tcPr>
          <w:p w:rsidR="00E54BA7" w:rsidRPr="0094576C" w:rsidRDefault="00E54BA7" w:rsidP="00E54BA7">
            <w:pPr>
              <w:pStyle w:val="NoSpacing"/>
            </w:pPr>
            <w:r w:rsidRPr="0094576C">
              <w:t>Chapter 5</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p>
        </w:tc>
        <w:tc>
          <w:tcPr>
            <w:tcW w:w="1020"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p>
        </w:tc>
        <w:tc>
          <w:tcPr>
            <w:tcW w:w="1020"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p>
        </w:tc>
        <w:tc>
          <w:tcPr>
            <w:tcW w:w="1020"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p>
        </w:tc>
        <w:tc>
          <w:tcPr>
            <w:tcW w:w="1020"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p>
        </w:tc>
        <w:tc>
          <w:tcPr>
            <w:tcW w:w="1020"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p>
        </w:tc>
        <w:tc>
          <w:tcPr>
            <w:tcW w:w="1020"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p>
        </w:tc>
        <w:tc>
          <w:tcPr>
            <w:tcW w:w="1020"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p>
        </w:tc>
        <w:tc>
          <w:tcPr>
            <w:tcW w:w="1020"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p>
        </w:tc>
        <w:tc>
          <w:tcPr>
            <w:tcW w:w="1195"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Chronic inflammatory demyelinating polyneuropathy</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704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447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1,903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288,567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213,393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217,350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76,231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33,140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18,245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7,819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2,789</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857,533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Chronic lymphocytic leukaemia</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1,179</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100,601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61,902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72,365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7,629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19,699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8,579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8,019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1,282</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280,076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Common variable immunodeficiency disease</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721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1,543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221,445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80,682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100,508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23,804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32,998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7,638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20,609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487,710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Dermatomyositis</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139</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18,067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9,286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8,976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3,760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2,903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2,273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2,582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47,846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Guillain-Barré syndrome</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203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190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663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31,700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34,143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21,330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9,441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6,268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1,910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2,638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1,501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108,929</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HSCT - post</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223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12,408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5,473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6,414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429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562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1,650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341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27,277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Inclusion body myositis</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17,482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16,081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9,442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7,124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812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51,084</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ITP associated with HIV</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340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756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1,201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109</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ITP in pregnancy</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1,492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2,787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1,255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1,011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9,827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ITP in specific circumstances (surgery, corticosteroids contraindicated, chronic ITP)</w:t>
            </w:r>
          </w:p>
          <w:p w:rsidR="00E54BA7" w:rsidRPr="00376CF7" w:rsidRDefault="00E54BA7" w:rsidP="00E54BA7">
            <w:pPr>
              <w:rPr>
                <w:b w:val="0"/>
                <w:color w:val="00000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18,373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11,759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18,159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3,674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5,118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927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637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332</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58,978</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83</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ITP refractory</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168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497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14,800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25,569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24,663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3,740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6,823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963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78,782</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ITP with life-threatening haemorrhage</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149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23,802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4,718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1,711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1,128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4,556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1,406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533</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37,853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67</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421"/>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Kawasaki disease</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262</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4,071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2,574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1,383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1,067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870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39</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10,280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409"/>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 xml:space="preserve">Lambert-Eaton myasthenic </w:t>
            </w:r>
            <w:r>
              <w:rPr>
                <w:b w:val="0"/>
                <w:color w:val="000000"/>
              </w:rPr>
              <w:t>s</w:t>
            </w:r>
            <w:r w:rsidRPr="00376CF7">
              <w:rPr>
                <w:b w:val="0"/>
                <w:color w:val="000000"/>
              </w:rPr>
              <w:t>yndrome</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1,203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1,366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5,545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660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8,773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lastRenderedPageBreak/>
              <w:t>Multifocal motor neuropathy</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89,647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48,044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39,692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27,411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23,910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1,812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5,024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3,775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239,314</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74</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Multiple myeloma</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176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1,012</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82,054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34,894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89,662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2,767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5,490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11,620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2,601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216</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229,303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Myasthenia gravis</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747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101,873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89,398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86,669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21,182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5,087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3,871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5,861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313,940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Neonatal haemochromatosis</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1,656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450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2,118</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Non-Hodgkins lymphoma</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1,060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59,516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48,137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110,038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5,047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11,538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6,208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4,802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245,436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5"/>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Other Lymphoproliferative / Hypogammaglobulinaemia</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252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252</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73"/>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Other primary immunodeficiency</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12,149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10,186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2,193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2,271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941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1,131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29,339</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 xml:space="preserve">Other relevant haematological </w:t>
            </w:r>
            <w:r w:rsidRPr="00376CF7">
              <w:rPr>
                <w:b w:val="0"/>
                <w:color w:val="000000"/>
              </w:rPr>
              <w:lastRenderedPageBreak/>
              <w:t>malignancies</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lastRenderedPageBreak/>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448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35,277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18,209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18,690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3,354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2,334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1,491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1,218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234</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80,807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lastRenderedPageBreak/>
              <w:t>Polymyositis</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161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55,011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22,939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39,145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2,817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9,326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1,437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870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131,544</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Severe combined Immunodeficiency</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476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1,821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3,942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6,437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19</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Stiff person syndrome</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11,773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6,493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9,720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1,349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29,334</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Wiskott-Aldrich syndrome</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657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429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1,356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376CF7" w:rsidRDefault="00E54BA7" w:rsidP="00E54BA7">
            <w:pPr>
              <w:rPr>
                <w:b w:val="0"/>
                <w:color w:val="000000"/>
              </w:rPr>
            </w:pPr>
            <w:r w:rsidRPr="00376CF7">
              <w:rPr>
                <w:b w:val="0"/>
                <w:color w:val="000000"/>
              </w:rPr>
              <w:t>X linked agammaglobulinaemia</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ign w:val="bottom"/>
            <w:hideMark/>
          </w:tcPr>
          <w:p w:rsidR="00E54BA7" w:rsidRPr="0094576C"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9,592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15,484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4,908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1,329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1,967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336</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33,774</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vAlign w:val="bottom"/>
            <w:hideMark/>
          </w:tcPr>
          <w:p w:rsidR="00E54BA7" w:rsidRPr="0094576C"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ign w:val="bottom"/>
            <w:hideMark/>
          </w:tcPr>
          <w:p w:rsidR="00E54BA7" w:rsidRPr="0094576C"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shd w:val="clear" w:color="auto" w:fill="D9D9D9" w:themeFill="background1" w:themeFillShade="D9"/>
            <w:noWrap/>
            <w:hideMark/>
          </w:tcPr>
          <w:p w:rsidR="00E54BA7" w:rsidRPr="00376CF7" w:rsidRDefault="00E54BA7" w:rsidP="00E54BA7">
            <w:pPr>
              <w:rPr>
                <w:b w:val="0"/>
                <w:color w:val="000000"/>
              </w:rPr>
            </w:pPr>
            <w:r w:rsidRPr="00376CF7">
              <w:rPr>
                <w:b w:val="0"/>
                <w:color w:val="000000"/>
              </w:rPr>
              <w:t>Chapter 5 Total</w:t>
            </w:r>
          </w:p>
        </w:tc>
        <w:tc>
          <w:tcPr>
            <w:tcW w:w="2268" w:type="dxa"/>
            <w:shd w:val="clear" w:color="auto" w:fill="D9D9D9" w:themeFill="background1" w:themeFillShade="D9"/>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4,263</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2,526</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3,019</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597</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638</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246</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228</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w:t>
            </w:r>
          </w:p>
        </w:tc>
        <w:tc>
          <w:tcPr>
            <w:tcW w:w="1195"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11,412</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vAlign w:val="bottom"/>
            <w:hideMark/>
          </w:tcPr>
          <w:p w:rsidR="00E54BA7" w:rsidRPr="0094576C" w:rsidRDefault="00E54BA7" w:rsidP="00E54BA7">
            <w:pPr>
              <w:rPr>
                <w:b w:val="0"/>
              </w:rPr>
            </w:pPr>
          </w:p>
        </w:tc>
        <w:tc>
          <w:tcPr>
            <w:tcW w:w="2268" w:type="dxa"/>
            <w:shd w:val="clear" w:color="auto" w:fill="D9D9D9" w:themeFill="background1" w:themeFillShade="D9"/>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1,214,999</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765,115</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895,952</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199,732</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182,459</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72,550</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65,502</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12,791</w:t>
            </w:r>
          </w:p>
        </w:tc>
        <w:tc>
          <w:tcPr>
            <w:tcW w:w="1195"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3,409,100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shd w:val="clear" w:color="auto" w:fill="D9D9D9" w:themeFill="background1" w:themeFillShade="D9"/>
            <w:vAlign w:val="bottom"/>
            <w:hideMark/>
          </w:tcPr>
          <w:p w:rsidR="00E54BA7" w:rsidRPr="0094576C" w:rsidRDefault="00E54BA7" w:rsidP="00E54BA7">
            <w:pPr>
              <w:rPr>
                <w:b w:val="0"/>
              </w:rPr>
            </w:pPr>
          </w:p>
        </w:tc>
        <w:tc>
          <w:tcPr>
            <w:tcW w:w="2268" w:type="dxa"/>
            <w:shd w:val="clear" w:color="auto" w:fill="D9D9D9" w:themeFill="background1" w:themeFillShade="D9"/>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w:t>
            </w:r>
          </w:p>
        </w:tc>
        <w:tc>
          <w:tcPr>
            <w:tcW w:w="1195"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418"/>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vAlign w:val="bottom"/>
            <w:hideMark/>
          </w:tcPr>
          <w:p w:rsidR="00E54BA7" w:rsidRPr="0094576C" w:rsidRDefault="00E54BA7" w:rsidP="00E54BA7">
            <w:pPr>
              <w:rPr>
                <w:b w:val="0"/>
              </w:rPr>
            </w:pPr>
          </w:p>
        </w:tc>
        <w:tc>
          <w:tcPr>
            <w:tcW w:w="2268" w:type="dxa"/>
            <w:shd w:val="clear" w:color="auto" w:fill="D9D9D9" w:themeFill="background1" w:themeFillShade="D9"/>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pop</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163</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132</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191</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78</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109</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141</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171</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53</w:t>
            </w:r>
          </w:p>
        </w:tc>
        <w:tc>
          <w:tcPr>
            <w:tcW w:w="1195"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146</w:t>
            </w:r>
          </w:p>
        </w:tc>
      </w:tr>
      <w:tr w:rsidR="00E54BA7" w:rsidRPr="0094576C" w:rsidTr="00E54BA7">
        <w:trPr>
          <w:cantSplit/>
          <w:trHeight w:hRule="exact" w:val="425"/>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E54BA7" w:rsidRPr="0094576C" w:rsidRDefault="00E54BA7" w:rsidP="00E54BA7">
            <w:pPr>
              <w:pStyle w:val="NoSpacing"/>
            </w:pPr>
            <w:r w:rsidRPr="0094576C">
              <w:t>Chapter 6</w:t>
            </w:r>
          </w:p>
        </w:tc>
        <w:tc>
          <w:tcPr>
            <w:tcW w:w="2268" w:type="dxa"/>
            <w:shd w:val="clear" w:color="auto" w:fill="auto"/>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p>
        </w:tc>
        <w:tc>
          <w:tcPr>
            <w:tcW w:w="1195"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auto"/>
            <w:hideMark/>
          </w:tcPr>
          <w:p w:rsidR="00E54BA7" w:rsidRPr="00376CF7" w:rsidRDefault="00E54BA7" w:rsidP="00E54BA7">
            <w:pPr>
              <w:rPr>
                <w:b w:val="0"/>
                <w:color w:val="000000"/>
              </w:rPr>
            </w:pPr>
            <w:r w:rsidRPr="00376CF7">
              <w:rPr>
                <w:b w:val="0"/>
                <w:color w:val="000000"/>
              </w:rPr>
              <w:t>Acute disseminated encephalomyelitis</w:t>
            </w:r>
          </w:p>
        </w:tc>
        <w:tc>
          <w:tcPr>
            <w:tcW w:w="2268" w:type="dxa"/>
            <w:shd w:val="clear" w:color="auto" w:fill="auto"/>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17</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195"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hideMark/>
          </w:tcPr>
          <w:p w:rsidR="00E54BA7" w:rsidRPr="00376CF7" w:rsidRDefault="00E54BA7" w:rsidP="00E54BA7">
            <w:pPr>
              <w:rPr>
                <w:b w:val="0"/>
              </w:rPr>
            </w:pPr>
          </w:p>
        </w:tc>
        <w:tc>
          <w:tcPr>
            <w:tcW w:w="2268" w:type="dxa"/>
            <w:shd w:val="clear" w:color="auto" w:fill="auto"/>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2,907</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854</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1,203</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381</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526</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200</w:t>
            </w:r>
          </w:p>
        </w:tc>
        <w:tc>
          <w:tcPr>
            <w:tcW w:w="1195"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6,083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hideMark/>
          </w:tcPr>
          <w:p w:rsidR="00E54BA7" w:rsidRPr="00376CF7" w:rsidRDefault="00E54BA7" w:rsidP="00E54BA7">
            <w:pPr>
              <w:rPr>
                <w:b w:val="0"/>
              </w:rPr>
            </w:pPr>
          </w:p>
        </w:tc>
        <w:tc>
          <w:tcPr>
            <w:tcW w:w="2268" w:type="dxa"/>
            <w:shd w:val="clear" w:color="auto" w:fill="auto"/>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29</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55</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17</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20</w:t>
            </w:r>
          </w:p>
        </w:tc>
        <w:tc>
          <w:tcPr>
            <w:tcW w:w="1195"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noWrap/>
          </w:tcPr>
          <w:p w:rsidR="00E54BA7" w:rsidRPr="00376CF7" w:rsidRDefault="00E54BA7" w:rsidP="00E54BA7">
            <w:pPr>
              <w:pStyle w:val="NoSpacing"/>
              <w:rPr>
                <w:b w:val="0"/>
              </w:rPr>
            </w:pPr>
          </w:p>
        </w:tc>
        <w:tc>
          <w:tcPr>
            <w:tcW w:w="2268" w:type="dxa"/>
            <w:noWrap/>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lastRenderedPageBreak/>
              <w:t>ANCA (PR3 or MPO)-positive idiopathic rapidly progressive glomerulonephritis</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192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1,339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1,681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Autoimmune haemolytic anaemia</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5,243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3,513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4,720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869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3,253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486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18,083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42</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Bullous pemphigoid</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4,890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2,182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10,529</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43</w:t>
            </w:r>
          </w:p>
        </w:tc>
      </w:tr>
      <w:tr w:rsidR="00E54BA7" w:rsidRPr="0094576C" w:rsidTr="00E54BA7">
        <w:trPr>
          <w:cantSplit/>
          <w:trHeight w:hRule="exact" w:val="437"/>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Churg-Strauss syndrome</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1,425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1,525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95</w:t>
            </w:r>
          </w:p>
        </w:tc>
      </w:tr>
      <w:tr w:rsidR="00E54BA7" w:rsidRPr="0094576C" w:rsidTr="00E54BA7">
        <w:trPr>
          <w:cantSplit/>
          <w:trHeight w:hRule="exact" w:val="425"/>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Cicatricial pemphigoid</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4,275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2,280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1,385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518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4,195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12,653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72</w:t>
            </w:r>
          </w:p>
        </w:tc>
      </w:tr>
      <w:tr w:rsidR="00E54BA7" w:rsidRPr="0094576C" w:rsidTr="00E54BA7">
        <w:trPr>
          <w:cantSplit/>
          <w:trHeight w:hRule="exact" w:val="421"/>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Evans syndrome</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207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446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w:t>
            </w:r>
          </w:p>
        </w:tc>
      </w:tr>
      <w:tr w:rsidR="00E54BA7" w:rsidRPr="0094576C" w:rsidTr="00E54BA7">
        <w:trPr>
          <w:cantSplit/>
          <w:trHeight w:hRule="exact" w:val="409"/>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Foeto-maternal /neonatal alloimmune thrombocytopenia (Antenatal)</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627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405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4,266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2,379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10,710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84</w:t>
            </w:r>
          </w:p>
        </w:tc>
      </w:tr>
      <w:tr w:rsidR="00E54BA7" w:rsidRPr="0094576C" w:rsidTr="00E54BA7">
        <w:trPr>
          <w:cantSplit/>
          <w:trHeight w:hRule="exact" w:val="43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 xml:space="preserve">Foeto-maternal /neonatal </w:t>
            </w:r>
            <w:r w:rsidRPr="00376CF7">
              <w:rPr>
                <w:b w:val="0"/>
                <w:color w:val="000000"/>
              </w:rPr>
              <w:lastRenderedPageBreak/>
              <w:t>alloimmune thrombocytopenia (Neonatal)</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lastRenderedPageBreak/>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144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Haemophagocytic syndrome</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39</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3,562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958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1,015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6,073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42</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HSCT (for prevention of GvHD in high risk Allogeneic HSCT)</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IgG subclass deficiency EXISTING patients only</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4,938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8,028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954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885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1,752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1,917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18,474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IgG subclass deficiency. Existing patient with suppurative lung disease</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6,604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546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7,150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IgM para-proteinaemic neuropathy</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7,908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4,599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10,374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3,516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1,235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902</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28,534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82</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ITP in children</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2,616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797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723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2,430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274</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7,194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34</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29</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Kidney transplantation post-transplant</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342</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10,059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45,879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17,328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4,561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3,290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4,176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1,594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1,027</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87,913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54</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29</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lastRenderedPageBreak/>
              <w:t>Kidney transplantation pre-transplant</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2,984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4,252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675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757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9,157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Microscopic polyangiitis</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771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Multiple sclerosis - severe relapse with no response to high dose methylprednisolone</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1,554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624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2,658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4,836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Multiple sclerosis in pregnancy</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Multiple sclerosis in young patients severe/relapsing/remitting in whom other therapies have failed</w:t>
            </w:r>
          </w:p>
          <w:p w:rsidR="00E54BA7" w:rsidRPr="00376CF7" w:rsidRDefault="00E54BA7" w:rsidP="00E54BA7">
            <w:pPr>
              <w:rPr>
                <w:b w:val="0"/>
                <w:color w:val="00000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3,983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255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1,271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5,763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32</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Opsoclonus myoclonus ataxia</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1,517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1,683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207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1,286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4,961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Pemphigus foliaceus</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1,815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5,247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Pemphigus vulgaris</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9,414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1,376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4,335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910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2,340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18,615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Post transfusion purpura</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592</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Secondary hypogammaglobulinaemia (excludes haem malignancies)</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516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41,575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16,731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38,629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3,689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3,371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5,810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96</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110,024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48</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Specific antibody deficiency</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20,050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6,718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14,083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10,521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4,120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1,577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99</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57,596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Toxic epidermal necrolysis/Steven Johnson syndrome</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48</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2,337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2,805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258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426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144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171</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6,767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57</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Transplant - Solid Organ</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TSS - staphylococcal</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1,027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3,087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816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597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672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6,289</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TSS - streptococcal</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102</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2,766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4,364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3,447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1,236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502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641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447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13,633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115</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376CF7"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376CF7" w:rsidRDefault="00E54BA7" w:rsidP="00E54BA7">
            <w:pPr>
              <w:rPr>
                <w:b w:val="0"/>
                <w:color w:val="000000"/>
              </w:rPr>
            </w:pPr>
            <w:r w:rsidRPr="00376CF7">
              <w:rPr>
                <w:b w:val="0"/>
                <w:color w:val="000000"/>
              </w:rPr>
              <w:t>Wegeners granulomatosis</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ign w:val="bottom"/>
            <w:hideMark/>
          </w:tcPr>
          <w:p w:rsidR="00E54BA7" w:rsidRPr="0094576C"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675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1,575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ign w:val="bottom"/>
            <w:hideMark/>
          </w:tcPr>
          <w:p w:rsidR="00E54BA7" w:rsidRPr="0094576C"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ign w:val="bottom"/>
            <w:hideMark/>
          </w:tcPr>
          <w:p w:rsidR="00E54BA7" w:rsidRPr="0094576C"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D9D9D9" w:themeFill="background1" w:themeFillShade="D9"/>
            <w:noWrap/>
            <w:hideMark/>
          </w:tcPr>
          <w:p w:rsidR="00E54BA7" w:rsidRPr="00376CF7" w:rsidRDefault="00E54BA7" w:rsidP="00E54BA7">
            <w:pPr>
              <w:rPr>
                <w:b w:val="0"/>
                <w:color w:val="000000"/>
              </w:rPr>
            </w:pPr>
            <w:r w:rsidRPr="00376CF7">
              <w:rPr>
                <w:b w:val="0"/>
                <w:color w:val="000000"/>
              </w:rPr>
              <w:t>Chapter 6 Total</w:t>
            </w:r>
          </w:p>
        </w:tc>
        <w:tc>
          <w:tcPr>
            <w:tcW w:w="2268" w:type="dxa"/>
            <w:shd w:val="clear" w:color="auto" w:fill="D9D9D9" w:themeFill="background1" w:themeFillShade="D9"/>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Patients</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694</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505</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478</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160</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144</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58</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32</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19</w:t>
            </w:r>
          </w:p>
        </w:tc>
        <w:tc>
          <w:tcPr>
            <w:tcW w:w="1195"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2,063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E54BA7" w:rsidRPr="0094576C" w:rsidRDefault="00E54BA7" w:rsidP="00E54BA7">
            <w:pPr>
              <w:rPr>
                <w:b w:val="0"/>
              </w:rPr>
            </w:pPr>
          </w:p>
        </w:tc>
        <w:tc>
          <w:tcPr>
            <w:tcW w:w="2268" w:type="dxa"/>
            <w:shd w:val="clear" w:color="auto" w:fill="D9D9D9" w:themeFill="background1" w:themeFillShade="D9"/>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145,249</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111,844</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114,971</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32,908</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28,366</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16,182</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10,730</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3,113</w:t>
            </w:r>
          </w:p>
        </w:tc>
        <w:tc>
          <w:tcPr>
            <w:tcW w:w="1195"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463,361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E54BA7" w:rsidRPr="0094576C" w:rsidRDefault="00E54BA7" w:rsidP="00E54BA7">
            <w:pPr>
              <w:rPr>
                <w:b w:val="0"/>
              </w:rPr>
            </w:pPr>
          </w:p>
        </w:tc>
        <w:tc>
          <w:tcPr>
            <w:tcW w:w="2268" w:type="dxa"/>
            <w:shd w:val="clear" w:color="auto" w:fill="D9D9D9" w:themeFill="background1" w:themeFillShade="D9"/>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Grams/Episode</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28</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30</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28</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43</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59</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45</w:t>
            </w:r>
          </w:p>
        </w:tc>
        <w:tc>
          <w:tcPr>
            <w:tcW w:w="1195"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hideMark/>
          </w:tcPr>
          <w:p w:rsidR="00E54BA7" w:rsidRPr="0094576C" w:rsidRDefault="00E54BA7" w:rsidP="00E54BA7">
            <w:pPr>
              <w:rPr>
                <w:b w:val="0"/>
              </w:rPr>
            </w:pPr>
          </w:p>
        </w:tc>
        <w:tc>
          <w:tcPr>
            <w:tcW w:w="2268" w:type="dxa"/>
            <w:shd w:val="clear" w:color="auto" w:fill="D9D9D9" w:themeFill="background1" w:themeFillShade="D9"/>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 xml:space="preserve">Grams per 1,000 </w:t>
            </w:r>
            <w:r>
              <w:t>pop</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19</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19</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25</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13</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17</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13</w:t>
            </w:r>
          </w:p>
        </w:tc>
        <w:tc>
          <w:tcPr>
            <w:tcW w:w="1195"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noWrap/>
            <w:hideMark/>
          </w:tcPr>
          <w:p w:rsidR="00E54BA7" w:rsidRPr="0094576C" w:rsidRDefault="00E54BA7" w:rsidP="00E54BA7">
            <w:pPr>
              <w:pStyle w:val="NoSpacing"/>
              <w:pageBreakBefore/>
            </w:pPr>
            <w:r w:rsidRPr="0094576C">
              <w:lastRenderedPageBreak/>
              <w:t>Chapter 7</w:t>
            </w: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E64829" w:rsidRDefault="00E54BA7" w:rsidP="00E54BA7">
            <w:pPr>
              <w:rPr>
                <w:b w:val="0"/>
                <w:color w:val="000000"/>
              </w:rPr>
            </w:pPr>
            <w:r w:rsidRPr="00E64829">
              <w:rPr>
                <w:b w:val="0"/>
                <w:color w:val="000000"/>
              </w:rPr>
              <w:t>Acute leukaemia in children</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171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E64829" w:rsidRDefault="00E54BA7" w:rsidP="00E54BA7">
            <w:pPr>
              <w:rPr>
                <w:b w:val="0"/>
                <w:color w:val="000000"/>
              </w:rPr>
            </w:pPr>
            <w:r w:rsidRPr="00E64829">
              <w:rPr>
                <w:b w:val="0"/>
                <w:color w:val="000000"/>
              </w:rPr>
              <w:t>Autoimmune neutropenia</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2,694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547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308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3,765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E64829" w:rsidRDefault="00E54BA7" w:rsidP="00E54BA7">
            <w:pPr>
              <w:rPr>
                <w:b w:val="0"/>
                <w:color w:val="000000"/>
              </w:rPr>
            </w:pPr>
            <w:r w:rsidRPr="00E64829">
              <w:rPr>
                <w:b w:val="0"/>
                <w:color w:val="000000"/>
              </w:rPr>
              <w:t>Autoimmune uveitis</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E64829" w:rsidRDefault="00E54BA7" w:rsidP="00E54BA7">
            <w:pPr>
              <w:rPr>
                <w:b w:val="0"/>
                <w:color w:val="000000"/>
              </w:rPr>
            </w:pPr>
            <w:r w:rsidRPr="00E64829">
              <w:rPr>
                <w:b w:val="0"/>
                <w:color w:val="000000"/>
              </w:rPr>
              <w:t>Catastrophic antiphospholipid syndrome</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698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1,866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1,770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4,493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49</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Coagulation factor inhibitors</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564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970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3,786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Devic disease (neuromyelitis optica)</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2,717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573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1,691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1,625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200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345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7,151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Diabetic Amyotrophy</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1,200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1,800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E64829" w:rsidRDefault="00E54BA7" w:rsidP="00E54BA7">
            <w:pPr>
              <w:rPr>
                <w:b w:val="0"/>
                <w:color w:val="000000"/>
              </w:rPr>
            </w:pPr>
            <w:r w:rsidRPr="00E64829">
              <w:rPr>
                <w:b w:val="0"/>
                <w:color w:val="000000"/>
              </w:rPr>
              <w:t xml:space="preserve">Epidermolysis bullosa </w:t>
            </w:r>
            <w:r w:rsidRPr="00E64829">
              <w:rPr>
                <w:b w:val="0"/>
                <w:color w:val="000000"/>
              </w:rPr>
              <w:lastRenderedPageBreak/>
              <w:t>acquisita</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lastRenderedPageBreak/>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936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1,431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72</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E64829" w:rsidRDefault="00E54BA7" w:rsidP="00E54BA7">
            <w:pPr>
              <w:rPr>
                <w:b w:val="0"/>
                <w:color w:val="000000"/>
              </w:rPr>
            </w:pPr>
            <w:r w:rsidRPr="00E64829">
              <w:rPr>
                <w:b w:val="0"/>
                <w:color w:val="000000"/>
              </w:rPr>
              <w:t>Epilepsy (rare childhood cases)</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612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3,180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3,342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459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7,641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E64829" w:rsidRDefault="00E54BA7" w:rsidP="00E54BA7">
            <w:pPr>
              <w:rPr>
                <w:b w:val="0"/>
                <w:color w:val="000000"/>
              </w:rPr>
            </w:pPr>
            <w:r w:rsidRPr="00E64829">
              <w:rPr>
                <w:b w:val="0"/>
                <w:color w:val="000000"/>
              </w:rPr>
              <w:t>Graves ophthalmopathy</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1,665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1,665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E64829" w:rsidRDefault="00E54BA7" w:rsidP="00E54BA7">
            <w:pPr>
              <w:rPr>
                <w:b w:val="0"/>
                <w:color w:val="000000"/>
              </w:rPr>
            </w:pPr>
            <w:r w:rsidRPr="00E64829">
              <w:rPr>
                <w:b w:val="0"/>
                <w:color w:val="000000"/>
              </w:rPr>
              <w:t>Haemolytic disease of the newborn</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1,088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4,134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941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414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6,661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Haemolytic transfusion reaction</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Hashimoto encephalopathy</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294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570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480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1,387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Limbic Encephalitis (nonparaneoplastic)</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122</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7,903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4,588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11,691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405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1,557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406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908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27,787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22</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Limbic Encephalitis (Paraneoplastic)</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19</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645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825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5,585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7,280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noWrap/>
            <w:hideMark/>
          </w:tcPr>
          <w:p w:rsidR="00E54BA7" w:rsidRPr="00E64829" w:rsidRDefault="00E54BA7" w:rsidP="00E54BA7">
            <w:pPr>
              <w:rPr>
                <w:b w:val="0"/>
                <w:color w:val="000000"/>
              </w:rPr>
            </w:pPr>
            <w:r w:rsidRPr="00E64829">
              <w:rPr>
                <w:b w:val="0"/>
                <w:color w:val="000000"/>
              </w:rPr>
              <w:t>Myocarditis in children</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192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525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PANDAS/tic disorders</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936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1,161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Paraneoplastic cerebellar degeneration (Yo antibodies)</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960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357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1,835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Paraneoplastic Subacute Sensory Neuropathy</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729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1,134</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Paraneoplastic syndromes</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279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1,533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396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2,268</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Potassium channel antibody-associated encephalopathy</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4,111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2,283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686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900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1,480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450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9,909</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Pure red cell aplasia</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1,031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1,096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2,828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450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1,425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1,569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8,398</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Pure white cell aplasia</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42</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lastRenderedPageBreak/>
              <w:t>Pyoderma gangrenosum</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4,925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192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3,518</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8,935</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192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Rasmussen Syndrome</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1,049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1,041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280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610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513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3,724</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Scleromyxedema</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4,847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840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5,897</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Sjogren's Syndrome</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1,275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1,017</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960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1,115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2,123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6,646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Solid organ - heart</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935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866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440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2,241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Solid organ - heart/lung</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910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324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1,289</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Solid organ - liver</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132</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366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Solid organ - lung</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2,406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3,214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3,116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526</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754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675</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10,690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Solid organ - other</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360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360</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90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Susac syndrome</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2,313</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2,660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4,973</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47</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noWrap/>
            <w:hideMark/>
          </w:tcPr>
          <w:p w:rsidR="00E54BA7" w:rsidRPr="00E64829" w:rsidRDefault="00E54BA7" w:rsidP="00E54BA7">
            <w:pPr>
              <w:rPr>
                <w:b w:val="0"/>
                <w:color w:val="000000"/>
              </w:rPr>
            </w:pPr>
            <w:r w:rsidRPr="00E64829">
              <w:rPr>
                <w:b w:val="0"/>
                <w:color w:val="000000"/>
              </w:rPr>
              <w:t>Systemic Capillary Leak syndrome</w:t>
            </w: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450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429</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1,680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2,559</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hideMark/>
          </w:tcPr>
          <w:p w:rsidR="00E54BA7" w:rsidRPr="00E64829" w:rsidRDefault="00E54BA7" w:rsidP="00E54BA7">
            <w:pPr>
              <w:rPr>
                <w:b w:val="0"/>
              </w:rPr>
            </w:pPr>
          </w:p>
        </w:tc>
        <w:tc>
          <w:tcPr>
            <w:tcW w:w="2268" w:type="dxa"/>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64</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39</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80</w:t>
            </w:r>
          </w:p>
        </w:tc>
        <w:tc>
          <w:tcPr>
            <w:tcW w:w="1020"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66</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hideMark/>
          </w:tcPr>
          <w:p w:rsidR="00E54BA7" w:rsidRPr="00E64829" w:rsidRDefault="00E54BA7" w:rsidP="00E54BA7">
            <w:pPr>
              <w:rPr>
                <w:b w:val="0"/>
              </w:rPr>
            </w:pPr>
          </w:p>
        </w:tc>
        <w:tc>
          <w:tcPr>
            <w:tcW w:w="2268" w:type="dxa"/>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w:t>
            </w:r>
          </w:p>
        </w:tc>
        <w:tc>
          <w:tcPr>
            <w:tcW w:w="1020"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single" w:sz="8" w:space="0" w:color="C0504D" w:themeColor="accent2"/>
              <w:bottom w:val="single" w:sz="8" w:space="0" w:color="C0504D" w:themeColor="accent2"/>
            </w:tcBorders>
            <w:shd w:val="clear" w:color="auto" w:fill="auto"/>
            <w:noWrap/>
            <w:hideMark/>
          </w:tcPr>
          <w:p w:rsidR="00E54BA7" w:rsidRPr="00E64829" w:rsidRDefault="00E54BA7" w:rsidP="00E54BA7">
            <w:pPr>
              <w:rPr>
                <w:b w:val="0"/>
                <w:color w:val="000000"/>
              </w:rPr>
            </w:pPr>
            <w:r w:rsidRPr="00E64829">
              <w:rPr>
                <w:b w:val="0"/>
                <w:color w:val="000000"/>
              </w:rPr>
              <w:t>Transplant - Solid Organ</w:t>
            </w:r>
          </w:p>
        </w:tc>
        <w:tc>
          <w:tcPr>
            <w:tcW w:w="2268" w:type="dxa"/>
            <w:shd w:val="clear" w:color="auto" w:fill="auto"/>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vAlign w:val="bottom"/>
            <w:hideMark/>
          </w:tcPr>
          <w:p w:rsidR="00E54BA7" w:rsidRPr="0094576C" w:rsidRDefault="00E54BA7" w:rsidP="00E54BA7">
            <w:pPr>
              <w:rPr>
                <w:b w:val="0"/>
              </w:rPr>
            </w:pPr>
          </w:p>
        </w:tc>
        <w:tc>
          <w:tcPr>
            <w:tcW w:w="2268" w:type="dxa"/>
            <w:shd w:val="clear" w:color="auto" w:fill="auto"/>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419</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419</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tcBorders>
              <w:top w:val="single" w:sz="8" w:space="0" w:color="C0504D" w:themeColor="accent2"/>
              <w:bottom w:val="single" w:sz="8" w:space="0" w:color="C0504D" w:themeColor="accent2"/>
            </w:tcBorders>
            <w:shd w:val="clear" w:color="auto" w:fill="auto"/>
            <w:vAlign w:val="bottom"/>
            <w:hideMark/>
          </w:tcPr>
          <w:p w:rsidR="00E54BA7" w:rsidRPr="0094576C" w:rsidRDefault="00E54BA7" w:rsidP="00E54BA7">
            <w:pPr>
              <w:rPr>
                <w:b w:val="0"/>
              </w:rPr>
            </w:pPr>
          </w:p>
        </w:tc>
        <w:tc>
          <w:tcPr>
            <w:tcW w:w="2268" w:type="dxa"/>
            <w:shd w:val="clear" w:color="auto" w:fill="auto"/>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0</w:t>
            </w:r>
          </w:p>
        </w:tc>
        <w:tc>
          <w:tcPr>
            <w:tcW w:w="1195" w:type="dxa"/>
            <w:shd w:val="clear" w:color="auto" w:fill="auto"/>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auto"/>
            <w:vAlign w:val="bottom"/>
            <w:hideMark/>
          </w:tcPr>
          <w:p w:rsidR="00E54BA7" w:rsidRPr="0094576C" w:rsidRDefault="00E54BA7" w:rsidP="00E54BA7">
            <w:pPr>
              <w:rPr>
                <w:b w:val="0"/>
              </w:rPr>
            </w:pPr>
          </w:p>
        </w:tc>
        <w:tc>
          <w:tcPr>
            <w:tcW w:w="2268" w:type="dxa"/>
            <w:shd w:val="clear" w:color="auto" w:fill="auto"/>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 xml:space="preserve">pop </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020"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0</w:t>
            </w:r>
          </w:p>
        </w:tc>
        <w:tc>
          <w:tcPr>
            <w:tcW w:w="1195" w:type="dxa"/>
            <w:shd w:val="clear" w:color="auto" w:fill="auto"/>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&lt;1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D9D9D9" w:themeFill="background1" w:themeFillShade="D9"/>
            <w:noWrap/>
            <w:hideMark/>
          </w:tcPr>
          <w:p w:rsidR="00E54BA7" w:rsidRPr="00376CF7" w:rsidRDefault="00E54BA7" w:rsidP="00E54BA7">
            <w:pPr>
              <w:rPr>
                <w:b w:val="0"/>
                <w:color w:val="000000"/>
              </w:rPr>
            </w:pPr>
            <w:r w:rsidRPr="00376CF7">
              <w:rPr>
                <w:b w:val="0"/>
                <w:color w:val="000000"/>
              </w:rPr>
              <w:t>Chapter 7 Total</w:t>
            </w:r>
          </w:p>
        </w:tc>
        <w:tc>
          <w:tcPr>
            <w:tcW w:w="2268" w:type="dxa"/>
            <w:shd w:val="clear" w:color="auto" w:fill="D9D9D9" w:themeFill="background1" w:themeFillShade="D9"/>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189</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164</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158</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54</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11</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22</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&lt;5</w:t>
            </w:r>
          </w:p>
        </w:tc>
        <w:tc>
          <w:tcPr>
            <w:tcW w:w="1195"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627</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noWrap/>
            <w:vAlign w:val="bottom"/>
          </w:tcPr>
          <w:p w:rsidR="00E54BA7" w:rsidRDefault="00E54BA7" w:rsidP="00E54BA7">
            <w:pPr>
              <w:rPr>
                <w:color w:val="000000"/>
              </w:rPr>
            </w:pPr>
          </w:p>
        </w:tc>
        <w:tc>
          <w:tcPr>
            <w:tcW w:w="2268" w:type="dxa"/>
            <w:shd w:val="clear" w:color="auto" w:fill="D9D9D9" w:themeFill="background1" w:themeFillShade="D9"/>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37,983</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34,879</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44,002</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8,363</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12,779</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3,882</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6,361</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333</w:t>
            </w:r>
          </w:p>
        </w:tc>
        <w:tc>
          <w:tcPr>
            <w:tcW w:w="1195"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148,581</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vAlign w:val="bottom"/>
          </w:tcPr>
          <w:p w:rsidR="00E54BA7" w:rsidRPr="0094576C" w:rsidRDefault="00E54BA7" w:rsidP="00E54BA7">
            <w:pPr>
              <w:rPr>
                <w:b w:val="0"/>
              </w:rPr>
            </w:pPr>
          </w:p>
        </w:tc>
        <w:tc>
          <w:tcPr>
            <w:tcW w:w="2268" w:type="dxa"/>
            <w:shd w:val="clear" w:color="auto" w:fill="D9D9D9" w:themeFill="background1" w:themeFillShade="D9"/>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37</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55</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45</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46</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21</w:t>
            </w:r>
          </w:p>
        </w:tc>
        <w:tc>
          <w:tcPr>
            <w:tcW w:w="1195"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38</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vAlign w:val="bottom"/>
          </w:tcPr>
          <w:p w:rsidR="00E54BA7" w:rsidRPr="0094576C" w:rsidRDefault="00E54BA7" w:rsidP="00E54BA7">
            <w:pPr>
              <w:rPr>
                <w:b w:val="0"/>
              </w:rPr>
            </w:pPr>
          </w:p>
        </w:tc>
        <w:tc>
          <w:tcPr>
            <w:tcW w:w="2268" w:type="dxa"/>
            <w:shd w:val="clear" w:color="auto" w:fill="D9D9D9" w:themeFill="background1" w:themeFillShade="D9"/>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pop</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5</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3</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17</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w:t>
            </w:r>
          </w:p>
        </w:tc>
        <w:tc>
          <w:tcPr>
            <w:tcW w:w="1195"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val="restart"/>
            <w:shd w:val="clear" w:color="auto" w:fill="D9D9D9" w:themeFill="background1" w:themeFillShade="D9"/>
          </w:tcPr>
          <w:p w:rsidR="00E54BA7" w:rsidRPr="00E64829" w:rsidRDefault="00E54BA7" w:rsidP="00E54BA7">
            <w:r w:rsidRPr="00E64829">
              <w:t>Total</w:t>
            </w:r>
          </w:p>
        </w:tc>
        <w:tc>
          <w:tcPr>
            <w:tcW w:w="2268" w:type="dxa"/>
            <w:shd w:val="clear" w:color="auto" w:fill="D9D9D9" w:themeFill="background1" w:themeFillShade="D9"/>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Patients</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5,096</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3,172</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3,617</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789</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831</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313</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281</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65</w:t>
            </w:r>
          </w:p>
        </w:tc>
        <w:tc>
          <w:tcPr>
            <w:tcW w:w="1195"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13,981</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noWrap/>
            <w:vAlign w:val="bottom"/>
          </w:tcPr>
          <w:p w:rsidR="00E54BA7" w:rsidRDefault="00E54BA7" w:rsidP="00E54BA7">
            <w:pPr>
              <w:rPr>
                <w:color w:val="000000"/>
              </w:rPr>
            </w:pPr>
          </w:p>
        </w:tc>
        <w:tc>
          <w:tcPr>
            <w:tcW w:w="2268" w:type="dxa"/>
            <w:shd w:val="clear" w:color="auto" w:fill="D9D9D9" w:themeFill="background1" w:themeFillShade="D9"/>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Grams</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1,398,231</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911,838</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1,054,925</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241,003</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223,603</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92,613</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82,593</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16,237</w:t>
            </w:r>
          </w:p>
        </w:tc>
        <w:tc>
          <w:tcPr>
            <w:tcW w:w="1195"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4,021,042</w:t>
            </w:r>
          </w:p>
        </w:tc>
      </w:tr>
      <w:tr w:rsidR="00E54BA7" w:rsidRPr="0094576C" w:rsidTr="00E54BA7">
        <w:trPr>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E54BA7" w:rsidRPr="0094576C" w:rsidRDefault="00E54BA7" w:rsidP="00E54BA7">
            <w:pPr>
              <w:rPr>
                <w:b w:val="0"/>
              </w:rPr>
            </w:pPr>
          </w:p>
        </w:tc>
        <w:tc>
          <w:tcPr>
            <w:tcW w:w="2268" w:type="dxa"/>
            <w:shd w:val="clear" w:color="auto" w:fill="D9D9D9" w:themeFill="background1" w:themeFillShade="D9"/>
            <w:noWrap/>
            <w:hideMark/>
          </w:tcPr>
          <w:p w:rsidR="00E54BA7" w:rsidRPr="0094576C" w:rsidRDefault="00E54BA7" w:rsidP="00E54BA7">
            <w:pPr>
              <w:cnfStyle w:val="000000000000" w:firstRow="0" w:lastRow="0" w:firstColumn="0" w:lastColumn="0" w:oddVBand="0" w:evenVBand="0" w:oddHBand="0" w:evenHBand="0" w:firstRowFirstColumn="0" w:firstRowLastColumn="0" w:lastRowFirstColumn="0" w:lastRowLastColumn="0"/>
            </w:pPr>
            <w:r w:rsidRPr="0094576C">
              <w:t>Grams/Episode</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35</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30</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40</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34</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36</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32</w:t>
            </w:r>
          </w:p>
        </w:tc>
        <w:tc>
          <w:tcPr>
            <w:tcW w:w="1020"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39</w:t>
            </w:r>
          </w:p>
        </w:tc>
        <w:tc>
          <w:tcPr>
            <w:tcW w:w="1195" w:type="dxa"/>
            <w:shd w:val="clear" w:color="auto" w:fill="D9D9D9" w:themeFill="background1" w:themeFillShade="D9"/>
            <w:noWrap/>
          </w:tcPr>
          <w:p w:rsidR="00E54BA7" w:rsidRPr="00EB0766" w:rsidRDefault="00E54BA7" w:rsidP="00E54BA7">
            <w:pPr>
              <w:jc w:val="right"/>
              <w:cnfStyle w:val="000000000000" w:firstRow="0" w:lastRow="0" w:firstColumn="0" w:lastColumn="0" w:oddVBand="0" w:evenVBand="0" w:oddHBand="0" w:evenHBand="0" w:firstRowFirstColumn="0" w:firstRowLastColumn="0" w:lastRowFirstColumn="0" w:lastRowLastColumn="0"/>
            </w:pPr>
            <w:r w:rsidRPr="00EB0766">
              <w:t>33</w:t>
            </w:r>
          </w:p>
        </w:tc>
      </w:tr>
      <w:tr w:rsidR="00E54BA7" w:rsidRPr="0094576C" w:rsidTr="00E54BA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D9D9D9" w:themeFill="background1" w:themeFillShade="D9"/>
          </w:tcPr>
          <w:p w:rsidR="00E54BA7" w:rsidRPr="0094576C" w:rsidRDefault="00E54BA7" w:rsidP="00E54BA7">
            <w:pPr>
              <w:rPr>
                <w:b w:val="0"/>
              </w:rPr>
            </w:pPr>
          </w:p>
        </w:tc>
        <w:tc>
          <w:tcPr>
            <w:tcW w:w="2268" w:type="dxa"/>
            <w:shd w:val="clear" w:color="auto" w:fill="D9D9D9" w:themeFill="background1" w:themeFillShade="D9"/>
            <w:noWrap/>
            <w:hideMark/>
          </w:tcPr>
          <w:p w:rsidR="00E54BA7" w:rsidRPr="0094576C" w:rsidRDefault="00E54BA7" w:rsidP="00E54BA7">
            <w:pPr>
              <w:cnfStyle w:val="000000100000" w:firstRow="0" w:lastRow="0" w:firstColumn="0" w:lastColumn="0" w:oddVBand="0" w:evenVBand="0" w:oddHBand="1" w:evenHBand="0" w:firstRowFirstColumn="0" w:firstRowLastColumn="0" w:lastRowFirstColumn="0" w:lastRowLastColumn="0"/>
            </w:pPr>
            <w:r w:rsidRPr="0094576C">
              <w:t xml:space="preserve">Grams per 1,000 </w:t>
            </w:r>
            <w:r>
              <w:t>pop</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187</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157</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225</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94</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133</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180</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215</w:t>
            </w:r>
          </w:p>
        </w:tc>
        <w:tc>
          <w:tcPr>
            <w:tcW w:w="1020" w:type="dxa"/>
            <w:shd w:val="clear" w:color="auto" w:fill="D9D9D9" w:themeFill="background1" w:themeFillShade="D9"/>
            <w:noWrap/>
          </w:tcPr>
          <w:p w:rsidR="00E54BA7" w:rsidRPr="00EB0766"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67</w:t>
            </w:r>
          </w:p>
        </w:tc>
        <w:tc>
          <w:tcPr>
            <w:tcW w:w="1195" w:type="dxa"/>
            <w:shd w:val="clear" w:color="auto" w:fill="D9D9D9" w:themeFill="background1" w:themeFillShade="D9"/>
            <w:noWrap/>
          </w:tcPr>
          <w:p w:rsidR="00E54BA7" w:rsidRDefault="00E54BA7" w:rsidP="00E54BA7">
            <w:pPr>
              <w:jc w:val="right"/>
              <w:cnfStyle w:val="000000100000" w:firstRow="0" w:lastRow="0" w:firstColumn="0" w:lastColumn="0" w:oddVBand="0" w:evenVBand="0" w:oddHBand="1" w:evenHBand="0" w:firstRowFirstColumn="0" w:firstRowLastColumn="0" w:lastRowFirstColumn="0" w:lastRowLastColumn="0"/>
            </w:pPr>
            <w:r w:rsidRPr="00EB0766">
              <w:t>172</w:t>
            </w:r>
          </w:p>
        </w:tc>
      </w:tr>
    </w:tbl>
    <w:p w:rsidR="00E54BA7" w:rsidRDefault="006F2DA6" w:rsidP="00FD4AF6">
      <w:pPr>
        <w:sectPr w:rsidR="00E54BA7" w:rsidSect="00DB3BED">
          <w:pgSz w:w="16834" w:h="11904" w:orient="landscape"/>
          <w:pgMar w:top="1133" w:right="1440" w:bottom="1440" w:left="1440" w:header="708" w:footer="708" w:gutter="0"/>
          <w:cols w:space="708"/>
          <w:docGrid w:linePitch="360"/>
        </w:sectPr>
      </w:pPr>
      <w:r>
        <w:t>Please note that the totals are recalculated for each category and not sums of the relevant rows above.</w:t>
      </w:r>
    </w:p>
    <w:p w:rsidR="00FD4AF6" w:rsidRDefault="00FD4AF6" w:rsidP="00FD4AF6">
      <w:pPr>
        <w:pStyle w:val="Heading1"/>
      </w:pPr>
      <w:bookmarkStart w:id="201" w:name="_Ref386115639"/>
      <w:bookmarkStart w:id="202" w:name="_Ref386115776"/>
      <w:bookmarkStart w:id="203" w:name="_Ref393440546"/>
      <w:bookmarkStart w:id="204" w:name="_Toc411236571"/>
      <w:r>
        <w:lastRenderedPageBreak/>
        <w:t xml:space="preserve">Appendix E – Grams </w:t>
      </w:r>
      <w:r w:rsidR="00716977">
        <w:t>Ig</w:t>
      </w:r>
      <w:r>
        <w:t xml:space="preserve"> </w:t>
      </w:r>
      <w:r w:rsidR="001D0C4E">
        <w:t>I</w:t>
      </w:r>
      <w:r>
        <w:t xml:space="preserve">ssued by </w:t>
      </w:r>
      <w:bookmarkEnd w:id="201"/>
      <w:bookmarkEnd w:id="202"/>
      <w:r w:rsidR="001D0C4E">
        <w:t>S</w:t>
      </w:r>
      <w:r w:rsidR="00D50CEA">
        <w:t xml:space="preserve">tate and </w:t>
      </w:r>
      <w:r w:rsidR="001D0C4E">
        <w:t>T</w:t>
      </w:r>
      <w:r w:rsidR="00D50CEA">
        <w:t>erritory</w:t>
      </w:r>
      <w:bookmarkEnd w:id="203"/>
      <w:bookmarkEnd w:id="204"/>
      <w:r>
        <w:t xml:space="preserve"> </w:t>
      </w:r>
    </w:p>
    <w:tbl>
      <w:tblPr>
        <w:tblStyle w:val="LightList-Accent23"/>
        <w:tblW w:w="11189" w:type="dxa"/>
        <w:tblLook w:val="04A0" w:firstRow="1" w:lastRow="0" w:firstColumn="1" w:lastColumn="0" w:noHBand="0" w:noVBand="1"/>
      </w:tblPr>
      <w:tblGrid>
        <w:gridCol w:w="976"/>
        <w:gridCol w:w="1341"/>
        <w:gridCol w:w="1056"/>
        <w:gridCol w:w="976"/>
        <w:gridCol w:w="1518"/>
        <w:gridCol w:w="1418"/>
        <w:gridCol w:w="976"/>
        <w:gridCol w:w="976"/>
        <w:gridCol w:w="976"/>
        <w:gridCol w:w="976"/>
      </w:tblGrid>
      <w:tr w:rsidR="00FD4AF6" w:rsidRPr="00FD4AF6" w:rsidTr="00A53B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noWrap/>
            <w:hideMark/>
          </w:tcPr>
          <w:p w:rsidR="00FD4AF6" w:rsidRPr="00FD4AF6" w:rsidRDefault="00FD4AF6" w:rsidP="00FD4AF6">
            <w:pPr>
              <w:spacing w:after="0"/>
              <w:rPr>
                <w:rFonts w:ascii="Arial" w:eastAsia="Times New Roman" w:hAnsi="Arial" w:cs="Arial"/>
                <w:color w:val="000000"/>
                <w:sz w:val="24"/>
                <w:szCs w:val="24"/>
                <w:lang w:eastAsia="en-AU"/>
              </w:rPr>
            </w:pPr>
            <w:r w:rsidRPr="00FD4AF6">
              <w:rPr>
                <w:rFonts w:ascii="Arial" w:eastAsia="Times New Roman" w:hAnsi="Arial" w:cs="Arial"/>
                <w:color w:val="000000"/>
                <w:sz w:val="24"/>
                <w:szCs w:val="24"/>
                <w:lang w:eastAsia="en-AU"/>
              </w:rPr>
              <w:t> </w:t>
            </w:r>
          </w:p>
        </w:tc>
        <w:tc>
          <w:tcPr>
            <w:tcW w:w="1341" w:type="dxa"/>
            <w:noWrap/>
            <w:hideMark/>
          </w:tcPr>
          <w:p w:rsidR="00FD4AF6" w:rsidRPr="00FD4AF6" w:rsidRDefault="00FD4AF6" w:rsidP="00FD4AF6">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AU"/>
              </w:rPr>
            </w:pPr>
            <w:r w:rsidRPr="00FD4AF6">
              <w:rPr>
                <w:rFonts w:ascii="Arial" w:eastAsia="Times New Roman" w:hAnsi="Arial" w:cs="Arial"/>
                <w:color w:val="000000"/>
                <w:sz w:val="24"/>
                <w:szCs w:val="24"/>
                <w:lang w:eastAsia="en-AU"/>
              </w:rPr>
              <w:t> </w:t>
            </w:r>
          </w:p>
        </w:tc>
        <w:tc>
          <w:tcPr>
            <w:tcW w:w="105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NSW</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VIC</w:t>
            </w:r>
          </w:p>
        </w:tc>
        <w:tc>
          <w:tcPr>
            <w:tcW w:w="1518"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QLD</w:t>
            </w:r>
          </w:p>
        </w:tc>
        <w:tc>
          <w:tcPr>
            <w:tcW w:w="1418"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WA</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SA</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TAS</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ACT</w:t>
            </w:r>
          </w:p>
        </w:tc>
        <w:tc>
          <w:tcPr>
            <w:tcW w:w="976" w:type="dxa"/>
            <w:noWrap/>
            <w:hideMark/>
          </w:tcPr>
          <w:p w:rsidR="00FD4AF6" w:rsidRPr="0014038F" w:rsidRDefault="00FD4AF6" w:rsidP="00CC3E5B">
            <w:pPr>
              <w:spacing w:after="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8"/>
                <w:szCs w:val="18"/>
                <w:lang w:eastAsia="en-AU"/>
              </w:rPr>
            </w:pPr>
            <w:r w:rsidRPr="0014038F">
              <w:rPr>
                <w:rFonts w:ascii="Arial" w:eastAsia="Times New Roman" w:hAnsi="Arial" w:cs="Arial"/>
                <w:bCs w:val="0"/>
                <w:color w:val="FFFFFF"/>
                <w:sz w:val="18"/>
                <w:szCs w:val="18"/>
                <w:lang w:eastAsia="en-AU"/>
              </w:rPr>
              <w:t>NT</w:t>
            </w:r>
          </w:p>
        </w:tc>
      </w:tr>
      <w:tr w:rsidR="00840A1A"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2003-04</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FD4AF6">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Imported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22,200</w:t>
            </w:r>
          </w:p>
        </w:tc>
        <w:tc>
          <w:tcPr>
            <w:tcW w:w="15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3,000</w:t>
            </w:r>
          </w:p>
        </w:tc>
        <w:tc>
          <w:tcPr>
            <w:tcW w:w="14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144</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2,856</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40A1A"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FD4AF6">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Domestic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410,505</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318,762</w:t>
            </w:r>
          </w:p>
        </w:tc>
        <w:tc>
          <w:tcPr>
            <w:tcW w:w="15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306,639</w:t>
            </w:r>
          </w:p>
        </w:tc>
        <w:tc>
          <w:tcPr>
            <w:tcW w:w="14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125,094</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110,031</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40,353</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23,895</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6,321</w:t>
            </w:r>
          </w:p>
        </w:tc>
      </w:tr>
      <w:tr w:rsidR="00840A1A"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2004-05</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Imported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41,376</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13,860</w:t>
            </w:r>
          </w:p>
        </w:tc>
        <w:tc>
          <w:tcPr>
            <w:tcW w:w="15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19,992</w:t>
            </w:r>
          </w:p>
        </w:tc>
        <w:tc>
          <w:tcPr>
            <w:tcW w:w="14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144</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5,922</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40A1A"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Domestic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420,858</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326,130</w:t>
            </w:r>
          </w:p>
        </w:tc>
        <w:tc>
          <w:tcPr>
            <w:tcW w:w="15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284,043</w:t>
            </w:r>
          </w:p>
        </w:tc>
        <w:tc>
          <w:tcPr>
            <w:tcW w:w="14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148,200</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95,403</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46,065</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24,615</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7,806</w:t>
            </w:r>
          </w:p>
        </w:tc>
      </w:tr>
      <w:tr w:rsidR="00840A1A"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2005-06</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Imported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76,368</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52,097</w:t>
            </w:r>
          </w:p>
        </w:tc>
        <w:tc>
          <w:tcPr>
            <w:tcW w:w="15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134,475</w:t>
            </w:r>
          </w:p>
        </w:tc>
        <w:tc>
          <w:tcPr>
            <w:tcW w:w="14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7,765</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15,300</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13,608</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8,165</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40A1A"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Domestic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452,565</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361,665</w:t>
            </w:r>
          </w:p>
        </w:tc>
        <w:tc>
          <w:tcPr>
            <w:tcW w:w="15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219,633</w:t>
            </w:r>
          </w:p>
        </w:tc>
        <w:tc>
          <w:tcPr>
            <w:tcW w:w="14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152,127</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109,515</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33,837</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21,774</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8,004</w:t>
            </w:r>
          </w:p>
        </w:tc>
      </w:tr>
      <w:tr w:rsidR="00840A1A"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2006-07</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Imported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103,270</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88,398</w:t>
            </w:r>
          </w:p>
        </w:tc>
        <w:tc>
          <w:tcPr>
            <w:tcW w:w="15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79,393</w:t>
            </w:r>
          </w:p>
        </w:tc>
        <w:tc>
          <w:tcPr>
            <w:tcW w:w="14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20,577</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18,375</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11,065</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7,170</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40A1A"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Domestic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493,172</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407,244</w:t>
            </w:r>
          </w:p>
        </w:tc>
        <w:tc>
          <w:tcPr>
            <w:tcW w:w="15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337,301</w:t>
            </w:r>
          </w:p>
        </w:tc>
        <w:tc>
          <w:tcPr>
            <w:tcW w:w="14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155,821</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92,958</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50,583</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26,470</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6,732</w:t>
            </w:r>
          </w:p>
        </w:tc>
      </w:tr>
      <w:tr w:rsidR="00840A1A"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2007-08</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Imported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105,633</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111,010</w:t>
            </w:r>
          </w:p>
        </w:tc>
        <w:tc>
          <w:tcPr>
            <w:tcW w:w="15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85,055</w:t>
            </w:r>
          </w:p>
        </w:tc>
        <w:tc>
          <w:tcPr>
            <w:tcW w:w="14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38,445</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18,416</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11,740</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16,875</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0</w:t>
            </w:r>
          </w:p>
        </w:tc>
      </w:tr>
      <w:tr w:rsidR="00840A1A"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Domestic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599,126</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423,170</w:t>
            </w:r>
          </w:p>
        </w:tc>
        <w:tc>
          <w:tcPr>
            <w:tcW w:w="15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400,144</w:t>
            </w:r>
          </w:p>
        </w:tc>
        <w:tc>
          <w:tcPr>
            <w:tcW w:w="14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148,986</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108,596</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52,755</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27,393</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6,825</w:t>
            </w:r>
          </w:p>
        </w:tc>
      </w:tr>
      <w:tr w:rsidR="00840A1A"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2008-09</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Imported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249,905</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131,228</w:t>
            </w:r>
          </w:p>
        </w:tc>
        <w:tc>
          <w:tcPr>
            <w:tcW w:w="15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171,367</w:t>
            </w:r>
          </w:p>
        </w:tc>
        <w:tc>
          <w:tcPr>
            <w:tcW w:w="14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42,895</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27,604</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19,965</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14,200</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40A1A"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Domestic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562,320</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417,574</w:t>
            </w:r>
          </w:p>
        </w:tc>
        <w:tc>
          <w:tcPr>
            <w:tcW w:w="15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383,865</w:t>
            </w:r>
          </w:p>
        </w:tc>
        <w:tc>
          <w:tcPr>
            <w:tcW w:w="14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143,628</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128,511</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53,745</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22,841</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10,503</w:t>
            </w:r>
          </w:p>
        </w:tc>
      </w:tr>
      <w:tr w:rsidR="00840A1A"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2009-10</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Imported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252,416</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101,930</w:t>
            </w:r>
          </w:p>
        </w:tc>
        <w:tc>
          <w:tcPr>
            <w:tcW w:w="15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200,264</w:t>
            </w:r>
          </w:p>
        </w:tc>
        <w:tc>
          <w:tcPr>
            <w:tcW w:w="14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16,248</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31,244</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17,110</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11,550</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 </w:t>
            </w:r>
          </w:p>
        </w:tc>
      </w:tr>
      <w:tr w:rsidR="00840A1A"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Domestic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668,526</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507,038</w:t>
            </w:r>
          </w:p>
        </w:tc>
        <w:tc>
          <w:tcPr>
            <w:tcW w:w="15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439,089</w:t>
            </w:r>
          </w:p>
        </w:tc>
        <w:tc>
          <w:tcPr>
            <w:tcW w:w="14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162,963</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143,285</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61,686</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33,225</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8,610</w:t>
            </w:r>
          </w:p>
        </w:tc>
      </w:tr>
      <w:tr w:rsidR="00840A1A"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2010-11</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Imported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136,728</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93,835</w:t>
            </w:r>
          </w:p>
        </w:tc>
        <w:tc>
          <w:tcPr>
            <w:tcW w:w="15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107,798</w:t>
            </w:r>
          </w:p>
        </w:tc>
        <w:tc>
          <w:tcPr>
            <w:tcW w:w="14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30,108</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27,383</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8,843</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11,900</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80</w:t>
            </w:r>
          </w:p>
        </w:tc>
      </w:tr>
      <w:tr w:rsidR="00840A1A"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Domestic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887,016</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577,260</w:t>
            </w:r>
          </w:p>
        </w:tc>
        <w:tc>
          <w:tcPr>
            <w:tcW w:w="15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631,545</w:t>
            </w:r>
          </w:p>
        </w:tc>
        <w:tc>
          <w:tcPr>
            <w:tcW w:w="14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167,745</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139,296</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76,197</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45,540</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9,099</w:t>
            </w:r>
          </w:p>
        </w:tc>
      </w:tr>
      <w:tr w:rsidR="00840A1A"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840A1A" w:rsidRPr="0014038F" w:rsidRDefault="00840A1A"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2011-12</w:t>
            </w:r>
          </w:p>
          <w:p w:rsidR="00840A1A" w:rsidRPr="0014038F" w:rsidRDefault="00840A1A"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840A1A" w:rsidRPr="00840A1A" w:rsidRDefault="00840A1A"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Imported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265,995</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144,284</w:t>
            </w:r>
          </w:p>
        </w:tc>
        <w:tc>
          <w:tcPr>
            <w:tcW w:w="15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183,435</w:t>
            </w:r>
          </w:p>
        </w:tc>
        <w:tc>
          <w:tcPr>
            <w:tcW w:w="1418"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59,900</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35,775</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12,138</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14,708</w:t>
            </w:r>
          </w:p>
        </w:tc>
        <w:tc>
          <w:tcPr>
            <w:tcW w:w="976" w:type="dxa"/>
            <w:noWrap/>
            <w:vAlign w:val="center"/>
            <w:hideMark/>
          </w:tcPr>
          <w:p w:rsidR="00840A1A" w:rsidRPr="00FD4AF6" w:rsidRDefault="00840A1A" w:rsidP="00353B91">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30</w:t>
            </w:r>
          </w:p>
        </w:tc>
      </w:tr>
      <w:tr w:rsidR="00840A1A"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840A1A" w:rsidRPr="0014038F" w:rsidRDefault="00840A1A" w:rsidP="00FD4AF6">
            <w:pPr>
              <w:spacing w:after="0"/>
              <w:rPr>
                <w:rFonts w:ascii="Arial" w:eastAsia="Times New Roman" w:hAnsi="Arial" w:cs="Arial"/>
                <w:bCs w:val="0"/>
                <w:sz w:val="18"/>
                <w:szCs w:val="18"/>
                <w:lang w:eastAsia="en-AU"/>
              </w:rPr>
            </w:pPr>
          </w:p>
        </w:tc>
        <w:tc>
          <w:tcPr>
            <w:tcW w:w="1341" w:type="dxa"/>
            <w:noWrap/>
            <w:hideMark/>
          </w:tcPr>
          <w:p w:rsidR="00840A1A" w:rsidRPr="00840A1A" w:rsidRDefault="00840A1A"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 xml:space="preserve">Domestic </w:t>
            </w:r>
            <w:r w:rsidR="00716977">
              <w:rPr>
                <w:rFonts w:ascii="Arial" w:eastAsia="Times New Roman" w:hAnsi="Arial" w:cs="Arial"/>
                <w:bCs/>
                <w:sz w:val="18"/>
                <w:szCs w:val="18"/>
                <w:lang w:eastAsia="en-AU"/>
              </w:rPr>
              <w:t>Ig</w:t>
            </w:r>
          </w:p>
        </w:tc>
        <w:tc>
          <w:tcPr>
            <w:tcW w:w="105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874,995</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570,969</w:t>
            </w:r>
          </w:p>
        </w:tc>
        <w:tc>
          <w:tcPr>
            <w:tcW w:w="15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674,277</w:t>
            </w:r>
          </w:p>
        </w:tc>
        <w:tc>
          <w:tcPr>
            <w:tcW w:w="1418"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150,294</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145,134</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73,491</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52,446</w:t>
            </w:r>
          </w:p>
        </w:tc>
        <w:tc>
          <w:tcPr>
            <w:tcW w:w="976" w:type="dxa"/>
            <w:noWrap/>
            <w:vAlign w:val="center"/>
            <w:hideMark/>
          </w:tcPr>
          <w:p w:rsidR="00840A1A" w:rsidRPr="00FD4AF6" w:rsidRDefault="00840A1A" w:rsidP="00353B91">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FD4AF6">
              <w:rPr>
                <w:rFonts w:ascii="Arial" w:eastAsia="Times New Roman" w:hAnsi="Arial" w:cs="Arial"/>
                <w:color w:val="000000"/>
                <w:sz w:val="18"/>
                <w:szCs w:val="18"/>
                <w:lang w:eastAsia="en-AU"/>
              </w:rPr>
              <w:t>13,440</w:t>
            </w:r>
          </w:p>
        </w:tc>
      </w:tr>
      <w:tr w:rsidR="00A53BDF"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A53BDF" w:rsidRPr="0014038F" w:rsidRDefault="00A53BDF" w:rsidP="00FD4AF6">
            <w:pPr>
              <w:spacing w:after="0"/>
              <w:rPr>
                <w:rFonts w:ascii="Arial" w:eastAsia="Times New Roman" w:hAnsi="Arial" w:cs="Arial"/>
                <w:sz w:val="18"/>
                <w:szCs w:val="18"/>
                <w:lang w:eastAsia="en-AU"/>
              </w:rPr>
            </w:pPr>
            <w:r w:rsidRPr="0014038F">
              <w:rPr>
                <w:rFonts w:ascii="Arial" w:eastAsia="Times New Roman" w:hAnsi="Arial" w:cs="Arial"/>
                <w:bCs w:val="0"/>
                <w:sz w:val="18"/>
                <w:szCs w:val="18"/>
                <w:lang w:eastAsia="en-AU"/>
              </w:rPr>
              <w:t>2012-13</w:t>
            </w:r>
          </w:p>
          <w:p w:rsidR="00A53BDF" w:rsidRPr="0014038F" w:rsidRDefault="00A53BDF" w:rsidP="00FD4AF6">
            <w:pPr>
              <w:spacing w:after="0"/>
              <w:rPr>
                <w:rFonts w:ascii="Arial" w:eastAsia="Times New Roman" w:hAnsi="Arial" w:cs="Arial"/>
                <w:bCs w:val="0"/>
                <w:sz w:val="18"/>
                <w:szCs w:val="18"/>
                <w:lang w:eastAsia="en-AU"/>
              </w:rPr>
            </w:pPr>
            <w:r w:rsidRPr="0014038F">
              <w:rPr>
                <w:rFonts w:ascii="Arial" w:eastAsia="Times New Roman" w:hAnsi="Arial" w:cs="Arial"/>
                <w:bCs w:val="0"/>
                <w:sz w:val="18"/>
                <w:szCs w:val="18"/>
                <w:lang w:eastAsia="en-AU"/>
              </w:rPr>
              <w:t> </w:t>
            </w:r>
          </w:p>
        </w:tc>
        <w:tc>
          <w:tcPr>
            <w:tcW w:w="1341" w:type="dxa"/>
            <w:noWrap/>
            <w:hideMark/>
          </w:tcPr>
          <w:p w:rsidR="00A53BDF" w:rsidRPr="00840A1A" w:rsidRDefault="00A53BDF" w:rsidP="004A767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hideMark/>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467,371</w:t>
            </w:r>
          </w:p>
        </w:tc>
        <w:tc>
          <w:tcPr>
            <w:tcW w:w="976" w:type="dxa"/>
            <w:noWrap/>
            <w:vAlign w:val="center"/>
            <w:hideMark/>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321,085</w:t>
            </w:r>
          </w:p>
        </w:tc>
        <w:tc>
          <w:tcPr>
            <w:tcW w:w="1518" w:type="dxa"/>
            <w:noWrap/>
            <w:vAlign w:val="center"/>
            <w:hideMark/>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361,654</w:t>
            </w:r>
          </w:p>
        </w:tc>
        <w:tc>
          <w:tcPr>
            <w:tcW w:w="1418" w:type="dxa"/>
            <w:noWrap/>
            <w:vAlign w:val="center"/>
            <w:hideMark/>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92,914</w:t>
            </w:r>
          </w:p>
        </w:tc>
        <w:tc>
          <w:tcPr>
            <w:tcW w:w="976" w:type="dxa"/>
            <w:noWrap/>
            <w:vAlign w:val="center"/>
            <w:hideMark/>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72,613</w:t>
            </w:r>
          </w:p>
        </w:tc>
        <w:tc>
          <w:tcPr>
            <w:tcW w:w="976" w:type="dxa"/>
            <w:noWrap/>
            <w:vAlign w:val="center"/>
            <w:hideMark/>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16,436</w:t>
            </w:r>
          </w:p>
        </w:tc>
        <w:tc>
          <w:tcPr>
            <w:tcW w:w="976" w:type="dxa"/>
            <w:noWrap/>
            <w:vAlign w:val="center"/>
            <w:hideMark/>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26,648</w:t>
            </w:r>
          </w:p>
        </w:tc>
        <w:tc>
          <w:tcPr>
            <w:tcW w:w="976" w:type="dxa"/>
            <w:noWrap/>
            <w:vAlign w:val="center"/>
            <w:hideMark/>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9,551</w:t>
            </w:r>
          </w:p>
        </w:tc>
      </w:tr>
      <w:tr w:rsidR="00A53BDF"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A53BDF" w:rsidRPr="00840A1A" w:rsidRDefault="00A53BDF" w:rsidP="00FD4AF6">
            <w:pPr>
              <w:spacing w:after="0"/>
              <w:rPr>
                <w:rFonts w:ascii="Arial" w:eastAsia="Times New Roman" w:hAnsi="Arial" w:cs="Arial"/>
                <w:b w:val="0"/>
                <w:bCs w:val="0"/>
                <w:sz w:val="18"/>
                <w:szCs w:val="18"/>
                <w:lang w:eastAsia="en-AU"/>
              </w:rPr>
            </w:pPr>
          </w:p>
        </w:tc>
        <w:tc>
          <w:tcPr>
            <w:tcW w:w="1341" w:type="dxa"/>
            <w:noWrap/>
            <w:hideMark/>
          </w:tcPr>
          <w:p w:rsidR="00A53BDF" w:rsidRPr="00840A1A" w:rsidRDefault="00A53BDF" w:rsidP="004A767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804,375</w:t>
            </w:r>
          </w:p>
        </w:tc>
        <w:tc>
          <w:tcPr>
            <w:tcW w:w="976"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484,680</w:t>
            </w:r>
          </w:p>
        </w:tc>
        <w:tc>
          <w:tcPr>
            <w:tcW w:w="1518"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589,662</w:t>
            </w:r>
          </w:p>
        </w:tc>
        <w:tc>
          <w:tcPr>
            <w:tcW w:w="1418"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132,108</w:t>
            </w:r>
          </w:p>
        </w:tc>
        <w:tc>
          <w:tcPr>
            <w:tcW w:w="976"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123,810</w:t>
            </w:r>
          </w:p>
        </w:tc>
        <w:tc>
          <w:tcPr>
            <w:tcW w:w="976"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64,305</w:t>
            </w:r>
          </w:p>
        </w:tc>
        <w:tc>
          <w:tcPr>
            <w:tcW w:w="976"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48,480</w:t>
            </w:r>
          </w:p>
        </w:tc>
        <w:tc>
          <w:tcPr>
            <w:tcW w:w="976" w:type="dxa"/>
            <w:noWrap/>
            <w:vAlign w:val="center"/>
            <w:hideMark/>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6,744</w:t>
            </w:r>
          </w:p>
        </w:tc>
      </w:tr>
      <w:tr w:rsidR="00A53BDF" w:rsidRPr="00FD4AF6" w:rsidTr="00A53B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A53BDF" w:rsidRPr="00353B91" w:rsidRDefault="00A53BDF" w:rsidP="00FD4AF6">
            <w:pPr>
              <w:spacing w:after="0"/>
              <w:rPr>
                <w:rFonts w:ascii="Arial" w:eastAsia="Times New Roman" w:hAnsi="Arial" w:cs="Arial"/>
                <w:bCs w:val="0"/>
                <w:sz w:val="18"/>
                <w:szCs w:val="18"/>
                <w:lang w:eastAsia="en-AU"/>
              </w:rPr>
            </w:pPr>
            <w:r w:rsidRPr="00353B91">
              <w:rPr>
                <w:rFonts w:ascii="Arial" w:eastAsia="Times New Roman" w:hAnsi="Arial" w:cs="Arial"/>
                <w:bCs w:val="0"/>
                <w:sz w:val="18"/>
                <w:szCs w:val="18"/>
                <w:lang w:eastAsia="en-AU"/>
              </w:rPr>
              <w:t>2013-14</w:t>
            </w:r>
          </w:p>
        </w:tc>
        <w:tc>
          <w:tcPr>
            <w:tcW w:w="1341" w:type="dxa"/>
            <w:noWrap/>
          </w:tcPr>
          <w:p w:rsidR="00A53BDF" w:rsidRPr="00840A1A" w:rsidRDefault="00A53BDF" w:rsidP="009201D1">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Imported Ig</w:t>
            </w:r>
          </w:p>
        </w:tc>
        <w:tc>
          <w:tcPr>
            <w:tcW w:w="1056" w:type="dxa"/>
            <w:noWrap/>
            <w:vAlign w:val="center"/>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469,174</w:t>
            </w:r>
          </w:p>
        </w:tc>
        <w:tc>
          <w:tcPr>
            <w:tcW w:w="976" w:type="dxa"/>
            <w:noWrap/>
            <w:vAlign w:val="center"/>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312,713</w:t>
            </w:r>
          </w:p>
        </w:tc>
        <w:tc>
          <w:tcPr>
            <w:tcW w:w="1518" w:type="dxa"/>
            <w:noWrap/>
            <w:vAlign w:val="center"/>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291,460</w:t>
            </w:r>
          </w:p>
        </w:tc>
        <w:tc>
          <w:tcPr>
            <w:tcW w:w="1418" w:type="dxa"/>
            <w:noWrap/>
            <w:vAlign w:val="center"/>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70,709</w:t>
            </w:r>
          </w:p>
        </w:tc>
        <w:tc>
          <w:tcPr>
            <w:tcW w:w="976" w:type="dxa"/>
            <w:noWrap/>
            <w:vAlign w:val="center"/>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87,901</w:t>
            </w:r>
          </w:p>
        </w:tc>
        <w:tc>
          <w:tcPr>
            <w:tcW w:w="976" w:type="dxa"/>
            <w:noWrap/>
            <w:vAlign w:val="center"/>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24,069</w:t>
            </w:r>
          </w:p>
        </w:tc>
        <w:tc>
          <w:tcPr>
            <w:tcW w:w="976" w:type="dxa"/>
            <w:noWrap/>
            <w:vAlign w:val="center"/>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30,626</w:t>
            </w:r>
          </w:p>
        </w:tc>
        <w:tc>
          <w:tcPr>
            <w:tcW w:w="976" w:type="dxa"/>
            <w:noWrap/>
            <w:vAlign w:val="center"/>
          </w:tcPr>
          <w:p w:rsidR="00A53BDF" w:rsidRPr="00A53BDF" w:rsidRDefault="00A53BDF" w:rsidP="00A53BDF">
            <w:pPr>
              <w:spacing w:after="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10,429</w:t>
            </w:r>
          </w:p>
        </w:tc>
      </w:tr>
      <w:tr w:rsidR="00A53BDF" w:rsidRPr="00FD4AF6" w:rsidTr="00A53BD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A53BDF" w:rsidRPr="00840A1A" w:rsidRDefault="00A53BDF" w:rsidP="00FD4AF6">
            <w:pPr>
              <w:spacing w:after="0"/>
              <w:rPr>
                <w:rFonts w:ascii="Arial" w:eastAsia="Times New Roman" w:hAnsi="Arial" w:cs="Arial"/>
                <w:b w:val="0"/>
                <w:bCs w:val="0"/>
                <w:sz w:val="18"/>
                <w:szCs w:val="18"/>
                <w:lang w:eastAsia="en-AU"/>
              </w:rPr>
            </w:pPr>
          </w:p>
        </w:tc>
        <w:tc>
          <w:tcPr>
            <w:tcW w:w="1341" w:type="dxa"/>
            <w:noWrap/>
          </w:tcPr>
          <w:p w:rsidR="00A53BDF" w:rsidRPr="00840A1A" w:rsidRDefault="00A53BDF" w:rsidP="009201D1">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n-AU"/>
              </w:rPr>
            </w:pPr>
            <w:r>
              <w:rPr>
                <w:rFonts w:ascii="Arial" w:eastAsia="Times New Roman" w:hAnsi="Arial" w:cs="Arial"/>
                <w:bCs/>
                <w:sz w:val="18"/>
                <w:szCs w:val="18"/>
                <w:lang w:eastAsia="en-AU"/>
              </w:rPr>
              <w:t>Domestic Ig</w:t>
            </w:r>
          </w:p>
        </w:tc>
        <w:tc>
          <w:tcPr>
            <w:tcW w:w="1056" w:type="dxa"/>
            <w:noWrap/>
            <w:vAlign w:val="center"/>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934,478</w:t>
            </w:r>
          </w:p>
        </w:tc>
        <w:tc>
          <w:tcPr>
            <w:tcW w:w="976" w:type="dxa"/>
            <w:noWrap/>
            <w:vAlign w:val="center"/>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584,561</w:t>
            </w:r>
          </w:p>
        </w:tc>
        <w:tc>
          <w:tcPr>
            <w:tcW w:w="1518" w:type="dxa"/>
            <w:noWrap/>
            <w:vAlign w:val="center"/>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771,037</w:t>
            </w:r>
          </w:p>
        </w:tc>
        <w:tc>
          <w:tcPr>
            <w:tcW w:w="1418" w:type="dxa"/>
            <w:noWrap/>
            <w:vAlign w:val="center"/>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168,295</w:t>
            </w:r>
          </w:p>
        </w:tc>
        <w:tc>
          <w:tcPr>
            <w:tcW w:w="976" w:type="dxa"/>
            <w:noWrap/>
            <w:vAlign w:val="center"/>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138,876</w:t>
            </w:r>
          </w:p>
        </w:tc>
        <w:tc>
          <w:tcPr>
            <w:tcW w:w="976" w:type="dxa"/>
            <w:noWrap/>
            <w:vAlign w:val="center"/>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67,776</w:t>
            </w:r>
          </w:p>
        </w:tc>
        <w:tc>
          <w:tcPr>
            <w:tcW w:w="976" w:type="dxa"/>
            <w:noWrap/>
            <w:vAlign w:val="center"/>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53,723</w:t>
            </w:r>
          </w:p>
        </w:tc>
        <w:tc>
          <w:tcPr>
            <w:tcW w:w="976" w:type="dxa"/>
            <w:noWrap/>
            <w:vAlign w:val="center"/>
          </w:tcPr>
          <w:p w:rsidR="00A53BDF" w:rsidRPr="00A53BDF" w:rsidRDefault="00A53BDF" w:rsidP="00A53BDF">
            <w:pPr>
              <w:spacing w:after="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A53BDF">
              <w:rPr>
                <w:rFonts w:ascii="Arial" w:eastAsia="Times New Roman" w:hAnsi="Arial" w:cs="Arial"/>
                <w:color w:val="000000"/>
                <w:sz w:val="18"/>
                <w:szCs w:val="18"/>
                <w:lang w:eastAsia="en-AU"/>
              </w:rPr>
              <w:t>6,036</w:t>
            </w:r>
          </w:p>
        </w:tc>
      </w:tr>
    </w:tbl>
    <w:p w:rsidR="004A7679" w:rsidRDefault="004A7679" w:rsidP="000E1B2A"/>
    <w:p w:rsidR="003B1D67" w:rsidRDefault="003B1D67" w:rsidP="004A7679">
      <w:pPr>
        <w:sectPr w:rsidR="003B1D67" w:rsidSect="003B1D67">
          <w:pgSz w:w="16834" w:h="11904" w:orient="landscape"/>
          <w:pgMar w:top="1133" w:right="1440" w:bottom="1440" w:left="1440" w:header="708" w:footer="708" w:gutter="0"/>
          <w:cols w:space="708"/>
          <w:docGrid w:linePitch="360"/>
        </w:sectPr>
      </w:pPr>
    </w:p>
    <w:p w:rsidR="004A7679" w:rsidRDefault="004A7679" w:rsidP="004A7679">
      <w:pPr>
        <w:pStyle w:val="Heading1"/>
      </w:pPr>
      <w:bookmarkStart w:id="205" w:name="_Ref386115652"/>
      <w:bookmarkStart w:id="206" w:name="_Ref393440549"/>
      <w:bookmarkStart w:id="207" w:name="_Toc411236572"/>
      <w:r>
        <w:lastRenderedPageBreak/>
        <w:t xml:space="preserve">Appendix F – </w:t>
      </w:r>
      <w:r w:rsidR="0014038F">
        <w:t xml:space="preserve">Unique Patients by Quarter and </w:t>
      </w:r>
      <w:bookmarkEnd w:id="205"/>
      <w:r w:rsidR="000E3AA4">
        <w:t>S</w:t>
      </w:r>
      <w:r w:rsidR="00D50CEA">
        <w:t xml:space="preserve">tate and </w:t>
      </w:r>
      <w:r w:rsidR="000E3AA4">
        <w:t>T</w:t>
      </w:r>
      <w:r w:rsidR="00D50CEA">
        <w:t>erritory</w:t>
      </w:r>
      <w:bookmarkEnd w:id="206"/>
      <w:bookmarkEnd w:id="207"/>
    </w:p>
    <w:p w:rsidR="004A7679" w:rsidRDefault="004A7679" w:rsidP="004A7679"/>
    <w:tbl>
      <w:tblPr>
        <w:tblStyle w:val="LightList-Accent23"/>
        <w:tblW w:w="10367" w:type="dxa"/>
        <w:tblLook w:val="04A0" w:firstRow="1" w:lastRow="0" w:firstColumn="1" w:lastColumn="0" w:noHBand="0" w:noVBand="1"/>
      </w:tblPr>
      <w:tblGrid>
        <w:gridCol w:w="976"/>
        <w:gridCol w:w="976"/>
        <w:gridCol w:w="935"/>
        <w:gridCol w:w="935"/>
        <w:gridCol w:w="935"/>
        <w:gridCol w:w="935"/>
        <w:gridCol w:w="935"/>
        <w:gridCol w:w="935"/>
        <w:gridCol w:w="935"/>
        <w:gridCol w:w="935"/>
        <w:gridCol w:w="935"/>
      </w:tblGrid>
      <w:tr w:rsidR="004A7679" w:rsidRPr="004A7679" w:rsidTr="000E3A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noWrap/>
            <w:hideMark/>
          </w:tcPr>
          <w:p w:rsidR="004A7679" w:rsidRPr="0014038F" w:rsidRDefault="004A7679" w:rsidP="004A7679">
            <w:pPr>
              <w:spacing w:after="0"/>
              <w:rPr>
                <w:rFonts w:eastAsia="Times New Roman"/>
                <w:lang w:eastAsia="en-AU"/>
              </w:rPr>
            </w:pPr>
            <w:r w:rsidRPr="0014038F">
              <w:rPr>
                <w:rFonts w:eastAsia="Times New Roman"/>
                <w:lang w:eastAsia="en-AU"/>
              </w:rPr>
              <w:t>Year</w:t>
            </w:r>
          </w:p>
        </w:tc>
        <w:tc>
          <w:tcPr>
            <w:tcW w:w="976" w:type="dxa"/>
            <w:noWrap/>
            <w:hideMark/>
          </w:tcPr>
          <w:p w:rsidR="004A7679" w:rsidRPr="0014038F" w:rsidRDefault="004A7679" w:rsidP="004A7679">
            <w:pPr>
              <w:spacing w:after="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Quarter</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NSW</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VIC</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QLD</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14038F">
              <w:rPr>
                <w:rFonts w:eastAsia="Times New Roman"/>
                <w:b w:val="0"/>
                <w:lang w:eastAsia="en-AU"/>
              </w:rPr>
              <w:t>WA</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SA</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TAS</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ACT</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NT</w:t>
            </w:r>
          </w:p>
        </w:tc>
        <w:tc>
          <w:tcPr>
            <w:tcW w:w="935" w:type="dxa"/>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AUST</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4A7679" w:rsidRPr="004A7679" w:rsidRDefault="004A7679" w:rsidP="004A7679">
            <w:pPr>
              <w:spacing w:after="0"/>
              <w:rPr>
                <w:rFonts w:eastAsia="Times New Roman"/>
                <w:color w:val="000000"/>
                <w:lang w:eastAsia="en-AU"/>
              </w:rPr>
            </w:pPr>
            <w:r w:rsidRPr="004A7679">
              <w:rPr>
                <w:rFonts w:eastAsia="Times New Roman"/>
                <w:color w:val="000000"/>
                <w:lang w:eastAsia="en-AU"/>
              </w:rPr>
              <w:t>2008-09</w:t>
            </w: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2,216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1,296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1,448</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402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331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105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5,956</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2,255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1,327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1,466</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399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364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105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6,086</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2,261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1,313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1,470</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357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362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170</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99</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6,049</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2,383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1,356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1,544</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373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395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98</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6,357</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4A7679" w:rsidRPr="004A7679" w:rsidRDefault="004A7679" w:rsidP="004A7679">
            <w:pPr>
              <w:spacing w:after="0"/>
              <w:rPr>
                <w:rFonts w:eastAsia="Times New Roman"/>
                <w:color w:val="000000"/>
                <w:lang w:eastAsia="en-AU"/>
              </w:rPr>
            </w:pPr>
            <w:r w:rsidRPr="004A7679">
              <w:rPr>
                <w:rFonts w:eastAsia="Times New Roman"/>
                <w:color w:val="000000"/>
                <w:lang w:eastAsia="en-AU"/>
              </w:rPr>
              <w:t>2009-10</w:t>
            </w: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2,447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1,377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1,652</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385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400</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112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6,581</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2,499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1,388</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1,670</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357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440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109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6,660</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2,556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1,394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1,682</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354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395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102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6,681</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2,607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1,460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1,755</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373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413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121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6,940</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4A7679" w:rsidRPr="004A7679" w:rsidRDefault="004A7679" w:rsidP="004A7679">
            <w:pPr>
              <w:spacing w:after="0"/>
              <w:rPr>
                <w:rFonts w:eastAsia="Times New Roman"/>
                <w:color w:val="000000"/>
                <w:lang w:eastAsia="en-AU"/>
              </w:rPr>
            </w:pPr>
            <w:r w:rsidRPr="004A7679">
              <w:rPr>
                <w:rFonts w:eastAsia="Times New Roman"/>
                <w:color w:val="000000"/>
                <w:lang w:eastAsia="en-AU"/>
              </w:rPr>
              <w:t>2010-11</w:t>
            </w: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2,707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1,506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1,839</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376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420</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197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7,211</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2,784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1,545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1,887</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395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394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7,363</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2,761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1,544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1,888</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379</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397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214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130</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7,328</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2,800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1,628</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1,947</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385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419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7,544</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4A7679" w:rsidRPr="004A7679" w:rsidRDefault="004A7679" w:rsidP="004A7679">
            <w:pPr>
              <w:spacing w:after="0"/>
              <w:rPr>
                <w:rFonts w:eastAsia="Times New Roman"/>
                <w:color w:val="000000"/>
                <w:lang w:eastAsia="en-AU"/>
              </w:rPr>
            </w:pPr>
            <w:r w:rsidRPr="004A7679">
              <w:rPr>
                <w:rFonts w:eastAsia="Times New Roman"/>
                <w:color w:val="000000"/>
                <w:lang w:eastAsia="en-AU"/>
              </w:rPr>
              <w:t>2011-12</w:t>
            </w: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2,933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1,665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2,047</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408</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421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199</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142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27</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7,842</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2,976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1,631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2,115</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413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430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137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7,930</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2,956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1,594</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2,150</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403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431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150</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7,910</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2,961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1,633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2,215</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405</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459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154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8,058</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4A7679" w:rsidRPr="004A7679" w:rsidRDefault="004A7679" w:rsidP="004A7679">
            <w:pPr>
              <w:spacing w:after="0"/>
              <w:rPr>
                <w:rFonts w:eastAsia="Times New Roman"/>
                <w:color w:val="000000"/>
                <w:lang w:eastAsia="en-AU"/>
              </w:rPr>
            </w:pPr>
            <w:r w:rsidRPr="004A7679">
              <w:rPr>
                <w:rFonts w:eastAsia="Times New Roman"/>
                <w:color w:val="000000"/>
                <w:lang w:eastAsia="en-AU"/>
              </w:rPr>
              <w:t>2012-13</w:t>
            </w: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3,109</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1,751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2,391</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449</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450</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205</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168</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8,497</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3,140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1,809</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2,360</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436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463</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196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8,559</w:t>
            </w:r>
          </w:p>
        </w:tc>
      </w:tr>
      <w:tr w:rsidR="004A7679" w:rsidRPr="004A7679" w:rsidTr="000E3A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3,222</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1,756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2,299</w:t>
            </w:r>
          </w:p>
        </w:tc>
        <w:tc>
          <w:tcPr>
            <w:tcW w:w="935" w:type="dxa"/>
            <w:noWrap/>
            <w:hideMark/>
          </w:tcPr>
          <w:p w:rsidR="004A7679" w:rsidRPr="0014038F"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411</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458</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166</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33</w:t>
            </w:r>
          </w:p>
        </w:tc>
        <w:tc>
          <w:tcPr>
            <w:tcW w:w="935" w:type="dxa"/>
            <w:noWrap/>
            <w:hideMark/>
          </w:tcPr>
          <w:p w:rsidR="004A7679" w:rsidRPr="004A7679" w:rsidRDefault="004A7679" w:rsidP="004A767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8,487</w:t>
            </w:r>
          </w:p>
        </w:tc>
      </w:tr>
      <w:tr w:rsidR="004A7679" w:rsidRPr="004A7679" w:rsidTr="000E3AA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4A7679" w:rsidRPr="004A7679" w:rsidRDefault="004A7679" w:rsidP="004A7679">
            <w:pPr>
              <w:spacing w:after="0"/>
              <w:rPr>
                <w:rFonts w:eastAsia="Times New Roman"/>
                <w:color w:val="000000"/>
                <w:lang w:eastAsia="en-AU"/>
              </w:rPr>
            </w:pPr>
          </w:p>
        </w:tc>
        <w:tc>
          <w:tcPr>
            <w:tcW w:w="976" w:type="dxa"/>
            <w:noWrap/>
            <w:hideMark/>
          </w:tcPr>
          <w:p w:rsidR="004A7679" w:rsidRPr="004A7679" w:rsidRDefault="004A7679"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3,321</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1,826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2,379</w:t>
            </w:r>
          </w:p>
        </w:tc>
        <w:tc>
          <w:tcPr>
            <w:tcW w:w="935" w:type="dxa"/>
            <w:noWrap/>
            <w:hideMark/>
          </w:tcPr>
          <w:p w:rsidR="004A7679" w:rsidRPr="0014038F"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14038F">
              <w:rPr>
                <w:rFonts w:eastAsia="Times New Roman"/>
                <w:color w:val="000000"/>
                <w:lang w:eastAsia="en-AU"/>
              </w:rPr>
              <w:t>430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466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187</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170</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36</w:t>
            </w:r>
          </w:p>
        </w:tc>
        <w:tc>
          <w:tcPr>
            <w:tcW w:w="935" w:type="dxa"/>
            <w:noWrap/>
            <w:hideMark/>
          </w:tcPr>
          <w:p w:rsidR="004A7679" w:rsidRPr="004A7679" w:rsidRDefault="004A7679" w:rsidP="004A767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8,763</w:t>
            </w:r>
          </w:p>
        </w:tc>
      </w:tr>
      <w:tr w:rsidR="00353B91" w:rsidRPr="004A7679" w:rsidTr="009201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353B91" w:rsidRPr="004A7679" w:rsidRDefault="00353B91" w:rsidP="004A7679">
            <w:pPr>
              <w:spacing w:after="0"/>
              <w:rPr>
                <w:rFonts w:eastAsia="Times New Roman"/>
                <w:color w:val="000000"/>
                <w:lang w:eastAsia="en-AU"/>
              </w:rPr>
            </w:pPr>
            <w:r>
              <w:rPr>
                <w:rFonts w:eastAsia="Times New Roman"/>
                <w:color w:val="000000"/>
                <w:lang w:eastAsia="en-AU"/>
              </w:rPr>
              <w:t>2013-14</w:t>
            </w:r>
          </w:p>
        </w:tc>
        <w:tc>
          <w:tcPr>
            <w:tcW w:w="976" w:type="dxa"/>
            <w:noWrap/>
          </w:tcPr>
          <w:p w:rsidR="00353B91" w:rsidRPr="004A7679" w:rsidRDefault="00353B91" w:rsidP="009201D1">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3,406</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1,890</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2,472</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435</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506</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204</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181</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36</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9,081</w:t>
            </w:r>
          </w:p>
        </w:tc>
      </w:tr>
      <w:tr w:rsidR="00353B91" w:rsidRPr="004A7679" w:rsidTr="009201D1">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353B91" w:rsidRPr="004A7679" w:rsidRDefault="00353B91" w:rsidP="004A7679">
            <w:pPr>
              <w:spacing w:after="0"/>
              <w:rPr>
                <w:rFonts w:eastAsia="Times New Roman"/>
                <w:color w:val="000000"/>
                <w:lang w:eastAsia="en-AU"/>
              </w:rPr>
            </w:pPr>
          </w:p>
        </w:tc>
        <w:tc>
          <w:tcPr>
            <w:tcW w:w="976" w:type="dxa"/>
            <w:noWrap/>
          </w:tcPr>
          <w:p w:rsidR="00353B91" w:rsidRPr="004A7679" w:rsidRDefault="00353B91" w:rsidP="009201D1">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3,428</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1,971</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2,510</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472</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481</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209</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172</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36</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9,237</w:t>
            </w:r>
          </w:p>
        </w:tc>
      </w:tr>
      <w:tr w:rsidR="00353B91" w:rsidRPr="004A7679" w:rsidTr="009201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353B91" w:rsidRPr="004A7679" w:rsidRDefault="00353B91" w:rsidP="004A7679">
            <w:pPr>
              <w:spacing w:after="0"/>
              <w:rPr>
                <w:rFonts w:eastAsia="Times New Roman"/>
                <w:color w:val="000000"/>
                <w:lang w:eastAsia="en-AU"/>
              </w:rPr>
            </w:pPr>
          </w:p>
        </w:tc>
        <w:tc>
          <w:tcPr>
            <w:tcW w:w="976" w:type="dxa"/>
            <w:noWrap/>
          </w:tcPr>
          <w:p w:rsidR="00353B91" w:rsidRPr="004A7679" w:rsidRDefault="00353B91" w:rsidP="009201D1">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3,440</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1,952</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2,583</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454</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502</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213</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188</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30</w:t>
            </w:r>
          </w:p>
        </w:tc>
        <w:tc>
          <w:tcPr>
            <w:tcW w:w="935" w:type="dxa"/>
            <w:noWrap/>
            <w:vAlign w:val="bottom"/>
          </w:tcPr>
          <w:p w:rsidR="00353B91" w:rsidRPr="00353B91" w:rsidRDefault="00353B91" w:rsidP="00353B9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9,317</w:t>
            </w:r>
          </w:p>
        </w:tc>
      </w:tr>
      <w:tr w:rsidR="00353B91" w:rsidRPr="004A7679" w:rsidTr="009201D1">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353B91" w:rsidRPr="004A7679" w:rsidRDefault="00353B91" w:rsidP="004A7679">
            <w:pPr>
              <w:spacing w:after="0"/>
              <w:rPr>
                <w:rFonts w:eastAsia="Times New Roman"/>
                <w:color w:val="000000"/>
                <w:lang w:eastAsia="en-AU"/>
              </w:rPr>
            </w:pPr>
          </w:p>
        </w:tc>
        <w:tc>
          <w:tcPr>
            <w:tcW w:w="976" w:type="dxa"/>
            <w:noWrap/>
          </w:tcPr>
          <w:p w:rsidR="00353B91" w:rsidRPr="004A7679" w:rsidRDefault="00353B91" w:rsidP="009201D1">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3,550</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2,042</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2,660</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513</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493</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215</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188</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34</w:t>
            </w:r>
          </w:p>
        </w:tc>
        <w:tc>
          <w:tcPr>
            <w:tcW w:w="935" w:type="dxa"/>
            <w:noWrap/>
            <w:vAlign w:val="bottom"/>
          </w:tcPr>
          <w:p w:rsidR="00353B91" w:rsidRPr="00353B91" w:rsidRDefault="00353B91" w:rsidP="00353B91">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353B91">
              <w:rPr>
                <w:rFonts w:eastAsia="Times New Roman"/>
                <w:color w:val="000000"/>
                <w:lang w:eastAsia="en-AU"/>
              </w:rPr>
              <w:t>9,653</w:t>
            </w:r>
          </w:p>
        </w:tc>
      </w:tr>
    </w:tbl>
    <w:p w:rsidR="00FD4AF6" w:rsidRDefault="00FD4AF6" w:rsidP="000E1B2A"/>
    <w:p w:rsidR="00136734" w:rsidRDefault="00136734" w:rsidP="00D90728">
      <w:pPr>
        <w:spacing w:after="0"/>
      </w:pPr>
    </w:p>
    <w:p w:rsidR="00FD4AF6" w:rsidRPr="00D90728" w:rsidRDefault="00FD4AF6" w:rsidP="00D90728">
      <w:pPr>
        <w:spacing w:after="0"/>
        <w:sectPr w:rsidR="00FD4AF6" w:rsidRPr="00D90728" w:rsidSect="00DB3BED">
          <w:pgSz w:w="11904" w:h="16834"/>
          <w:pgMar w:top="1440" w:right="1440" w:bottom="1440" w:left="1133" w:header="708" w:footer="708" w:gutter="0"/>
          <w:cols w:space="708"/>
          <w:docGrid w:linePitch="360"/>
        </w:sectPr>
      </w:pPr>
    </w:p>
    <w:p w:rsidR="00F67926" w:rsidRDefault="00136734" w:rsidP="00136734">
      <w:pPr>
        <w:pStyle w:val="Heading1"/>
      </w:pPr>
      <w:bookmarkStart w:id="208" w:name="_Ref379897557"/>
      <w:bookmarkStart w:id="209" w:name="_Toc411236573"/>
      <w:r>
        <w:lastRenderedPageBreak/>
        <w:t xml:space="preserve">Appendix </w:t>
      </w:r>
      <w:r w:rsidR="00B72857">
        <w:t>G</w:t>
      </w:r>
      <w:r>
        <w:t xml:space="preserve"> – </w:t>
      </w:r>
      <w:r w:rsidR="00624255">
        <w:t xml:space="preserve">System </w:t>
      </w:r>
      <w:r>
        <w:t>Source for Tables and Figures</w:t>
      </w:r>
      <w:bookmarkEnd w:id="208"/>
      <w:bookmarkEnd w:id="209"/>
    </w:p>
    <w:p w:rsidR="000E3AA4" w:rsidRDefault="00E5706B">
      <w:pPr>
        <w:pStyle w:val="TableofFigures"/>
        <w:tabs>
          <w:tab w:val="left" w:pos="1100"/>
          <w:tab w:val="right" w:leader="dot" w:pos="13948"/>
        </w:tabs>
        <w:rPr>
          <w:rFonts w:asciiTheme="minorHAnsi" w:eastAsiaTheme="minorEastAsia" w:hAnsiTheme="minorHAnsi" w:cstheme="minorBidi"/>
          <w:noProof/>
          <w:lang w:eastAsia="en-AU"/>
        </w:rPr>
      </w:pPr>
      <w:r>
        <w:fldChar w:fldCharType="begin"/>
      </w:r>
      <w:r w:rsidR="00136734">
        <w:instrText xml:space="preserve"> TOC \h \z \c "Figure" </w:instrText>
      </w:r>
      <w:r>
        <w:fldChar w:fldCharType="separate"/>
      </w:r>
      <w:hyperlink w:anchor="_Toc390098180" w:history="1">
        <w:r w:rsidR="000E3AA4" w:rsidRPr="00323E54">
          <w:rPr>
            <w:rStyle w:val="Hyperlink"/>
            <w:noProof/>
          </w:rPr>
          <w:t>Figure 1</w:t>
        </w:r>
        <w:r w:rsidR="000E3AA4">
          <w:rPr>
            <w:rFonts w:asciiTheme="minorHAnsi" w:eastAsiaTheme="minorEastAsia" w:hAnsiTheme="minorHAnsi" w:cstheme="minorBidi"/>
            <w:noProof/>
            <w:lang w:eastAsia="en-AU"/>
          </w:rPr>
          <w:tab/>
        </w:r>
        <w:r w:rsidR="000E3AA4" w:rsidRPr="00323E54">
          <w:rPr>
            <w:rStyle w:val="Hyperlink"/>
            <w:noProof/>
          </w:rPr>
          <w:t xml:space="preserve">Ten year trends in issues of </w:t>
        </w:r>
        <w:r w:rsidR="00716977">
          <w:rPr>
            <w:rStyle w:val="Hyperlink"/>
            <w:noProof/>
          </w:rPr>
          <w:t>Ig</w:t>
        </w:r>
        <w:r w:rsidR="000E3AA4">
          <w:rPr>
            <w:noProof/>
            <w:webHidden/>
          </w:rPr>
          <w:tab/>
          <w:t>IDMS</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181" w:history="1">
        <w:r w:rsidR="000E3AA4" w:rsidRPr="00323E54">
          <w:rPr>
            <w:rStyle w:val="Hyperlink"/>
            <w:noProof/>
          </w:rPr>
          <w:t>Figure 2</w:t>
        </w:r>
        <w:r w:rsidR="000E3AA4">
          <w:rPr>
            <w:rFonts w:asciiTheme="minorHAnsi" w:eastAsiaTheme="minorEastAsia" w:hAnsiTheme="minorHAnsi" w:cstheme="minorBidi"/>
            <w:noProof/>
            <w:lang w:eastAsia="en-AU"/>
          </w:rPr>
          <w:tab/>
        </w:r>
        <w:r w:rsidR="000E3AA4" w:rsidRPr="00323E54">
          <w:rPr>
            <w:rStyle w:val="Hyperlink"/>
            <w:noProof/>
          </w:rPr>
          <w:t xml:space="preserve">Ten year trends in expenditure on </w:t>
        </w:r>
        <w:r w:rsidR="00716977">
          <w:rPr>
            <w:rStyle w:val="Hyperlink"/>
            <w:noProof/>
          </w:rPr>
          <w:t>Ig</w:t>
        </w:r>
        <w:r w:rsidR="000E3AA4">
          <w:rPr>
            <w:noProof/>
            <w:webHidden/>
          </w:rPr>
          <w:tab/>
          <w:t>IDMS</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182" w:history="1">
        <w:r w:rsidR="000E3AA4" w:rsidRPr="00323E54">
          <w:rPr>
            <w:rStyle w:val="Hyperlink"/>
            <w:noProof/>
          </w:rPr>
          <w:t>Figure 3</w:t>
        </w:r>
        <w:r w:rsidR="000E3AA4">
          <w:rPr>
            <w:rFonts w:asciiTheme="minorHAnsi" w:eastAsiaTheme="minorEastAsia" w:hAnsiTheme="minorHAnsi" w:cstheme="minorBidi"/>
            <w:noProof/>
            <w:lang w:eastAsia="en-AU"/>
          </w:rPr>
          <w:tab/>
        </w:r>
        <w:r w:rsidR="000E3AA4" w:rsidRPr="00323E54">
          <w:rPr>
            <w:rStyle w:val="Hyperlink"/>
            <w:noProof/>
          </w:rPr>
          <w:t>Patients per 1,000 population</w:t>
        </w:r>
        <w:r w:rsidR="007A08DE">
          <w:rPr>
            <w:rStyle w:val="Hyperlink"/>
            <w:noProof/>
          </w:rPr>
          <w:t xml:space="preserve"> 2013-14</w:t>
        </w:r>
        <w:r w:rsidR="000E3AA4">
          <w:rPr>
            <w:noProof/>
            <w:webHidden/>
          </w:rPr>
          <w:tab/>
          <w:t>STARS</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183" w:history="1">
        <w:r w:rsidR="000E3AA4" w:rsidRPr="00323E54">
          <w:rPr>
            <w:rStyle w:val="Hyperlink"/>
            <w:noProof/>
          </w:rPr>
          <w:t>Figure 4</w:t>
        </w:r>
        <w:r w:rsidR="000E3AA4">
          <w:rPr>
            <w:rFonts w:asciiTheme="minorHAnsi" w:eastAsiaTheme="minorEastAsia" w:hAnsiTheme="minorHAnsi" w:cstheme="minorBidi"/>
            <w:noProof/>
            <w:lang w:eastAsia="en-AU"/>
          </w:rPr>
          <w:tab/>
        </w:r>
        <w:r w:rsidR="000E3AA4" w:rsidRPr="00323E54">
          <w:rPr>
            <w:rStyle w:val="Hyperlink"/>
            <w:noProof/>
          </w:rPr>
          <w:t xml:space="preserve">Grams of </w:t>
        </w:r>
        <w:r w:rsidR="00716977">
          <w:rPr>
            <w:rStyle w:val="Hyperlink"/>
            <w:noProof/>
          </w:rPr>
          <w:t>Ig</w:t>
        </w:r>
        <w:r w:rsidR="000E3AA4" w:rsidRPr="00323E54">
          <w:rPr>
            <w:rStyle w:val="Hyperlink"/>
            <w:noProof/>
          </w:rPr>
          <w:t xml:space="preserve"> per 1,000 population by state and territory over time</w:t>
        </w:r>
        <w:r w:rsidR="000E3AA4">
          <w:rPr>
            <w:noProof/>
            <w:webHidden/>
          </w:rPr>
          <w:tab/>
          <w:t>IDMS</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184" w:history="1">
        <w:r w:rsidR="000E3AA4" w:rsidRPr="00323E54">
          <w:rPr>
            <w:rStyle w:val="Hyperlink"/>
            <w:noProof/>
          </w:rPr>
          <w:t>Figure 5</w:t>
        </w:r>
        <w:r w:rsidR="000E3AA4">
          <w:rPr>
            <w:rFonts w:asciiTheme="minorHAnsi" w:eastAsiaTheme="minorEastAsia" w:hAnsiTheme="minorHAnsi" w:cstheme="minorBidi"/>
            <w:noProof/>
            <w:lang w:eastAsia="en-AU"/>
          </w:rPr>
          <w:tab/>
        </w:r>
        <w:r w:rsidR="000E3AA4" w:rsidRPr="00323E54">
          <w:rPr>
            <w:rStyle w:val="Hyperlink"/>
            <w:noProof/>
          </w:rPr>
          <w:t>Patient age compared to average Australian age</w:t>
        </w:r>
        <w:r w:rsidR="000E3AA4">
          <w:rPr>
            <w:noProof/>
            <w:webHidden/>
          </w:rPr>
          <w:tab/>
          <w:t>STARS</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185" w:history="1">
        <w:r w:rsidR="000E3AA4" w:rsidRPr="00323E54">
          <w:rPr>
            <w:rStyle w:val="Hyperlink"/>
            <w:noProof/>
          </w:rPr>
          <w:t>Figure 6</w:t>
        </w:r>
        <w:r w:rsidR="000E3AA4">
          <w:rPr>
            <w:rFonts w:asciiTheme="minorHAnsi" w:eastAsiaTheme="minorEastAsia" w:hAnsiTheme="minorHAnsi" w:cstheme="minorBidi"/>
            <w:noProof/>
            <w:lang w:eastAsia="en-AU"/>
          </w:rPr>
          <w:tab/>
        </w:r>
        <w:r w:rsidR="000E3AA4" w:rsidRPr="00323E54">
          <w:rPr>
            <w:rStyle w:val="Hyperlink"/>
            <w:noProof/>
          </w:rPr>
          <w:t>Patient weights relative to Australian average</w:t>
        </w:r>
        <w:r w:rsidR="000E3AA4">
          <w:rPr>
            <w:noProof/>
            <w:webHidden/>
          </w:rPr>
          <w:tab/>
          <w:t>STARS</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186" w:history="1">
        <w:r w:rsidR="000E3AA4" w:rsidRPr="00323E54">
          <w:rPr>
            <w:rStyle w:val="Hyperlink"/>
            <w:noProof/>
          </w:rPr>
          <w:t>Figure 7</w:t>
        </w:r>
        <w:r w:rsidR="000E3AA4">
          <w:rPr>
            <w:rFonts w:asciiTheme="minorHAnsi" w:eastAsiaTheme="minorEastAsia" w:hAnsiTheme="minorHAnsi" w:cstheme="minorBidi"/>
            <w:noProof/>
            <w:lang w:eastAsia="en-AU"/>
          </w:rPr>
          <w:tab/>
        </w:r>
        <w:r w:rsidR="00716977">
          <w:rPr>
            <w:rStyle w:val="Hyperlink"/>
            <w:noProof/>
          </w:rPr>
          <w:t>Ig</w:t>
        </w:r>
        <w:r w:rsidR="000E3AA4" w:rsidRPr="00323E54">
          <w:rPr>
            <w:rStyle w:val="Hyperlink"/>
            <w:noProof/>
          </w:rPr>
          <w:t xml:space="preserve"> expenditure as a proportion of the national blood budget</w:t>
        </w:r>
        <w:r w:rsidR="000E3AA4">
          <w:rPr>
            <w:noProof/>
            <w:webHidden/>
          </w:rPr>
          <w:tab/>
          <w:t>IDMS</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187" w:history="1">
        <w:r w:rsidR="000E3AA4" w:rsidRPr="00323E54">
          <w:rPr>
            <w:rStyle w:val="Hyperlink"/>
            <w:noProof/>
          </w:rPr>
          <w:t>Figure 8</w:t>
        </w:r>
        <w:r w:rsidR="000E3AA4">
          <w:rPr>
            <w:rFonts w:asciiTheme="minorHAnsi" w:eastAsiaTheme="minorEastAsia" w:hAnsiTheme="minorHAnsi" w:cstheme="minorBidi"/>
            <w:noProof/>
            <w:lang w:eastAsia="en-AU"/>
          </w:rPr>
          <w:tab/>
        </w:r>
        <w:r w:rsidR="00716977">
          <w:rPr>
            <w:rStyle w:val="Hyperlink"/>
            <w:noProof/>
          </w:rPr>
          <w:t>Ig</w:t>
        </w:r>
        <w:r w:rsidR="000E3AA4" w:rsidRPr="00323E54">
          <w:rPr>
            <w:rStyle w:val="Hyperlink"/>
            <w:noProof/>
          </w:rPr>
          <w:t xml:space="preserve"> grams issued by</w:t>
        </w:r>
        <w:r w:rsidR="003B1D67">
          <w:rPr>
            <w:rStyle w:val="Hyperlink"/>
            <w:noProof/>
          </w:rPr>
          <w:t xml:space="preserve"> top 10</w:t>
        </w:r>
        <w:r w:rsidR="000E3AA4" w:rsidRPr="00323E54">
          <w:rPr>
            <w:rStyle w:val="Hyperlink"/>
            <w:noProof/>
          </w:rPr>
          <w:t xml:space="preserve"> diagnostic group</w:t>
        </w:r>
        <w:r w:rsidR="003B1D67">
          <w:rPr>
            <w:rStyle w:val="Hyperlink"/>
            <w:noProof/>
          </w:rPr>
          <w:t>s</w:t>
        </w:r>
        <w:r w:rsidR="000E3AA4">
          <w:rPr>
            <w:noProof/>
            <w:webHidden/>
          </w:rPr>
          <w:tab/>
          <w:t>STARS</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188" w:history="1">
        <w:r w:rsidR="000E3AA4" w:rsidRPr="00323E54">
          <w:rPr>
            <w:rStyle w:val="Hyperlink"/>
            <w:noProof/>
          </w:rPr>
          <w:t>Figure 9</w:t>
        </w:r>
        <w:r w:rsidR="000E3AA4">
          <w:rPr>
            <w:rFonts w:asciiTheme="minorHAnsi" w:eastAsiaTheme="minorEastAsia" w:hAnsiTheme="minorHAnsi" w:cstheme="minorBidi"/>
            <w:noProof/>
            <w:lang w:eastAsia="en-AU"/>
          </w:rPr>
          <w:tab/>
        </w:r>
        <w:r w:rsidR="000E3AA4" w:rsidRPr="00323E54">
          <w:rPr>
            <w:rStyle w:val="Hyperlink"/>
            <w:noProof/>
          </w:rPr>
          <w:t xml:space="preserve">Proportion of </w:t>
        </w:r>
        <w:r w:rsidR="00716977">
          <w:rPr>
            <w:rStyle w:val="Hyperlink"/>
            <w:noProof/>
          </w:rPr>
          <w:t>Ig</w:t>
        </w:r>
        <w:r w:rsidR="000E3AA4" w:rsidRPr="00323E54">
          <w:rPr>
            <w:rStyle w:val="Hyperlink"/>
            <w:noProof/>
          </w:rPr>
          <w:t xml:space="preserve"> used for top 10 conditions</w:t>
        </w:r>
        <w:r w:rsidR="000E3AA4">
          <w:rPr>
            <w:noProof/>
            <w:webHidden/>
          </w:rPr>
          <w:tab/>
          <w:t>STARS</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189" w:history="1">
        <w:r w:rsidR="000E3AA4" w:rsidRPr="00323E54">
          <w:rPr>
            <w:rStyle w:val="Hyperlink"/>
            <w:noProof/>
          </w:rPr>
          <w:t>Figure 10</w:t>
        </w:r>
        <w:r w:rsidR="000E3AA4">
          <w:rPr>
            <w:rFonts w:asciiTheme="minorHAnsi" w:eastAsiaTheme="minorEastAsia" w:hAnsiTheme="minorHAnsi" w:cstheme="minorBidi"/>
            <w:noProof/>
            <w:lang w:eastAsia="en-AU"/>
          </w:rPr>
          <w:tab/>
        </w:r>
        <w:r w:rsidR="00716977">
          <w:rPr>
            <w:rStyle w:val="Hyperlink"/>
            <w:noProof/>
          </w:rPr>
          <w:t>Ig</w:t>
        </w:r>
        <w:r w:rsidR="000E3AA4" w:rsidRPr="00323E54">
          <w:rPr>
            <w:rStyle w:val="Hyperlink"/>
            <w:noProof/>
          </w:rPr>
          <w:t xml:space="preserve"> issues by clinical discipline</w:t>
        </w:r>
        <w:r w:rsidR="000E3AA4">
          <w:rPr>
            <w:noProof/>
            <w:webHidden/>
          </w:rPr>
          <w:tab/>
          <w:t>STARS</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190" w:history="1">
        <w:r w:rsidR="000E3AA4" w:rsidRPr="00323E54">
          <w:rPr>
            <w:rStyle w:val="Hyperlink"/>
            <w:noProof/>
          </w:rPr>
          <w:t>Figure 11</w:t>
        </w:r>
        <w:r w:rsidR="000E3AA4">
          <w:rPr>
            <w:rFonts w:asciiTheme="minorHAnsi" w:eastAsiaTheme="minorEastAsia" w:hAnsiTheme="minorHAnsi" w:cstheme="minorBidi"/>
            <w:noProof/>
            <w:lang w:eastAsia="en-AU"/>
          </w:rPr>
          <w:tab/>
        </w:r>
        <w:r w:rsidR="00716977">
          <w:rPr>
            <w:rStyle w:val="Hyperlink"/>
            <w:noProof/>
          </w:rPr>
          <w:t>Ig</w:t>
        </w:r>
        <w:r w:rsidR="000E3AA4" w:rsidRPr="00323E54">
          <w:rPr>
            <w:rStyle w:val="Hyperlink"/>
            <w:noProof/>
          </w:rPr>
          <w:t xml:space="preserve"> issues by clinical discipline for top 10 conditions by state and territory</w:t>
        </w:r>
        <w:r w:rsidR="000E3AA4">
          <w:rPr>
            <w:noProof/>
            <w:webHidden/>
          </w:rPr>
          <w:tab/>
          <w:t>STARS</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191" w:history="1">
        <w:r w:rsidR="000E3AA4" w:rsidRPr="00323E54">
          <w:rPr>
            <w:rStyle w:val="Hyperlink"/>
            <w:noProof/>
          </w:rPr>
          <w:t>Figure 1</w:t>
        </w:r>
        <w:r w:rsidR="00C76878">
          <w:rPr>
            <w:rStyle w:val="Hyperlink"/>
            <w:noProof/>
          </w:rPr>
          <w:t>2</w:t>
        </w:r>
        <w:r w:rsidR="000E3AA4">
          <w:rPr>
            <w:rFonts w:asciiTheme="minorHAnsi" w:eastAsiaTheme="minorEastAsia" w:hAnsiTheme="minorHAnsi" w:cstheme="minorBidi"/>
            <w:noProof/>
            <w:lang w:eastAsia="en-AU"/>
          </w:rPr>
          <w:tab/>
        </w:r>
        <w:r w:rsidR="000E3AA4" w:rsidRPr="00323E54">
          <w:rPr>
            <w:rStyle w:val="Hyperlink"/>
            <w:noProof/>
          </w:rPr>
          <w:t>Grams per episode by condition</w:t>
        </w:r>
        <w:r w:rsidR="000E3AA4">
          <w:rPr>
            <w:noProof/>
            <w:webHidden/>
          </w:rPr>
          <w:tab/>
          <w:t>STARS</w:t>
        </w:r>
      </w:hyperlink>
    </w:p>
    <w:p w:rsidR="00D63965" w:rsidRDefault="00E5706B" w:rsidP="00136734">
      <w:r>
        <w:fldChar w:fldCharType="end"/>
      </w:r>
    </w:p>
    <w:p w:rsidR="000E3AA4" w:rsidRDefault="00E5706B">
      <w:pPr>
        <w:pStyle w:val="TableofFigures"/>
        <w:tabs>
          <w:tab w:val="left" w:pos="880"/>
          <w:tab w:val="right" w:leader="dot" w:pos="13948"/>
        </w:tabs>
        <w:rPr>
          <w:rFonts w:asciiTheme="minorHAnsi" w:eastAsiaTheme="minorEastAsia" w:hAnsiTheme="minorHAnsi" w:cstheme="minorBidi"/>
          <w:noProof/>
          <w:lang w:eastAsia="en-AU"/>
        </w:rPr>
      </w:pPr>
      <w:r>
        <w:fldChar w:fldCharType="begin"/>
      </w:r>
      <w:r w:rsidR="00022192">
        <w:instrText xml:space="preserve"> TOC \h \z \c "Table" </w:instrText>
      </w:r>
      <w:r>
        <w:fldChar w:fldCharType="separate"/>
      </w:r>
      <w:hyperlink w:anchor="_Toc390098315" w:history="1">
        <w:r w:rsidR="000E3AA4" w:rsidRPr="00D9336A">
          <w:rPr>
            <w:rStyle w:val="Hyperlink"/>
            <w:noProof/>
          </w:rPr>
          <w:t>Table 1</w:t>
        </w:r>
        <w:r w:rsidR="000E3AA4">
          <w:rPr>
            <w:rFonts w:asciiTheme="minorHAnsi" w:eastAsiaTheme="minorEastAsia" w:hAnsiTheme="minorHAnsi" w:cstheme="minorBidi"/>
            <w:noProof/>
            <w:lang w:eastAsia="en-AU"/>
          </w:rPr>
          <w:tab/>
        </w:r>
        <w:r w:rsidR="000E3AA4" w:rsidRPr="00D9336A">
          <w:rPr>
            <w:rStyle w:val="Hyperlink"/>
            <w:noProof/>
          </w:rPr>
          <w:t xml:space="preserve">Growth in </w:t>
        </w:r>
        <w:r w:rsidR="00716977">
          <w:rPr>
            <w:rStyle w:val="Hyperlink"/>
            <w:noProof/>
          </w:rPr>
          <w:t>Ig</w:t>
        </w:r>
        <w:r w:rsidR="000E3AA4" w:rsidRPr="00D9336A">
          <w:rPr>
            <w:rStyle w:val="Hyperlink"/>
            <w:noProof/>
          </w:rPr>
          <w:t xml:space="preserve"> </w:t>
        </w:r>
        <w:r w:rsidR="00E970AB">
          <w:rPr>
            <w:rStyle w:val="Hyperlink"/>
            <w:noProof/>
          </w:rPr>
          <w:t xml:space="preserve">grams </w:t>
        </w:r>
        <w:r w:rsidR="000E3AA4" w:rsidRPr="00D9336A">
          <w:rPr>
            <w:rStyle w:val="Hyperlink"/>
            <w:noProof/>
          </w:rPr>
          <w:t>issues since 2004</w:t>
        </w:r>
        <w:r w:rsidR="000E3AA4">
          <w:rPr>
            <w:noProof/>
            <w:webHidden/>
          </w:rPr>
          <w:tab/>
          <w:t>IDMS</w:t>
        </w:r>
      </w:hyperlink>
    </w:p>
    <w:p w:rsidR="000E3AA4" w:rsidRDefault="00BF0CF7">
      <w:pPr>
        <w:pStyle w:val="TableofFigures"/>
        <w:tabs>
          <w:tab w:val="left" w:pos="880"/>
          <w:tab w:val="right" w:leader="dot" w:pos="13948"/>
        </w:tabs>
        <w:rPr>
          <w:rFonts w:asciiTheme="minorHAnsi" w:eastAsiaTheme="minorEastAsia" w:hAnsiTheme="minorHAnsi" w:cstheme="minorBidi"/>
          <w:noProof/>
          <w:lang w:eastAsia="en-AU"/>
        </w:rPr>
      </w:pPr>
      <w:hyperlink w:anchor="_Toc390098316" w:history="1">
        <w:r w:rsidR="000E3AA4" w:rsidRPr="00D9336A">
          <w:rPr>
            <w:rStyle w:val="Hyperlink"/>
            <w:noProof/>
          </w:rPr>
          <w:t>Table 2</w:t>
        </w:r>
        <w:r w:rsidR="000E3AA4">
          <w:rPr>
            <w:rFonts w:asciiTheme="minorHAnsi" w:eastAsiaTheme="minorEastAsia" w:hAnsiTheme="minorHAnsi" w:cstheme="minorBidi"/>
            <w:noProof/>
            <w:lang w:eastAsia="en-AU"/>
          </w:rPr>
          <w:tab/>
        </w:r>
        <w:r w:rsidR="000E3AA4" w:rsidRPr="00D9336A">
          <w:rPr>
            <w:rStyle w:val="Hyperlink"/>
            <w:noProof/>
          </w:rPr>
          <w:t>Percentage change in</w:t>
        </w:r>
        <w:r w:rsidR="007A08DE">
          <w:rPr>
            <w:rStyle w:val="Hyperlink"/>
            <w:noProof/>
          </w:rPr>
          <w:t xml:space="preserve"> grams</w:t>
        </w:r>
        <w:r w:rsidR="000E3AA4" w:rsidRPr="00D9336A">
          <w:rPr>
            <w:rStyle w:val="Hyperlink"/>
            <w:noProof/>
          </w:rPr>
          <w:t xml:space="preserve"> issue</w:t>
        </w:r>
        <w:r w:rsidR="007A08DE">
          <w:rPr>
            <w:rStyle w:val="Hyperlink"/>
            <w:noProof/>
          </w:rPr>
          <w:t>d</w:t>
        </w:r>
        <w:r w:rsidR="000E3AA4" w:rsidRPr="00D9336A">
          <w:rPr>
            <w:rStyle w:val="Hyperlink"/>
            <w:noProof/>
          </w:rPr>
          <w:t xml:space="preserve"> over time by state and territory</w:t>
        </w:r>
        <w:r w:rsidR="000E3AA4">
          <w:rPr>
            <w:noProof/>
            <w:webHidden/>
          </w:rPr>
          <w:tab/>
          <w:t>IDMS</w:t>
        </w:r>
      </w:hyperlink>
    </w:p>
    <w:p w:rsidR="000E3AA4" w:rsidRDefault="00BF0CF7">
      <w:pPr>
        <w:pStyle w:val="TableofFigures"/>
        <w:tabs>
          <w:tab w:val="left" w:pos="880"/>
          <w:tab w:val="right" w:leader="dot" w:pos="13948"/>
        </w:tabs>
        <w:rPr>
          <w:rFonts w:asciiTheme="minorHAnsi" w:eastAsiaTheme="minorEastAsia" w:hAnsiTheme="minorHAnsi" w:cstheme="minorBidi"/>
          <w:noProof/>
          <w:lang w:eastAsia="en-AU"/>
        </w:rPr>
      </w:pPr>
      <w:hyperlink w:anchor="_Toc390098317" w:history="1">
        <w:r w:rsidR="00A56590" w:rsidRPr="00D9336A">
          <w:rPr>
            <w:rStyle w:val="Hyperlink"/>
            <w:noProof/>
          </w:rPr>
          <w:t>Table 3</w:t>
        </w:r>
        <w:r w:rsidR="00A56590">
          <w:rPr>
            <w:rFonts w:asciiTheme="minorHAnsi" w:eastAsiaTheme="minorEastAsia" w:hAnsiTheme="minorHAnsi" w:cstheme="minorBidi"/>
            <w:noProof/>
            <w:lang w:eastAsia="en-AU"/>
          </w:rPr>
          <w:tab/>
        </w:r>
        <w:r w:rsidR="00A56590" w:rsidRPr="00D9336A">
          <w:rPr>
            <w:rStyle w:val="Hyperlink"/>
            <w:noProof/>
          </w:rPr>
          <w:t xml:space="preserve">Annual numbers of patients, treatment </w:t>
        </w:r>
        <w:r w:rsidR="007A08DE">
          <w:rPr>
            <w:rStyle w:val="Hyperlink"/>
            <w:noProof/>
          </w:rPr>
          <w:t xml:space="preserve">episodes </w:t>
        </w:r>
        <w:r w:rsidR="00A56590" w:rsidRPr="00D9336A">
          <w:rPr>
            <w:rStyle w:val="Hyperlink"/>
            <w:noProof/>
          </w:rPr>
          <w:t>and grams</w:t>
        </w:r>
        <w:r w:rsidR="00A56590">
          <w:rPr>
            <w:noProof/>
            <w:webHidden/>
          </w:rPr>
          <w:tab/>
        </w:r>
        <w:r w:rsidR="00F54F28">
          <w:rPr>
            <w:noProof/>
            <w:webHidden/>
          </w:rPr>
          <w:t xml:space="preserve">STARS &amp; </w:t>
        </w:r>
        <w:r w:rsidR="00A56590">
          <w:rPr>
            <w:noProof/>
            <w:webHidden/>
          </w:rPr>
          <w:t>IDMS</w:t>
        </w:r>
      </w:hyperlink>
    </w:p>
    <w:p w:rsidR="000E3AA4" w:rsidRDefault="00BF0CF7">
      <w:pPr>
        <w:pStyle w:val="TableofFigures"/>
        <w:tabs>
          <w:tab w:val="left" w:pos="880"/>
          <w:tab w:val="right" w:leader="dot" w:pos="13948"/>
        </w:tabs>
        <w:rPr>
          <w:rFonts w:asciiTheme="minorHAnsi" w:eastAsiaTheme="minorEastAsia" w:hAnsiTheme="minorHAnsi" w:cstheme="minorBidi"/>
          <w:noProof/>
          <w:lang w:eastAsia="en-AU"/>
        </w:rPr>
      </w:pPr>
      <w:hyperlink w:anchor="_Toc390098318" w:history="1">
        <w:r w:rsidR="000E3AA4" w:rsidRPr="00D9336A">
          <w:rPr>
            <w:rStyle w:val="Hyperlink"/>
            <w:noProof/>
          </w:rPr>
          <w:t>Table 4</w:t>
        </w:r>
        <w:r w:rsidR="000E3AA4">
          <w:rPr>
            <w:rFonts w:asciiTheme="minorHAnsi" w:eastAsiaTheme="minorEastAsia" w:hAnsiTheme="minorHAnsi" w:cstheme="minorBidi"/>
            <w:noProof/>
            <w:lang w:eastAsia="en-AU"/>
          </w:rPr>
          <w:tab/>
        </w:r>
        <w:r w:rsidR="000E3AA4" w:rsidRPr="00D9336A">
          <w:rPr>
            <w:rStyle w:val="Hyperlink"/>
            <w:noProof/>
          </w:rPr>
          <w:t>Basic numbers</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BF0CF7">
      <w:pPr>
        <w:pStyle w:val="TableofFigures"/>
        <w:tabs>
          <w:tab w:val="left" w:pos="880"/>
          <w:tab w:val="right" w:leader="dot" w:pos="13948"/>
        </w:tabs>
        <w:rPr>
          <w:rFonts w:asciiTheme="minorHAnsi" w:eastAsiaTheme="minorEastAsia" w:hAnsiTheme="minorHAnsi" w:cstheme="minorBidi"/>
          <w:noProof/>
          <w:lang w:eastAsia="en-AU"/>
        </w:rPr>
      </w:pPr>
      <w:hyperlink w:anchor="_Toc390098319" w:history="1">
        <w:r w:rsidR="000E3AA4" w:rsidRPr="00D9336A">
          <w:rPr>
            <w:rStyle w:val="Hyperlink"/>
            <w:noProof/>
          </w:rPr>
          <w:t>Table 5</w:t>
        </w:r>
        <w:r w:rsidR="000E3AA4">
          <w:rPr>
            <w:rFonts w:asciiTheme="minorHAnsi" w:eastAsiaTheme="minorEastAsia" w:hAnsiTheme="minorHAnsi" w:cstheme="minorBidi"/>
            <w:noProof/>
            <w:lang w:eastAsia="en-AU"/>
          </w:rPr>
          <w:tab/>
        </w:r>
        <w:r w:rsidR="000E3AA4" w:rsidRPr="00D9336A">
          <w:rPr>
            <w:rStyle w:val="Hyperlink"/>
            <w:noProof/>
          </w:rPr>
          <w:t xml:space="preserve">Issues of domestic </w:t>
        </w:r>
        <w:r w:rsidR="00716977">
          <w:rPr>
            <w:rStyle w:val="Hyperlink"/>
            <w:noProof/>
          </w:rPr>
          <w:t>Ig</w:t>
        </w:r>
        <w:r w:rsidR="000E3AA4" w:rsidRPr="00D9336A">
          <w:rPr>
            <w:rStyle w:val="Hyperlink"/>
            <w:noProof/>
          </w:rPr>
          <w:t xml:space="preserve"> compared with imported </w:t>
        </w:r>
        <w:r w:rsidR="00716977">
          <w:rPr>
            <w:rStyle w:val="Hyperlink"/>
            <w:noProof/>
          </w:rPr>
          <w:t>Ig</w:t>
        </w:r>
        <w:r w:rsidR="000E3AA4">
          <w:rPr>
            <w:noProof/>
            <w:webHidden/>
          </w:rPr>
          <w:tab/>
          <w:t>IDMS</w:t>
        </w:r>
      </w:hyperlink>
    </w:p>
    <w:p w:rsidR="000E3AA4" w:rsidRDefault="00BF0CF7">
      <w:pPr>
        <w:pStyle w:val="TableofFigures"/>
        <w:tabs>
          <w:tab w:val="left" w:pos="880"/>
          <w:tab w:val="right" w:leader="dot" w:pos="13948"/>
        </w:tabs>
        <w:rPr>
          <w:rFonts w:asciiTheme="minorHAnsi" w:eastAsiaTheme="minorEastAsia" w:hAnsiTheme="minorHAnsi" w:cstheme="minorBidi"/>
          <w:noProof/>
          <w:lang w:eastAsia="en-AU"/>
        </w:rPr>
      </w:pPr>
      <w:hyperlink w:anchor="_Toc390098320" w:history="1">
        <w:r w:rsidR="000E3AA4" w:rsidRPr="00D9336A">
          <w:rPr>
            <w:rStyle w:val="Hyperlink"/>
            <w:noProof/>
          </w:rPr>
          <w:t>Table 6</w:t>
        </w:r>
        <w:r w:rsidR="000E3AA4">
          <w:rPr>
            <w:rFonts w:asciiTheme="minorHAnsi" w:eastAsiaTheme="minorEastAsia" w:hAnsiTheme="minorHAnsi" w:cstheme="minorBidi"/>
            <w:noProof/>
            <w:lang w:eastAsia="en-AU"/>
          </w:rPr>
          <w:tab/>
        </w:r>
        <w:r w:rsidR="00716977">
          <w:rPr>
            <w:rStyle w:val="Hyperlink"/>
            <w:noProof/>
          </w:rPr>
          <w:t>Ig</w:t>
        </w:r>
        <w:r w:rsidR="000E3AA4" w:rsidRPr="00D9336A">
          <w:rPr>
            <w:rStyle w:val="Hyperlink"/>
            <w:noProof/>
          </w:rPr>
          <w:t xml:space="preserve"> issues (g) by </w:t>
        </w:r>
        <w:r w:rsidR="000E3AA4" w:rsidRPr="00D9336A">
          <w:rPr>
            <w:rStyle w:val="Hyperlink"/>
            <w:i/>
            <w:noProof/>
          </w:rPr>
          <w:t>Criteria</w:t>
        </w:r>
        <w:r w:rsidR="000E3AA4" w:rsidRPr="00D9336A">
          <w:rPr>
            <w:rStyle w:val="Hyperlink"/>
            <w:noProof/>
          </w:rPr>
          <w:t xml:space="preserve"> chapter</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BF0CF7">
      <w:pPr>
        <w:pStyle w:val="TableofFigures"/>
        <w:tabs>
          <w:tab w:val="left" w:pos="880"/>
          <w:tab w:val="right" w:leader="dot" w:pos="13948"/>
        </w:tabs>
        <w:rPr>
          <w:rFonts w:asciiTheme="minorHAnsi" w:eastAsiaTheme="minorEastAsia" w:hAnsiTheme="minorHAnsi" w:cstheme="minorBidi"/>
          <w:noProof/>
          <w:lang w:eastAsia="en-AU"/>
        </w:rPr>
      </w:pPr>
      <w:hyperlink w:anchor="_Toc390098321" w:history="1">
        <w:r w:rsidR="000E3AA4" w:rsidRPr="00D9336A">
          <w:rPr>
            <w:rStyle w:val="Hyperlink"/>
            <w:noProof/>
          </w:rPr>
          <w:t>Table 7</w:t>
        </w:r>
        <w:r w:rsidR="000E3AA4">
          <w:rPr>
            <w:rFonts w:asciiTheme="minorHAnsi" w:eastAsiaTheme="minorEastAsia" w:hAnsiTheme="minorHAnsi" w:cstheme="minorBidi"/>
            <w:noProof/>
            <w:lang w:eastAsia="en-AU"/>
          </w:rPr>
          <w:tab/>
        </w:r>
        <w:r w:rsidR="00716977">
          <w:rPr>
            <w:rStyle w:val="Hyperlink"/>
            <w:noProof/>
          </w:rPr>
          <w:t>Ig</w:t>
        </w:r>
        <w:r w:rsidR="000E3AA4" w:rsidRPr="00D9336A">
          <w:rPr>
            <w:rStyle w:val="Hyperlink"/>
            <w:noProof/>
          </w:rPr>
          <w:t xml:space="preserve"> issues by </w:t>
        </w:r>
        <w:r w:rsidR="000E3AA4" w:rsidRPr="00D9336A">
          <w:rPr>
            <w:rStyle w:val="Hyperlink"/>
            <w:i/>
            <w:noProof/>
          </w:rPr>
          <w:t>Criteria</w:t>
        </w:r>
        <w:r w:rsidR="000E3AA4" w:rsidRPr="00D9336A">
          <w:rPr>
            <w:rStyle w:val="Hyperlink"/>
            <w:noProof/>
          </w:rPr>
          <w:t xml:space="preserve"> chapter (percentage)</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BF0CF7">
      <w:pPr>
        <w:pStyle w:val="TableofFigures"/>
        <w:tabs>
          <w:tab w:val="left" w:pos="880"/>
          <w:tab w:val="right" w:leader="dot" w:pos="13948"/>
        </w:tabs>
        <w:rPr>
          <w:rFonts w:asciiTheme="minorHAnsi" w:eastAsiaTheme="minorEastAsia" w:hAnsiTheme="minorHAnsi" w:cstheme="minorBidi"/>
          <w:noProof/>
          <w:lang w:eastAsia="en-AU"/>
        </w:rPr>
      </w:pPr>
      <w:hyperlink w:anchor="_Toc390098322" w:history="1">
        <w:r w:rsidR="000E3AA4" w:rsidRPr="00D9336A">
          <w:rPr>
            <w:rStyle w:val="Hyperlink"/>
            <w:noProof/>
          </w:rPr>
          <w:t>Table 8</w:t>
        </w:r>
        <w:r w:rsidR="000E3AA4">
          <w:rPr>
            <w:rFonts w:asciiTheme="minorHAnsi" w:eastAsiaTheme="minorEastAsia" w:hAnsiTheme="minorHAnsi" w:cstheme="minorBidi"/>
            <w:noProof/>
            <w:lang w:eastAsia="en-AU"/>
          </w:rPr>
          <w:tab/>
        </w:r>
        <w:r w:rsidR="00716977">
          <w:rPr>
            <w:rStyle w:val="Hyperlink"/>
            <w:noProof/>
          </w:rPr>
          <w:t>Ig</w:t>
        </w:r>
        <w:r w:rsidR="000E3AA4" w:rsidRPr="00D9336A">
          <w:rPr>
            <w:rStyle w:val="Hyperlink"/>
            <w:noProof/>
          </w:rPr>
          <w:t xml:space="preserve"> grams issued for top 10 diagnostic groups over time</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BF0CF7">
      <w:pPr>
        <w:pStyle w:val="TableofFigures"/>
        <w:tabs>
          <w:tab w:val="left" w:pos="880"/>
          <w:tab w:val="right" w:leader="dot" w:pos="13948"/>
        </w:tabs>
        <w:rPr>
          <w:rFonts w:asciiTheme="minorHAnsi" w:eastAsiaTheme="minorEastAsia" w:hAnsiTheme="minorHAnsi" w:cstheme="minorBidi"/>
          <w:noProof/>
          <w:lang w:eastAsia="en-AU"/>
        </w:rPr>
      </w:pPr>
      <w:hyperlink w:anchor="_Toc390098323" w:history="1">
        <w:r w:rsidR="000E3AA4" w:rsidRPr="00D9336A">
          <w:rPr>
            <w:rStyle w:val="Hyperlink"/>
            <w:noProof/>
          </w:rPr>
          <w:t>Table 9</w:t>
        </w:r>
        <w:r w:rsidR="000E3AA4">
          <w:rPr>
            <w:rFonts w:asciiTheme="minorHAnsi" w:eastAsiaTheme="minorEastAsia" w:hAnsiTheme="minorHAnsi" w:cstheme="minorBidi"/>
            <w:noProof/>
            <w:lang w:eastAsia="en-AU"/>
          </w:rPr>
          <w:tab/>
        </w:r>
        <w:r w:rsidR="000E3AA4" w:rsidRPr="00D9336A">
          <w:rPr>
            <w:rStyle w:val="Hyperlink"/>
            <w:noProof/>
          </w:rPr>
          <w:t>Patient numbers and age for the top 20 conditions</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324" w:history="1">
        <w:r w:rsidR="000E3AA4" w:rsidRPr="00D9336A">
          <w:rPr>
            <w:rStyle w:val="Hyperlink"/>
            <w:noProof/>
          </w:rPr>
          <w:t>Table 10</w:t>
        </w:r>
        <w:r w:rsidR="000E3AA4">
          <w:rPr>
            <w:rFonts w:asciiTheme="minorHAnsi" w:eastAsiaTheme="minorEastAsia" w:hAnsiTheme="minorHAnsi" w:cstheme="minorBidi"/>
            <w:noProof/>
            <w:lang w:eastAsia="en-AU"/>
          </w:rPr>
          <w:tab/>
        </w:r>
        <w:r w:rsidR="00716977">
          <w:rPr>
            <w:rStyle w:val="Hyperlink"/>
            <w:noProof/>
          </w:rPr>
          <w:t>Ig</w:t>
        </w:r>
        <w:r w:rsidR="000E3AA4" w:rsidRPr="00D9336A">
          <w:rPr>
            <w:rStyle w:val="Hyperlink"/>
            <w:noProof/>
          </w:rPr>
          <w:t xml:space="preserve"> grams issued by clinical discipline</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325" w:history="1">
        <w:r w:rsidR="007A08DE" w:rsidRPr="00D9336A">
          <w:rPr>
            <w:rStyle w:val="Hyperlink"/>
            <w:noProof/>
          </w:rPr>
          <w:t>Table 11</w:t>
        </w:r>
        <w:r w:rsidR="007A08DE">
          <w:rPr>
            <w:rFonts w:asciiTheme="minorHAnsi" w:eastAsiaTheme="minorEastAsia" w:hAnsiTheme="minorHAnsi" w:cstheme="minorBidi"/>
            <w:noProof/>
            <w:lang w:eastAsia="en-AU"/>
          </w:rPr>
          <w:tab/>
        </w:r>
        <w:r w:rsidR="007A08DE" w:rsidRPr="00D9336A">
          <w:rPr>
            <w:rStyle w:val="Hyperlink"/>
            <w:noProof/>
          </w:rPr>
          <w:t xml:space="preserve">Grams of </w:t>
        </w:r>
        <w:r w:rsidR="007A08DE">
          <w:rPr>
            <w:rStyle w:val="Hyperlink"/>
            <w:noProof/>
          </w:rPr>
          <w:t>Ig</w:t>
        </w:r>
        <w:r w:rsidR="007A08DE" w:rsidRPr="00D9336A">
          <w:rPr>
            <w:rStyle w:val="Hyperlink"/>
            <w:noProof/>
          </w:rPr>
          <w:t xml:space="preserve"> issued by state and territory</w:t>
        </w:r>
        <w:r w:rsidR="007A08DE">
          <w:rPr>
            <w:noProof/>
            <w:webHidden/>
          </w:rPr>
          <w:tab/>
          <w:t>IDMS</w:t>
        </w:r>
        <w:r w:rsidR="007A08DE" w:rsidRPr="000E3AA4">
          <w:rPr>
            <w:rStyle w:val="Hyperlink"/>
            <w:noProof/>
            <w:color w:val="auto"/>
            <w:u w:val="none"/>
          </w:rPr>
          <w:t xml:space="preserve"> </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326" w:history="1">
        <w:r w:rsidR="000E3AA4" w:rsidRPr="00D9336A">
          <w:rPr>
            <w:rStyle w:val="Hyperlink"/>
            <w:noProof/>
          </w:rPr>
          <w:t>Table 12</w:t>
        </w:r>
        <w:r w:rsidR="000E3AA4">
          <w:rPr>
            <w:rFonts w:asciiTheme="minorHAnsi" w:eastAsiaTheme="minorEastAsia" w:hAnsiTheme="minorHAnsi" w:cstheme="minorBidi"/>
            <w:noProof/>
            <w:lang w:eastAsia="en-AU"/>
          </w:rPr>
          <w:tab/>
        </w:r>
        <w:r w:rsidR="000E3AA4" w:rsidRPr="00D9336A">
          <w:rPr>
            <w:rStyle w:val="Hyperlink"/>
            <w:noProof/>
          </w:rPr>
          <w:t>Patient numbers by state and territory: chronic inflammatory demyelinating polyneuropathy</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327" w:history="1">
        <w:r w:rsidR="000E3AA4" w:rsidRPr="00D9336A">
          <w:rPr>
            <w:rStyle w:val="Hyperlink"/>
            <w:noProof/>
          </w:rPr>
          <w:t>Table 13</w:t>
        </w:r>
        <w:r w:rsidR="000E3AA4">
          <w:rPr>
            <w:rFonts w:asciiTheme="minorHAnsi" w:eastAsiaTheme="minorEastAsia" w:hAnsiTheme="minorHAnsi" w:cstheme="minorBidi"/>
            <w:noProof/>
            <w:lang w:eastAsia="en-AU"/>
          </w:rPr>
          <w:tab/>
        </w:r>
        <w:r w:rsidR="000E3AA4" w:rsidRPr="00D9336A">
          <w:rPr>
            <w:rStyle w:val="Hyperlink"/>
            <w:noProof/>
          </w:rPr>
          <w:t>Patient numbers by state and territory: common variable immunodeficiency disease</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328" w:history="1">
        <w:r w:rsidR="000E3AA4" w:rsidRPr="00D9336A">
          <w:rPr>
            <w:rStyle w:val="Hyperlink"/>
            <w:noProof/>
          </w:rPr>
          <w:t>Table 14</w:t>
        </w:r>
        <w:r w:rsidR="000E3AA4">
          <w:rPr>
            <w:rFonts w:asciiTheme="minorHAnsi" w:eastAsiaTheme="minorEastAsia" w:hAnsiTheme="minorHAnsi" w:cstheme="minorBidi"/>
            <w:noProof/>
            <w:lang w:eastAsia="en-AU"/>
          </w:rPr>
          <w:tab/>
        </w:r>
        <w:r w:rsidR="000E3AA4" w:rsidRPr="00D9336A">
          <w:rPr>
            <w:rStyle w:val="Hyperlink"/>
            <w:noProof/>
          </w:rPr>
          <w:t>Patient numbers by state and territory: myasthenia gravis</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329" w:history="1">
        <w:r w:rsidR="000E3AA4" w:rsidRPr="00D9336A">
          <w:rPr>
            <w:rStyle w:val="Hyperlink"/>
            <w:noProof/>
          </w:rPr>
          <w:t>Table 15</w:t>
        </w:r>
        <w:r w:rsidR="000E3AA4">
          <w:rPr>
            <w:rFonts w:asciiTheme="minorHAnsi" w:eastAsiaTheme="minorEastAsia" w:hAnsiTheme="minorHAnsi" w:cstheme="minorBidi"/>
            <w:noProof/>
            <w:lang w:eastAsia="en-AU"/>
          </w:rPr>
          <w:tab/>
        </w:r>
        <w:r w:rsidR="000E3AA4" w:rsidRPr="00D9336A">
          <w:rPr>
            <w:rStyle w:val="Hyperlink"/>
            <w:noProof/>
          </w:rPr>
          <w:t>Patient numbers by state and territory: chronic lymphocytic leukaemia</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330" w:history="1">
        <w:r w:rsidR="000E3AA4" w:rsidRPr="00D9336A">
          <w:rPr>
            <w:rStyle w:val="Hyperlink"/>
            <w:noProof/>
          </w:rPr>
          <w:t>Table 16</w:t>
        </w:r>
        <w:r w:rsidR="000E3AA4">
          <w:rPr>
            <w:rFonts w:asciiTheme="minorHAnsi" w:eastAsiaTheme="minorEastAsia" w:hAnsiTheme="minorHAnsi" w:cstheme="minorBidi"/>
            <w:noProof/>
            <w:lang w:eastAsia="en-AU"/>
          </w:rPr>
          <w:tab/>
        </w:r>
        <w:r w:rsidR="000E3AA4" w:rsidRPr="00D9336A">
          <w:rPr>
            <w:rStyle w:val="Hyperlink"/>
            <w:noProof/>
          </w:rPr>
          <w:t>Patient numbers by state and territory: multiple myeloma</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331" w:history="1">
        <w:r w:rsidR="007A08DE" w:rsidRPr="00D9336A">
          <w:rPr>
            <w:rStyle w:val="Hyperlink"/>
            <w:noProof/>
          </w:rPr>
          <w:t>Table 17</w:t>
        </w:r>
        <w:r w:rsidR="007A08DE">
          <w:rPr>
            <w:rFonts w:asciiTheme="minorHAnsi" w:eastAsiaTheme="minorEastAsia" w:hAnsiTheme="minorHAnsi" w:cstheme="minorBidi"/>
            <w:noProof/>
            <w:lang w:eastAsia="en-AU"/>
          </w:rPr>
          <w:tab/>
        </w:r>
        <w:r w:rsidR="007A08DE">
          <w:rPr>
            <w:rStyle w:val="Hyperlink"/>
            <w:noProof/>
          </w:rPr>
          <w:t>Ig</w:t>
        </w:r>
        <w:r w:rsidR="007A08DE" w:rsidRPr="00D9336A">
          <w:rPr>
            <w:rStyle w:val="Hyperlink"/>
            <w:noProof/>
          </w:rPr>
          <w:t xml:space="preserve"> issued per 1,000 population by state and territory</w:t>
        </w:r>
        <w:r w:rsidR="003B1D67">
          <w:rPr>
            <w:rStyle w:val="Hyperlink"/>
            <w:noProof/>
          </w:rPr>
          <w:t xml:space="preserve"> for top 10 conditions</w:t>
        </w:r>
        <w:r w:rsidR="007A08DE">
          <w:rPr>
            <w:noProof/>
            <w:webHidden/>
          </w:rPr>
          <w:tab/>
          <w:t>STARS</w:t>
        </w:r>
        <w:r w:rsidR="007A08DE" w:rsidRPr="000E3AA4">
          <w:rPr>
            <w:rStyle w:val="Hyperlink"/>
            <w:noProof/>
            <w:color w:val="auto"/>
            <w:u w:val="none"/>
          </w:rPr>
          <w:t xml:space="preserve"> </w:t>
        </w:r>
      </w:hyperlink>
    </w:p>
    <w:p w:rsidR="000E3AA4" w:rsidRDefault="00BF0CF7">
      <w:pPr>
        <w:pStyle w:val="TableofFigures"/>
        <w:tabs>
          <w:tab w:val="left" w:pos="1100"/>
          <w:tab w:val="right" w:leader="dot" w:pos="13948"/>
        </w:tabs>
        <w:rPr>
          <w:rFonts w:asciiTheme="minorHAnsi" w:eastAsiaTheme="minorEastAsia" w:hAnsiTheme="minorHAnsi" w:cstheme="minorBidi"/>
          <w:noProof/>
          <w:lang w:eastAsia="en-AU"/>
        </w:rPr>
      </w:pPr>
      <w:hyperlink w:anchor="_Toc390098332" w:history="1">
        <w:r w:rsidR="000E3AA4" w:rsidRPr="00D9336A">
          <w:rPr>
            <w:rStyle w:val="Hyperlink"/>
            <w:noProof/>
          </w:rPr>
          <w:t>Table 18</w:t>
        </w:r>
        <w:r w:rsidR="000E3AA4">
          <w:rPr>
            <w:rFonts w:asciiTheme="minorHAnsi" w:eastAsiaTheme="minorEastAsia" w:hAnsiTheme="minorHAnsi" w:cstheme="minorBidi"/>
            <w:noProof/>
            <w:lang w:eastAsia="en-AU"/>
          </w:rPr>
          <w:tab/>
        </w:r>
        <w:r w:rsidR="00716977">
          <w:rPr>
            <w:rStyle w:val="Hyperlink"/>
            <w:noProof/>
          </w:rPr>
          <w:t>Ig</w:t>
        </w:r>
        <w:r w:rsidR="000E3AA4" w:rsidRPr="00D9336A">
          <w:rPr>
            <w:rStyle w:val="Hyperlink"/>
            <w:noProof/>
          </w:rPr>
          <w:t xml:space="preserve"> grams per episode</w:t>
        </w:r>
        <w:r w:rsidR="000E3AA4">
          <w:rPr>
            <w:noProof/>
            <w:webHidden/>
          </w:rPr>
          <w:tab/>
        </w:r>
        <w:r w:rsidR="000E3AA4" w:rsidRPr="000E3AA4">
          <w:rPr>
            <w:noProof/>
            <w:webHidden/>
          </w:rPr>
          <w:t>STARS</w:t>
        </w:r>
        <w:r w:rsidR="000E3AA4" w:rsidRPr="000E3AA4">
          <w:rPr>
            <w:rStyle w:val="Hyperlink"/>
            <w:noProof/>
            <w:color w:val="auto"/>
            <w:u w:val="none"/>
          </w:rPr>
          <w:t xml:space="preserve"> </w:t>
        </w:r>
      </w:hyperlink>
    </w:p>
    <w:p w:rsidR="00105B80" w:rsidRDefault="00E5706B" w:rsidP="00624255">
      <w:pPr>
        <w:spacing w:after="0"/>
      </w:pPr>
      <w:r>
        <w:fldChar w:fldCharType="end"/>
      </w:r>
      <w:r w:rsidR="00105B80">
        <w:fldChar w:fldCharType="begin"/>
      </w:r>
      <w:r w:rsidR="00105B80">
        <w:instrText xml:space="preserve"> REF _Ref379893813 \h  \* MERGEFORMAT </w:instrText>
      </w:r>
      <w:r w:rsidR="00105B80">
        <w:fldChar w:fldCharType="separate"/>
      </w:r>
      <w:r w:rsidR="00BF0CF7">
        <w:t>Appendix D – Dataset of Ig supply by state/territory 2013-1</w:t>
      </w:r>
      <w:r w:rsidR="00105B80">
        <w:fldChar w:fldCharType="end"/>
      </w:r>
      <w:r w:rsidR="00A53BDF">
        <w:t>4</w:t>
      </w:r>
      <w:r w:rsidR="00105B80">
        <w:t>……………………………………………………………………………………………………………………………………</w:t>
      </w:r>
      <w:r w:rsidR="00BE5985">
        <w:t>…..</w:t>
      </w:r>
      <w:r w:rsidR="00105B80">
        <w:t>…STARS</w:t>
      </w:r>
    </w:p>
    <w:p w:rsidR="00105B80" w:rsidRDefault="00105B80" w:rsidP="00624255">
      <w:pPr>
        <w:pStyle w:val="NoSpacing"/>
        <w:ind w:right="-76"/>
      </w:pPr>
      <w:r>
        <w:fldChar w:fldCharType="begin"/>
      </w:r>
      <w:r>
        <w:instrText xml:space="preserve"> REF _Ref393440546 \h </w:instrText>
      </w:r>
      <w:r>
        <w:fldChar w:fldCharType="separate"/>
      </w:r>
      <w:r w:rsidR="00BF0CF7">
        <w:t>Appendix E – Grams Ig Issued by State and Territory</w:t>
      </w:r>
      <w:r>
        <w:fldChar w:fldCharType="end"/>
      </w:r>
      <w:r>
        <w:t>……………………………………</w:t>
      </w:r>
      <w:r w:rsidR="003B1D67">
        <w:t>.</w:t>
      </w:r>
      <w:r>
        <w:t>………………………………………………………………………………………………………</w:t>
      </w:r>
      <w:r w:rsidR="00BE5985">
        <w:t>.</w:t>
      </w:r>
      <w:r>
        <w:t>……</w:t>
      </w:r>
      <w:r w:rsidR="00BE5985">
        <w:t>..</w:t>
      </w:r>
      <w:r>
        <w:t>…</w:t>
      </w:r>
      <w:r w:rsidR="00BE5985">
        <w:t>..</w:t>
      </w:r>
      <w:r>
        <w:t>.IDMS</w:t>
      </w:r>
    </w:p>
    <w:p w:rsidR="003A7E26" w:rsidRDefault="00105B80" w:rsidP="00624255">
      <w:pPr>
        <w:pStyle w:val="NoSpacing"/>
        <w:ind w:right="-217"/>
      </w:pPr>
      <w:r>
        <w:fldChar w:fldCharType="begin"/>
      </w:r>
      <w:r>
        <w:instrText xml:space="preserve"> REF _Ref393440549 \h </w:instrText>
      </w:r>
      <w:r>
        <w:fldChar w:fldCharType="separate"/>
      </w:r>
      <w:r w:rsidR="00BF0CF7">
        <w:t>Appendix F – Unique Patients by Quarter and State and Territory</w:t>
      </w:r>
      <w:r>
        <w:fldChar w:fldCharType="end"/>
      </w:r>
      <w:r>
        <w:t xml:space="preserve"> ………………………………………………………………………………………………………………………………</w:t>
      </w:r>
      <w:r w:rsidR="00BE5985">
        <w:t>...</w:t>
      </w:r>
      <w:r>
        <w:t>…STARS</w:t>
      </w:r>
    </w:p>
    <w:sectPr w:rsidR="003A7E26" w:rsidSect="00DB3BED">
      <w:pgSz w:w="16838" w:h="11906" w:orient="landscape"/>
      <w:pgMar w:top="1440" w:right="1440" w:bottom="113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BA7" w:rsidRDefault="00E54BA7" w:rsidP="00856708">
      <w:pPr>
        <w:spacing w:after="0"/>
      </w:pPr>
      <w:r>
        <w:separator/>
      </w:r>
    </w:p>
  </w:endnote>
  <w:endnote w:type="continuationSeparator" w:id="0">
    <w:p w:rsidR="00E54BA7" w:rsidRDefault="00E54BA7"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BA7" w:rsidRPr="00856708" w:rsidRDefault="00E54BA7" w:rsidP="0085670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BF0CF7" w:rsidRPr="00BF0CF7">
      <w:rPr>
        <w:noProof/>
        <w:sz w:val="20"/>
        <w:szCs w:val="20"/>
      </w:rPr>
      <w:t>7</w:t>
    </w:r>
    <w:r>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BA7" w:rsidRDefault="00E54BA7" w:rsidP="00856708">
      <w:pPr>
        <w:spacing w:after="0"/>
      </w:pPr>
      <w:r>
        <w:separator/>
      </w:r>
    </w:p>
  </w:footnote>
  <w:footnote w:type="continuationSeparator" w:id="0">
    <w:p w:rsidR="00E54BA7" w:rsidRDefault="00E54BA7" w:rsidP="00856708">
      <w:pPr>
        <w:spacing w:after="0"/>
      </w:pPr>
      <w:r>
        <w:continuationSeparator/>
      </w:r>
    </w:p>
  </w:footnote>
  <w:footnote w:id="1">
    <w:p w:rsidR="00E54BA7" w:rsidRDefault="00E54BA7">
      <w:pPr>
        <w:pStyle w:val="FootnoteText"/>
      </w:pPr>
      <w:r>
        <w:rPr>
          <w:rStyle w:val="FootnoteReference"/>
        </w:rPr>
        <w:footnoteRef/>
      </w:r>
      <w:r>
        <w:t xml:space="preserve"> </w:t>
      </w:r>
      <w:r w:rsidRPr="009F79ED">
        <w:t>ABS 3101.0</w:t>
      </w:r>
    </w:p>
    <w:p w:rsidR="00E54BA7" w:rsidRDefault="00E54BA7">
      <w:pPr>
        <w:pStyle w:val="FootnoteText"/>
      </w:pPr>
    </w:p>
  </w:footnote>
  <w:footnote w:id="2">
    <w:p w:rsidR="00E54BA7" w:rsidRDefault="00E54BA7" w:rsidP="00EE79E0">
      <w:pPr>
        <w:pStyle w:val="FootnoteText"/>
      </w:pPr>
      <w:r>
        <w:rPr>
          <w:rStyle w:val="FootnoteReference"/>
        </w:rPr>
        <w:footnoteRef/>
      </w:r>
      <w:r>
        <w:t xml:space="preserve"> World Health Organisation, </w:t>
      </w:r>
      <w:hyperlink r:id="rId1" w:history="1">
        <w:r w:rsidRPr="004D1F57">
          <w:rPr>
            <w:rStyle w:val="Hyperlink"/>
          </w:rPr>
          <w:t>http://www.who.int/ageing/en/</w:t>
        </w:r>
      </w:hyperlink>
      <w:r>
        <w:t xml:space="preserve"> (Accessed 26 Feb 2014)</w:t>
      </w:r>
    </w:p>
    <w:p w:rsidR="00E54BA7" w:rsidRDefault="00E54BA7">
      <w:pPr>
        <w:pStyle w:val="FootnoteText"/>
      </w:pPr>
    </w:p>
  </w:footnote>
  <w:footnote w:id="3">
    <w:p w:rsidR="00E54BA7" w:rsidRDefault="00E54BA7">
      <w:pPr>
        <w:pStyle w:val="FootnoteText"/>
      </w:pPr>
      <w:r>
        <w:rPr>
          <w:rStyle w:val="FootnoteReference"/>
        </w:rPr>
        <w:footnoteRef/>
      </w:r>
      <w:r>
        <w:t xml:space="preserve"> </w:t>
      </w:r>
      <w:r w:rsidRPr="00F45B12">
        <w:t>ABS 4841.</w:t>
      </w:r>
      <w:r w:rsidRPr="009F79ED">
        <w:t>0</w:t>
      </w:r>
    </w:p>
  </w:footnote>
  <w:footnote w:id="4">
    <w:p w:rsidR="00E54BA7" w:rsidRPr="009201D1" w:rsidRDefault="00E54BA7" w:rsidP="00973667">
      <w:pPr>
        <w:pStyle w:val="FootnoteText"/>
        <w:rPr>
          <w:highlight w:val="yellow"/>
        </w:rPr>
      </w:pPr>
      <w:r>
        <w:rPr>
          <w:rStyle w:val="FootnoteReference"/>
        </w:rPr>
        <w:footnoteRef/>
      </w:r>
      <w:r>
        <w:t xml:space="preserve"> </w:t>
      </w:r>
      <w:r w:rsidRPr="00F45B12">
        <w:t>ABS 4841.</w:t>
      </w:r>
      <w:r w:rsidRPr="009F79ED">
        <w:t>0 (average of male and female)</w:t>
      </w:r>
    </w:p>
  </w:footnote>
  <w:footnote w:id="5">
    <w:p w:rsidR="00E54BA7" w:rsidRDefault="00E54BA7">
      <w:pPr>
        <w:pStyle w:val="FootnoteText"/>
      </w:pPr>
      <w:r w:rsidRPr="00C6435D">
        <w:rPr>
          <w:rStyle w:val="FootnoteReference"/>
        </w:rPr>
        <w:footnoteRef/>
      </w:r>
      <w:r w:rsidRPr="00C6435D">
        <w:t xml:space="preserve"> ABS 4364.0.55.001</w:t>
      </w:r>
    </w:p>
  </w:footnote>
  <w:footnote w:id="6">
    <w:p w:rsidR="00E54BA7" w:rsidRDefault="00E54BA7">
      <w:pPr>
        <w:pStyle w:val="FootnoteText"/>
      </w:pPr>
      <w:r>
        <w:rPr>
          <w:rStyle w:val="FootnoteReference"/>
        </w:rPr>
        <w:footnoteRef/>
      </w:r>
      <w:r>
        <w:t xml:space="preserve"> Aston, L 2012, </w:t>
      </w:r>
      <w:r w:rsidRPr="00C87084">
        <w:rPr>
          <w:i/>
        </w:rPr>
        <w:t>The effect of ideal body weight (IBW) adjusted dosing on the use of intravenous immunoglobulin (IVIg) in Western Australia</w:t>
      </w:r>
      <w:r>
        <w:t>, Australian Red Cross Blood Service, Australia.</w:t>
      </w:r>
    </w:p>
  </w:footnote>
  <w:footnote w:id="7">
    <w:p w:rsidR="00E54BA7" w:rsidRDefault="00E54BA7">
      <w:pPr>
        <w:pStyle w:val="FootnoteText"/>
      </w:pPr>
      <w:r>
        <w:rPr>
          <w:rStyle w:val="FootnoteReference"/>
        </w:rPr>
        <w:footnoteRef/>
      </w:r>
      <w:r>
        <w:t xml:space="preserve">2013, </w:t>
      </w:r>
      <w:r w:rsidRPr="002D7E17">
        <w:rPr>
          <w:i/>
        </w:rPr>
        <w:t>Lung Transplantation Fact Sheet</w:t>
      </w:r>
      <w:r>
        <w:t>, Lung Foundation, Australia.</w:t>
      </w:r>
    </w:p>
  </w:footnote>
  <w:footnote w:id="8">
    <w:p w:rsidR="00E54BA7" w:rsidRDefault="00E54BA7">
      <w:pPr>
        <w:pStyle w:val="FootnoteText"/>
      </w:pPr>
      <w:r>
        <w:rPr>
          <w:rStyle w:val="FootnoteReference"/>
        </w:rPr>
        <w:footnoteRef/>
      </w:r>
      <w:r>
        <w:t xml:space="preserve"> Cunningham-Rundles, C 2012, </w:t>
      </w:r>
      <w:r w:rsidRPr="0034336A">
        <w:rPr>
          <w:i/>
        </w:rPr>
        <w:t>T</w:t>
      </w:r>
      <w:r w:rsidRPr="00B03604">
        <w:rPr>
          <w:i/>
        </w:rPr>
        <w:t>he many faces of common variable immunodeficiency</w:t>
      </w:r>
      <w:r>
        <w:t xml:space="preserve">, </w:t>
      </w:r>
      <w:r w:rsidRPr="00B03604">
        <w:t>American Society of Hematology</w:t>
      </w:r>
      <w:r>
        <w:t>, USA.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3in;height:3in" o:bullet="t"/>
    </w:pict>
  </w:numPicBullet>
  <w:numPicBullet w:numPicBulletId="1">
    <w:pict>
      <v:shape id="_x0000_i1071" type="#_x0000_t75" style="width:3in;height:3in" o:bullet="t"/>
    </w:pict>
  </w:numPicBullet>
  <w:abstractNum w:abstractNumId="0">
    <w:nsid w:val="06FA42C0"/>
    <w:multiLevelType w:val="multilevel"/>
    <w:tmpl w:val="E854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472A"/>
    <w:multiLevelType w:val="hybridMultilevel"/>
    <w:tmpl w:val="A320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C275F59"/>
    <w:multiLevelType w:val="hybridMultilevel"/>
    <w:tmpl w:val="2334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F3F151E"/>
    <w:multiLevelType w:val="hybridMultilevel"/>
    <w:tmpl w:val="C4F47D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42CD6B8B"/>
    <w:multiLevelType w:val="hybridMultilevel"/>
    <w:tmpl w:val="0048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0">
    <w:nsid w:val="43BB20B7"/>
    <w:multiLevelType w:val="hybridMultilevel"/>
    <w:tmpl w:val="E688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D41C31"/>
    <w:multiLevelType w:val="multilevel"/>
    <w:tmpl w:val="7D80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7C4CDB"/>
    <w:multiLevelType w:val="multilevel"/>
    <w:tmpl w:val="3FCE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7C5BAA"/>
    <w:multiLevelType w:val="hybridMultilevel"/>
    <w:tmpl w:val="8A4E5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9A2991"/>
    <w:multiLevelType w:val="hybridMultilevel"/>
    <w:tmpl w:val="D552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69F0611"/>
    <w:multiLevelType w:val="hybridMultilevel"/>
    <w:tmpl w:val="D0CE284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7">
    <w:nsid w:val="78D66F6E"/>
    <w:multiLevelType w:val="hybridMultilevel"/>
    <w:tmpl w:val="23BC6C5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Arial"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Arial"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Arial" w:hint="default"/>
      </w:rPr>
    </w:lvl>
    <w:lvl w:ilvl="8" w:tplc="0C090005" w:tentative="1">
      <w:start w:val="1"/>
      <w:numFmt w:val="bullet"/>
      <w:lvlText w:val=""/>
      <w:lvlJc w:val="left"/>
      <w:pPr>
        <w:ind w:left="6837" w:hanging="360"/>
      </w:pPr>
      <w:rPr>
        <w:rFonts w:ascii="Wingdings" w:hAnsi="Wingdings" w:hint="default"/>
      </w:rPr>
    </w:lvl>
  </w:abstractNum>
  <w:num w:numId="1">
    <w:abstractNumId w:val="3"/>
  </w:num>
  <w:num w:numId="2">
    <w:abstractNumId w:val="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4"/>
  </w:num>
  <w:num w:numId="4">
    <w:abstractNumId w:val="15"/>
  </w:num>
  <w:num w:numId="5">
    <w:abstractNumId w:val="2"/>
  </w:num>
  <w:num w:numId="6">
    <w:abstractNumId w:val="7"/>
  </w:num>
  <w:num w:numId="7">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6"/>
  </w:num>
  <w:num w:numId="9">
    <w:abstractNumId w:val="9"/>
  </w:num>
  <w:num w:numId="10">
    <w:abstractNumId w:val="5"/>
  </w:num>
  <w:num w:numId="11">
    <w:abstractNumId w:val="17"/>
  </w:num>
  <w:num w:numId="12">
    <w:abstractNumId w:val="10"/>
  </w:num>
  <w:num w:numId="13">
    <w:abstractNumId w:val="1"/>
  </w:num>
  <w:num w:numId="14">
    <w:abstractNumId w:val="16"/>
  </w:num>
  <w:num w:numId="15">
    <w:abstractNumId w:val="12"/>
  </w:num>
  <w:num w:numId="16">
    <w:abstractNumId w:val="14"/>
  </w:num>
  <w:num w:numId="17">
    <w:abstractNumId w:val="13"/>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6DF"/>
    <w:rsid w:val="000005AF"/>
    <w:rsid w:val="00002F3F"/>
    <w:rsid w:val="00005253"/>
    <w:rsid w:val="00006B46"/>
    <w:rsid w:val="000106E0"/>
    <w:rsid w:val="000113B3"/>
    <w:rsid w:val="00012B55"/>
    <w:rsid w:val="000155B0"/>
    <w:rsid w:val="00017A19"/>
    <w:rsid w:val="00020577"/>
    <w:rsid w:val="0002135C"/>
    <w:rsid w:val="00022192"/>
    <w:rsid w:val="000243E7"/>
    <w:rsid w:val="00030DAD"/>
    <w:rsid w:val="00036EDC"/>
    <w:rsid w:val="00037FAA"/>
    <w:rsid w:val="000450BF"/>
    <w:rsid w:val="0004576D"/>
    <w:rsid w:val="00045AF0"/>
    <w:rsid w:val="00051D67"/>
    <w:rsid w:val="00055CA8"/>
    <w:rsid w:val="000622C5"/>
    <w:rsid w:val="000635D0"/>
    <w:rsid w:val="00063AFE"/>
    <w:rsid w:val="00064DBF"/>
    <w:rsid w:val="0006625C"/>
    <w:rsid w:val="00066948"/>
    <w:rsid w:val="000709CE"/>
    <w:rsid w:val="00073539"/>
    <w:rsid w:val="00077091"/>
    <w:rsid w:val="00082314"/>
    <w:rsid w:val="00082B62"/>
    <w:rsid w:val="000931B8"/>
    <w:rsid w:val="00094213"/>
    <w:rsid w:val="000957B2"/>
    <w:rsid w:val="000978FA"/>
    <w:rsid w:val="000A1B1A"/>
    <w:rsid w:val="000A2420"/>
    <w:rsid w:val="000A2E03"/>
    <w:rsid w:val="000A4AD3"/>
    <w:rsid w:val="000A595A"/>
    <w:rsid w:val="000B0668"/>
    <w:rsid w:val="000B3D42"/>
    <w:rsid w:val="000B5AE5"/>
    <w:rsid w:val="000C349D"/>
    <w:rsid w:val="000C5071"/>
    <w:rsid w:val="000C507C"/>
    <w:rsid w:val="000C7CBB"/>
    <w:rsid w:val="000D63BF"/>
    <w:rsid w:val="000E1B2A"/>
    <w:rsid w:val="000E2E10"/>
    <w:rsid w:val="000E3AA4"/>
    <w:rsid w:val="000F1D59"/>
    <w:rsid w:val="000F6C7F"/>
    <w:rsid w:val="001028F8"/>
    <w:rsid w:val="00102F36"/>
    <w:rsid w:val="00104954"/>
    <w:rsid w:val="00105B80"/>
    <w:rsid w:val="00107C5B"/>
    <w:rsid w:val="00112D6A"/>
    <w:rsid w:val="00116CA9"/>
    <w:rsid w:val="00117426"/>
    <w:rsid w:val="0011770B"/>
    <w:rsid w:val="00127E90"/>
    <w:rsid w:val="00131C2A"/>
    <w:rsid w:val="00132DD7"/>
    <w:rsid w:val="00133B72"/>
    <w:rsid w:val="00133BA4"/>
    <w:rsid w:val="00133F93"/>
    <w:rsid w:val="00136734"/>
    <w:rsid w:val="00137905"/>
    <w:rsid w:val="00137D79"/>
    <w:rsid w:val="0014038F"/>
    <w:rsid w:val="00145C54"/>
    <w:rsid w:val="00147328"/>
    <w:rsid w:val="00151F31"/>
    <w:rsid w:val="00164121"/>
    <w:rsid w:val="001649F8"/>
    <w:rsid w:val="0016503E"/>
    <w:rsid w:val="0016597B"/>
    <w:rsid w:val="00166375"/>
    <w:rsid w:val="0017310B"/>
    <w:rsid w:val="00175284"/>
    <w:rsid w:val="00176D9D"/>
    <w:rsid w:val="00181109"/>
    <w:rsid w:val="00181ED1"/>
    <w:rsid w:val="00184BEC"/>
    <w:rsid w:val="001850AC"/>
    <w:rsid w:val="001861DA"/>
    <w:rsid w:val="0018752E"/>
    <w:rsid w:val="00193CAA"/>
    <w:rsid w:val="00196A3B"/>
    <w:rsid w:val="00196B2F"/>
    <w:rsid w:val="001A1AAB"/>
    <w:rsid w:val="001A27E5"/>
    <w:rsid w:val="001B0A6B"/>
    <w:rsid w:val="001B0F4A"/>
    <w:rsid w:val="001B4585"/>
    <w:rsid w:val="001C4944"/>
    <w:rsid w:val="001D0C4E"/>
    <w:rsid w:val="001D0FE1"/>
    <w:rsid w:val="001D3923"/>
    <w:rsid w:val="001D39D7"/>
    <w:rsid w:val="001D4EBD"/>
    <w:rsid w:val="001D5CD8"/>
    <w:rsid w:val="001D5FBB"/>
    <w:rsid w:val="001D64A9"/>
    <w:rsid w:val="001E3E64"/>
    <w:rsid w:val="001E45D0"/>
    <w:rsid w:val="001E7992"/>
    <w:rsid w:val="001F0580"/>
    <w:rsid w:val="001F1C19"/>
    <w:rsid w:val="001F1E55"/>
    <w:rsid w:val="001F2D29"/>
    <w:rsid w:val="001F3DC3"/>
    <w:rsid w:val="001F6A13"/>
    <w:rsid w:val="001F7D15"/>
    <w:rsid w:val="002030BB"/>
    <w:rsid w:val="002033F2"/>
    <w:rsid w:val="00203679"/>
    <w:rsid w:val="00203992"/>
    <w:rsid w:val="00210609"/>
    <w:rsid w:val="002112ED"/>
    <w:rsid w:val="0021560A"/>
    <w:rsid w:val="0022032E"/>
    <w:rsid w:val="00223D39"/>
    <w:rsid w:val="002246BB"/>
    <w:rsid w:val="00236E6D"/>
    <w:rsid w:val="00237FE3"/>
    <w:rsid w:val="00242D38"/>
    <w:rsid w:val="0024311D"/>
    <w:rsid w:val="002440BA"/>
    <w:rsid w:val="00247EC9"/>
    <w:rsid w:val="002507AE"/>
    <w:rsid w:val="002537F2"/>
    <w:rsid w:val="0025596C"/>
    <w:rsid w:val="00257135"/>
    <w:rsid w:val="00261A7F"/>
    <w:rsid w:val="00267140"/>
    <w:rsid w:val="0027295D"/>
    <w:rsid w:val="00273054"/>
    <w:rsid w:val="002734A3"/>
    <w:rsid w:val="002778CD"/>
    <w:rsid w:val="00280964"/>
    <w:rsid w:val="0028325A"/>
    <w:rsid w:val="0029120E"/>
    <w:rsid w:val="00291DBF"/>
    <w:rsid w:val="00293EDD"/>
    <w:rsid w:val="00295CD3"/>
    <w:rsid w:val="0029757B"/>
    <w:rsid w:val="002B37DA"/>
    <w:rsid w:val="002B5687"/>
    <w:rsid w:val="002C0C10"/>
    <w:rsid w:val="002C0EFF"/>
    <w:rsid w:val="002C1112"/>
    <w:rsid w:val="002C146D"/>
    <w:rsid w:val="002D0363"/>
    <w:rsid w:val="002D0420"/>
    <w:rsid w:val="002D0FA8"/>
    <w:rsid w:val="002D2379"/>
    <w:rsid w:val="002D7833"/>
    <w:rsid w:val="002D7E17"/>
    <w:rsid w:val="002E4D25"/>
    <w:rsid w:val="002E7C5F"/>
    <w:rsid w:val="002F4F17"/>
    <w:rsid w:val="002F62A9"/>
    <w:rsid w:val="003002E8"/>
    <w:rsid w:val="00302BDF"/>
    <w:rsid w:val="003031B6"/>
    <w:rsid w:val="003036CB"/>
    <w:rsid w:val="00303797"/>
    <w:rsid w:val="00305284"/>
    <w:rsid w:val="00316621"/>
    <w:rsid w:val="003204CE"/>
    <w:rsid w:val="00321CC6"/>
    <w:rsid w:val="003262E7"/>
    <w:rsid w:val="00332F80"/>
    <w:rsid w:val="00340C84"/>
    <w:rsid w:val="0034336A"/>
    <w:rsid w:val="003452EA"/>
    <w:rsid w:val="003478CB"/>
    <w:rsid w:val="00353B91"/>
    <w:rsid w:val="00353CA7"/>
    <w:rsid w:val="003540CD"/>
    <w:rsid w:val="00366D9D"/>
    <w:rsid w:val="00367133"/>
    <w:rsid w:val="00370AED"/>
    <w:rsid w:val="003777A5"/>
    <w:rsid w:val="00383805"/>
    <w:rsid w:val="00383E85"/>
    <w:rsid w:val="0038404C"/>
    <w:rsid w:val="003869DF"/>
    <w:rsid w:val="003903EF"/>
    <w:rsid w:val="00397F23"/>
    <w:rsid w:val="003A12B1"/>
    <w:rsid w:val="003A4663"/>
    <w:rsid w:val="003A7E26"/>
    <w:rsid w:val="003B1D67"/>
    <w:rsid w:val="003B5DD7"/>
    <w:rsid w:val="003B6820"/>
    <w:rsid w:val="003B72FE"/>
    <w:rsid w:val="003C0E83"/>
    <w:rsid w:val="003C4218"/>
    <w:rsid w:val="003C544F"/>
    <w:rsid w:val="003C594C"/>
    <w:rsid w:val="003D1107"/>
    <w:rsid w:val="003D2243"/>
    <w:rsid w:val="003D27F1"/>
    <w:rsid w:val="003E1AF1"/>
    <w:rsid w:val="003E6463"/>
    <w:rsid w:val="003E6D24"/>
    <w:rsid w:val="003E76F8"/>
    <w:rsid w:val="003F2D3B"/>
    <w:rsid w:val="004003F9"/>
    <w:rsid w:val="0040053B"/>
    <w:rsid w:val="004020F4"/>
    <w:rsid w:val="004048AA"/>
    <w:rsid w:val="00410ED9"/>
    <w:rsid w:val="00417D9E"/>
    <w:rsid w:val="004239F3"/>
    <w:rsid w:val="004330A8"/>
    <w:rsid w:val="0043570B"/>
    <w:rsid w:val="00437320"/>
    <w:rsid w:val="00444024"/>
    <w:rsid w:val="004461D2"/>
    <w:rsid w:val="0044660E"/>
    <w:rsid w:val="004529F5"/>
    <w:rsid w:val="00455E05"/>
    <w:rsid w:val="00457C77"/>
    <w:rsid w:val="00460263"/>
    <w:rsid w:val="004661B5"/>
    <w:rsid w:val="00466418"/>
    <w:rsid w:val="0047467C"/>
    <w:rsid w:val="004751D4"/>
    <w:rsid w:val="00486C69"/>
    <w:rsid w:val="004872FD"/>
    <w:rsid w:val="00491672"/>
    <w:rsid w:val="00492FF2"/>
    <w:rsid w:val="004937D4"/>
    <w:rsid w:val="004A2B69"/>
    <w:rsid w:val="004A2EF8"/>
    <w:rsid w:val="004A310D"/>
    <w:rsid w:val="004A6C71"/>
    <w:rsid w:val="004A7472"/>
    <w:rsid w:val="004A7679"/>
    <w:rsid w:val="004A76B3"/>
    <w:rsid w:val="004B0A31"/>
    <w:rsid w:val="004B13E6"/>
    <w:rsid w:val="004B16D4"/>
    <w:rsid w:val="004B1804"/>
    <w:rsid w:val="004B4722"/>
    <w:rsid w:val="004B72A9"/>
    <w:rsid w:val="004B7A6D"/>
    <w:rsid w:val="004B7E22"/>
    <w:rsid w:val="004C273E"/>
    <w:rsid w:val="004C3184"/>
    <w:rsid w:val="004C3CAF"/>
    <w:rsid w:val="004C6DDB"/>
    <w:rsid w:val="004C79E1"/>
    <w:rsid w:val="004D0466"/>
    <w:rsid w:val="004D1FDF"/>
    <w:rsid w:val="004D3D40"/>
    <w:rsid w:val="004D4636"/>
    <w:rsid w:val="004D5232"/>
    <w:rsid w:val="004D73D0"/>
    <w:rsid w:val="004D7B46"/>
    <w:rsid w:val="004E3634"/>
    <w:rsid w:val="004F03AF"/>
    <w:rsid w:val="004F2BA4"/>
    <w:rsid w:val="004F3B5D"/>
    <w:rsid w:val="004F3B95"/>
    <w:rsid w:val="004F62AE"/>
    <w:rsid w:val="004F7FD3"/>
    <w:rsid w:val="00503EA7"/>
    <w:rsid w:val="0050781C"/>
    <w:rsid w:val="00507B65"/>
    <w:rsid w:val="00511BE6"/>
    <w:rsid w:val="00520EF3"/>
    <w:rsid w:val="005256CB"/>
    <w:rsid w:val="005313B3"/>
    <w:rsid w:val="00540020"/>
    <w:rsid w:val="00540BE1"/>
    <w:rsid w:val="00547897"/>
    <w:rsid w:val="0055054B"/>
    <w:rsid w:val="00551611"/>
    <w:rsid w:val="005522B0"/>
    <w:rsid w:val="00552A2C"/>
    <w:rsid w:val="005537AD"/>
    <w:rsid w:val="00561273"/>
    <w:rsid w:val="00563C75"/>
    <w:rsid w:val="00566E89"/>
    <w:rsid w:val="00575E68"/>
    <w:rsid w:val="005762DE"/>
    <w:rsid w:val="00577150"/>
    <w:rsid w:val="00583911"/>
    <w:rsid w:val="00587E9C"/>
    <w:rsid w:val="0059178E"/>
    <w:rsid w:val="005937C9"/>
    <w:rsid w:val="00597591"/>
    <w:rsid w:val="005A2519"/>
    <w:rsid w:val="005B7EF6"/>
    <w:rsid w:val="005C4351"/>
    <w:rsid w:val="005C5B21"/>
    <w:rsid w:val="005C6DFA"/>
    <w:rsid w:val="005D713B"/>
    <w:rsid w:val="005D71BA"/>
    <w:rsid w:val="005E16DB"/>
    <w:rsid w:val="005E4EB6"/>
    <w:rsid w:val="005F18AF"/>
    <w:rsid w:val="005F3092"/>
    <w:rsid w:val="005F4BC1"/>
    <w:rsid w:val="00602777"/>
    <w:rsid w:val="00606BC8"/>
    <w:rsid w:val="00611726"/>
    <w:rsid w:val="0061330D"/>
    <w:rsid w:val="006153F8"/>
    <w:rsid w:val="00617DFA"/>
    <w:rsid w:val="0062078C"/>
    <w:rsid w:val="00622293"/>
    <w:rsid w:val="00622469"/>
    <w:rsid w:val="00624255"/>
    <w:rsid w:val="00624272"/>
    <w:rsid w:val="00624AD3"/>
    <w:rsid w:val="0062533E"/>
    <w:rsid w:val="00635638"/>
    <w:rsid w:val="00636610"/>
    <w:rsid w:val="0063669C"/>
    <w:rsid w:val="00642EB7"/>
    <w:rsid w:val="00642F30"/>
    <w:rsid w:val="00643ADB"/>
    <w:rsid w:val="00644D7E"/>
    <w:rsid w:val="00652D53"/>
    <w:rsid w:val="00652E47"/>
    <w:rsid w:val="0065660F"/>
    <w:rsid w:val="00663E26"/>
    <w:rsid w:val="00665C6B"/>
    <w:rsid w:val="006669E6"/>
    <w:rsid w:val="00672CB1"/>
    <w:rsid w:val="00673908"/>
    <w:rsid w:val="00674069"/>
    <w:rsid w:val="00674E88"/>
    <w:rsid w:val="006826A1"/>
    <w:rsid w:val="0068337A"/>
    <w:rsid w:val="0068364E"/>
    <w:rsid w:val="006842FF"/>
    <w:rsid w:val="00685EDA"/>
    <w:rsid w:val="00690F47"/>
    <w:rsid w:val="00693AC5"/>
    <w:rsid w:val="006958A6"/>
    <w:rsid w:val="006A08C5"/>
    <w:rsid w:val="006A3E1B"/>
    <w:rsid w:val="006A44CC"/>
    <w:rsid w:val="006B542A"/>
    <w:rsid w:val="006B7847"/>
    <w:rsid w:val="006C17BF"/>
    <w:rsid w:val="006C4249"/>
    <w:rsid w:val="006C63BC"/>
    <w:rsid w:val="006C789A"/>
    <w:rsid w:val="006D1077"/>
    <w:rsid w:val="006D1551"/>
    <w:rsid w:val="006D4DB9"/>
    <w:rsid w:val="006D504E"/>
    <w:rsid w:val="006D66E0"/>
    <w:rsid w:val="006D72E2"/>
    <w:rsid w:val="006E02E7"/>
    <w:rsid w:val="006E06B8"/>
    <w:rsid w:val="006E2462"/>
    <w:rsid w:val="006E46CD"/>
    <w:rsid w:val="006E47C7"/>
    <w:rsid w:val="006E7B97"/>
    <w:rsid w:val="006F2DA6"/>
    <w:rsid w:val="006F5001"/>
    <w:rsid w:val="006F525A"/>
    <w:rsid w:val="006F7EF4"/>
    <w:rsid w:val="006F7FC4"/>
    <w:rsid w:val="00701735"/>
    <w:rsid w:val="00705FE5"/>
    <w:rsid w:val="00707217"/>
    <w:rsid w:val="00707A51"/>
    <w:rsid w:val="0071226C"/>
    <w:rsid w:val="00716977"/>
    <w:rsid w:val="0072166F"/>
    <w:rsid w:val="00725FF4"/>
    <w:rsid w:val="00730085"/>
    <w:rsid w:val="0073216D"/>
    <w:rsid w:val="007334D7"/>
    <w:rsid w:val="00735268"/>
    <w:rsid w:val="00735C1D"/>
    <w:rsid w:val="0074182F"/>
    <w:rsid w:val="00742936"/>
    <w:rsid w:val="007460DB"/>
    <w:rsid w:val="00747F48"/>
    <w:rsid w:val="00752586"/>
    <w:rsid w:val="00753027"/>
    <w:rsid w:val="0075377A"/>
    <w:rsid w:val="00757E8E"/>
    <w:rsid w:val="00761E40"/>
    <w:rsid w:val="00762116"/>
    <w:rsid w:val="007621B6"/>
    <w:rsid w:val="0076501A"/>
    <w:rsid w:val="00765ACF"/>
    <w:rsid w:val="007737E6"/>
    <w:rsid w:val="00781015"/>
    <w:rsid w:val="00782CE1"/>
    <w:rsid w:val="00784390"/>
    <w:rsid w:val="00786A37"/>
    <w:rsid w:val="007905CC"/>
    <w:rsid w:val="007A08DE"/>
    <w:rsid w:val="007A1D1E"/>
    <w:rsid w:val="007A21C6"/>
    <w:rsid w:val="007A2590"/>
    <w:rsid w:val="007A4065"/>
    <w:rsid w:val="007A710D"/>
    <w:rsid w:val="007B1090"/>
    <w:rsid w:val="007B6BB2"/>
    <w:rsid w:val="007B745A"/>
    <w:rsid w:val="007B7D2A"/>
    <w:rsid w:val="007C06AC"/>
    <w:rsid w:val="007C15F7"/>
    <w:rsid w:val="007C1AE3"/>
    <w:rsid w:val="007C31D2"/>
    <w:rsid w:val="007D3476"/>
    <w:rsid w:val="007D56EB"/>
    <w:rsid w:val="007D6E1A"/>
    <w:rsid w:val="007E2A05"/>
    <w:rsid w:val="007E2E21"/>
    <w:rsid w:val="007E4835"/>
    <w:rsid w:val="007E77BD"/>
    <w:rsid w:val="007F5A15"/>
    <w:rsid w:val="007F7816"/>
    <w:rsid w:val="0080006B"/>
    <w:rsid w:val="00806444"/>
    <w:rsid w:val="00810567"/>
    <w:rsid w:val="008146AB"/>
    <w:rsid w:val="008172DE"/>
    <w:rsid w:val="00821D54"/>
    <w:rsid w:val="00827C6F"/>
    <w:rsid w:val="008309E8"/>
    <w:rsid w:val="008318FF"/>
    <w:rsid w:val="008345D6"/>
    <w:rsid w:val="00840A1A"/>
    <w:rsid w:val="00841334"/>
    <w:rsid w:val="008435E5"/>
    <w:rsid w:val="0085321E"/>
    <w:rsid w:val="0085373D"/>
    <w:rsid w:val="008555EA"/>
    <w:rsid w:val="00856708"/>
    <w:rsid w:val="00861411"/>
    <w:rsid w:val="0086293C"/>
    <w:rsid w:val="00863D87"/>
    <w:rsid w:val="00866AC2"/>
    <w:rsid w:val="00872908"/>
    <w:rsid w:val="00875096"/>
    <w:rsid w:val="00875770"/>
    <w:rsid w:val="00881F04"/>
    <w:rsid w:val="008829DC"/>
    <w:rsid w:val="00887374"/>
    <w:rsid w:val="00887677"/>
    <w:rsid w:val="008907BD"/>
    <w:rsid w:val="00893E0A"/>
    <w:rsid w:val="00894C04"/>
    <w:rsid w:val="008A36DF"/>
    <w:rsid w:val="008A672C"/>
    <w:rsid w:val="008A680E"/>
    <w:rsid w:val="008A6DA3"/>
    <w:rsid w:val="008B1D80"/>
    <w:rsid w:val="008B39DD"/>
    <w:rsid w:val="008B5C3E"/>
    <w:rsid w:val="008B7003"/>
    <w:rsid w:val="008C0886"/>
    <w:rsid w:val="008C3ADF"/>
    <w:rsid w:val="008C3EFF"/>
    <w:rsid w:val="008C40DA"/>
    <w:rsid w:val="008D0348"/>
    <w:rsid w:val="008D0C19"/>
    <w:rsid w:val="008D1D39"/>
    <w:rsid w:val="008D3546"/>
    <w:rsid w:val="008D4B7F"/>
    <w:rsid w:val="008E0449"/>
    <w:rsid w:val="008E58DA"/>
    <w:rsid w:val="008E5992"/>
    <w:rsid w:val="008F04E1"/>
    <w:rsid w:val="008F2C9C"/>
    <w:rsid w:val="008F6601"/>
    <w:rsid w:val="00900232"/>
    <w:rsid w:val="00900C49"/>
    <w:rsid w:val="009030EF"/>
    <w:rsid w:val="0090374D"/>
    <w:rsid w:val="00906390"/>
    <w:rsid w:val="009201D1"/>
    <w:rsid w:val="00921109"/>
    <w:rsid w:val="00922E59"/>
    <w:rsid w:val="00924E52"/>
    <w:rsid w:val="009269C1"/>
    <w:rsid w:val="00934181"/>
    <w:rsid w:val="00935419"/>
    <w:rsid w:val="00936E54"/>
    <w:rsid w:val="0094122E"/>
    <w:rsid w:val="00944F83"/>
    <w:rsid w:val="0094576C"/>
    <w:rsid w:val="00946110"/>
    <w:rsid w:val="00951257"/>
    <w:rsid w:val="00951B85"/>
    <w:rsid w:val="00953454"/>
    <w:rsid w:val="00953606"/>
    <w:rsid w:val="009575A3"/>
    <w:rsid w:val="0096767F"/>
    <w:rsid w:val="00970E45"/>
    <w:rsid w:val="00973667"/>
    <w:rsid w:val="00977C73"/>
    <w:rsid w:val="00980882"/>
    <w:rsid w:val="009820F2"/>
    <w:rsid w:val="009840A8"/>
    <w:rsid w:val="00992EA9"/>
    <w:rsid w:val="009A092E"/>
    <w:rsid w:val="009A2EBE"/>
    <w:rsid w:val="009B08C9"/>
    <w:rsid w:val="009B1399"/>
    <w:rsid w:val="009B1A79"/>
    <w:rsid w:val="009B3B9A"/>
    <w:rsid w:val="009B4375"/>
    <w:rsid w:val="009B4B9C"/>
    <w:rsid w:val="009C0BBE"/>
    <w:rsid w:val="009C176B"/>
    <w:rsid w:val="009C22C4"/>
    <w:rsid w:val="009C272E"/>
    <w:rsid w:val="009C27D0"/>
    <w:rsid w:val="009C2E79"/>
    <w:rsid w:val="009C4975"/>
    <w:rsid w:val="009C605F"/>
    <w:rsid w:val="009D3B42"/>
    <w:rsid w:val="009D7E93"/>
    <w:rsid w:val="009D7F08"/>
    <w:rsid w:val="009E0691"/>
    <w:rsid w:val="009E0CD6"/>
    <w:rsid w:val="009E2976"/>
    <w:rsid w:val="009E38CC"/>
    <w:rsid w:val="009E6B92"/>
    <w:rsid w:val="009E7738"/>
    <w:rsid w:val="009F36D1"/>
    <w:rsid w:val="009F4229"/>
    <w:rsid w:val="009F6FE9"/>
    <w:rsid w:val="009F79ED"/>
    <w:rsid w:val="009F7B68"/>
    <w:rsid w:val="00A063D5"/>
    <w:rsid w:val="00A2146C"/>
    <w:rsid w:val="00A22232"/>
    <w:rsid w:val="00A31EC4"/>
    <w:rsid w:val="00A3595D"/>
    <w:rsid w:val="00A40F2D"/>
    <w:rsid w:val="00A41F7D"/>
    <w:rsid w:val="00A47CC4"/>
    <w:rsid w:val="00A52623"/>
    <w:rsid w:val="00A53BDF"/>
    <w:rsid w:val="00A53DDC"/>
    <w:rsid w:val="00A56590"/>
    <w:rsid w:val="00A56CBA"/>
    <w:rsid w:val="00A6304F"/>
    <w:rsid w:val="00A63FEC"/>
    <w:rsid w:val="00A64A8F"/>
    <w:rsid w:val="00A6620D"/>
    <w:rsid w:val="00A66B06"/>
    <w:rsid w:val="00A67029"/>
    <w:rsid w:val="00A6774A"/>
    <w:rsid w:val="00A70977"/>
    <w:rsid w:val="00A70ADD"/>
    <w:rsid w:val="00A72DDB"/>
    <w:rsid w:val="00A73015"/>
    <w:rsid w:val="00A8141B"/>
    <w:rsid w:val="00A81F7A"/>
    <w:rsid w:val="00A84591"/>
    <w:rsid w:val="00A86516"/>
    <w:rsid w:val="00A91113"/>
    <w:rsid w:val="00A91FF3"/>
    <w:rsid w:val="00AA1F0C"/>
    <w:rsid w:val="00AA322F"/>
    <w:rsid w:val="00AA3F6A"/>
    <w:rsid w:val="00AA6688"/>
    <w:rsid w:val="00AB2B63"/>
    <w:rsid w:val="00AC0C23"/>
    <w:rsid w:val="00AC0EBB"/>
    <w:rsid w:val="00AC72E5"/>
    <w:rsid w:val="00AD2D19"/>
    <w:rsid w:val="00AD423C"/>
    <w:rsid w:val="00AE0775"/>
    <w:rsid w:val="00AE3E50"/>
    <w:rsid w:val="00AE6168"/>
    <w:rsid w:val="00AE7A56"/>
    <w:rsid w:val="00AF1887"/>
    <w:rsid w:val="00AF2CBC"/>
    <w:rsid w:val="00AF4090"/>
    <w:rsid w:val="00AF544C"/>
    <w:rsid w:val="00AF6BB2"/>
    <w:rsid w:val="00AF6DCB"/>
    <w:rsid w:val="00AF717F"/>
    <w:rsid w:val="00B03604"/>
    <w:rsid w:val="00B04685"/>
    <w:rsid w:val="00B051DF"/>
    <w:rsid w:val="00B0687D"/>
    <w:rsid w:val="00B10097"/>
    <w:rsid w:val="00B154A6"/>
    <w:rsid w:val="00B23732"/>
    <w:rsid w:val="00B25A48"/>
    <w:rsid w:val="00B25E08"/>
    <w:rsid w:val="00B27217"/>
    <w:rsid w:val="00B32511"/>
    <w:rsid w:val="00B33AE3"/>
    <w:rsid w:val="00B33AE7"/>
    <w:rsid w:val="00B3473A"/>
    <w:rsid w:val="00B34AD2"/>
    <w:rsid w:val="00B3726E"/>
    <w:rsid w:val="00B45FB4"/>
    <w:rsid w:val="00B46D1F"/>
    <w:rsid w:val="00B54DD7"/>
    <w:rsid w:val="00B550EA"/>
    <w:rsid w:val="00B55552"/>
    <w:rsid w:val="00B617C4"/>
    <w:rsid w:val="00B6229B"/>
    <w:rsid w:val="00B647A5"/>
    <w:rsid w:val="00B71033"/>
    <w:rsid w:val="00B71980"/>
    <w:rsid w:val="00B72857"/>
    <w:rsid w:val="00B7546D"/>
    <w:rsid w:val="00B7652C"/>
    <w:rsid w:val="00B81AFC"/>
    <w:rsid w:val="00B828DF"/>
    <w:rsid w:val="00B82DEE"/>
    <w:rsid w:val="00B8503F"/>
    <w:rsid w:val="00BA220E"/>
    <w:rsid w:val="00BA45E7"/>
    <w:rsid w:val="00BA55BD"/>
    <w:rsid w:val="00BA5807"/>
    <w:rsid w:val="00BB2E60"/>
    <w:rsid w:val="00BB4B49"/>
    <w:rsid w:val="00BC0B14"/>
    <w:rsid w:val="00BC2FCC"/>
    <w:rsid w:val="00BC3417"/>
    <w:rsid w:val="00BD0220"/>
    <w:rsid w:val="00BD3561"/>
    <w:rsid w:val="00BD48F1"/>
    <w:rsid w:val="00BE5985"/>
    <w:rsid w:val="00BF07A9"/>
    <w:rsid w:val="00BF0CF7"/>
    <w:rsid w:val="00BF41F5"/>
    <w:rsid w:val="00BF5257"/>
    <w:rsid w:val="00C03547"/>
    <w:rsid w:val="00C04029"/>
    <w:rsid w:val="00C06506"/>
    <w:rsid w:val="00C119CD"/>
    <w:rsid w:val="00C167AF"/>
    <w:rsid w:val="00C17A96"/>
    <w:rsid w:val="00C23B97"/>
    <w:rsid w:val="00C26C61"/>
    <w:rsid w:val="00C31BB5"/>
    <w:rsid w:val="00C337C0"/>
    <w:rsid w:val="00C35FB8"/>
    <w:rsid w:val="00C36771"/>
    <w:rsid w:val="00C44B61"/>
    <w:rsid w:val="00C45E48"/>
    <w:rsid w:val="00C47BC9"/>
    <w:rsid w:val="00C52279"/>
    <w:rsid w:val="00C52AE1"/>
    <w:rsid w:val="00C56A00"/>
    <w:rsid w:val="00C57846"/>
    <w:rsid w:val="00C618F4"/>
    <w:rsid w:val="00C61D56"/>
    <w:rsid w:val="00C6365E"/>
    <w:rsid w:val="00C6435D"/>
    <w:rsid w:val="00C67B20"/>
    <w:rsid w:val="00C67E60"/>
    <w:rsid w:val="00C703DA"/>
    <w:rsid w:val="00C7162D"/>
    <w:rsid w:val="00C7292E"/>
    <w:rsid w:val="00C72BF8"/>
    <w:rsid w:val="00C76878"/>
    <w:rsid w:val="00C770C6"/>
    <w:rsid w:val="00C810AC"/>
    <w:rsid w:val="00C82997"/>
    <w:rsid w:val="00C83098"/>
    <w:rsid w:val="00C84875"/>
    <w:rsid w:val="00C85A8F"/>
    <w:rsid w:val="00C87084"/>
    <w:rsid w:val="00C92189"/>
    <w:rsid w:val="00C9255E"/>
    <w:rsid w:val="00C9472D"/>
    <w:rsid w:val="00C97017"/>
    <w:rsid w:val="00CA03FE"/>
    <w:rsid w:val="00CA15CC"/>
    <w:rsid w:val="00CA6955"/>
    <w:rsid w:val="00CB191B"/>
    <w:rsid w:val="00CB355A"/>
    <w:rsid w:val="00CB4483"/>
    <w:rsid w:val="00CB46BA"/>
    <w:rsid w:val="00CB7FF8"/>
    <w:rsid w:val="00CC0C97"/>
    <w:rsid w:val="00CC1D19"/>
    <w:rsid w:val="00CC3BF9"/>
    <w:rsid w:val="00CC3C5F"/>
    <w:rsid w:val="00CC3E5B"/>
    <w:rsid w:val="00CC557D"/>
    <w:rsid w:val="00CD534F"/>
    <w:rsid w:val="00CD5D5B"/>
    <w:rsid w:val="00CE3B21"/>
    <w:rsid w:val="00CF3AEF"/>
    <w:rsid w:val="00CF5AAA"/>
    <w:rsid w:val="00CF6DA8"/>
    <w:rsid w:val="00D03F3F"/>
    <w:rsid w:val="00D04A1F"/>
    <w:rsid w:val="00D06EB8"/>
    <w:rsid w:val="00D203F4"/>
    <w:rsid w:val="00D2361F"/>
    <w:rsid w:val="00D24BD9"/>
    <w:rsid w:val="00D310E8"/>
    <w:rsid w:val="00D33277"/>
    <w:rsid w:val="00D3446D"/>
    <w:rsid w:val="00D43088"/>
    <w:rsid w:val="00D50B84"/>
    <w:rsid w:val="00D50CEA"/>
    <w:rsid w:val="00D51E27"/>
    <w:rsid w:val="00D52AA6"/>
    <w:rsid w:val="00D531FB"/>
    <w:rsid w:val="00D53729"/>
    <w:rsid w:val="00D56F24"/>
    <w:rsid w:val="00D60684"/>
    <w:rsid w:val="00D63965"/>
    <w:rsid w:val="00D63C20"/>
    <w:rsid w:val="00D668C9"/>
    <w:rsid w:val="00D7069D"/>
    <w:rsid w:val="00D70F49"/>
    <w:rsid w:val="00D71D7A"/>
    <w:rsid w:val="00D72FA9"/>
    <w:rsid w:val="00D77190"/>
    <w:rsid w:val="00D77861"/>
    <w:rsid w:val="00D80C8E"/>
    <w:rsid w:val="00D8171F"/>
    <w:rsid w:val="00D90728"/>
    <w:rsid w:val="00D91279"/>
    <w:rsid w:val="00D935C5"/>
    <w:rsid w:val="00D95C5E"/>
    <w:rsid w:val="00DA1F87"/>
    <w:rsid w:val="00DA264F"/>
    <w:rsid w:val="00DA2710"/>
    <w:rsid w:val="00DA283D"/>
    <w:rsid w:val="00DA527B"/>
    <w:rsid w:val="00DA71A8"/>
    <w:rsid w:val="00DB22F4"/>
    <w:rsid w:val="00DB394D"/>
    <w:rsid w:val="00DB3BED"/>
    <w:rsid w:val="00DB67DC"/>
    <w:rsid w:val="00DC049C"/>
    <w:rsid w:val="00DC6A42"/>
    <w:rsid w:val="00DD0558"/>
    <w:rsid w:val="00DD6B9E"/>
    <w:rsid w:val="00DE5F57"/>
    <w:rsid w:val="00DE67E2"/>
    <w:rsid w:val="00DE6EE0"/>
    <w:rsid w:val="00DE7E14"/>
    <w:rsid w:val="00DF21AF"/>
    <w:rsid w:val="00DF2FCD"/>
    <w:rsid w:val="00DF34C5"/>
    <w:rsid w:val="00DF4C1A"/>
    <w:rsid w:val="00DF6807"/>
    <w:rsid w:val="00E00135"/>
    <w:rsid w:val="00E02A95"/>
    <w:rsid w:val="00E037A0"/>
    <w:rsid w:val="00E05C2E"/>
    <w:rsid w:val="00E076D8"/>
    <w:rsid w:val="00E13DC0"/>
    <w:rsid w:val="00E20DAF"/>
    <w:rsid w:val="00E246BF"/>
    <w:rsid w:val="00E27116"/>
    <w:rsid w:val="00E279E2"/>
    <w:rsid w:val="00E30C0E"/>
    <w:rsid w:val="00E374C6"/>
    <w:rsid w:val="00E3767A"/>
    <w:rsid w:val="00E44670"/>
    <w:rsid w:val="00E54BA7"/>
    <w:rsid w:val="00E56DCA"/>
    <w:rsid w:val="00E5706B"/>
    <w:rsid w:val="00E60CAF"/>
    <w:rsid w:val="00E63CD8"/>
    <w:rsid w:val="00E65668"/>
    <w:rsid w:val="00E65D00"/>
    <w:rsid w:val="00E674C3"/>
    <w:rsid w:val="00E733C0"/>
    <w:rsid w:val="00E74C88"/>
    <w:rsid w:val="00E74E7B"/>
    <w:rsid w:val="00E75319"/>
    <w:rsid w:val="00E84A7D"/>
    <w:rsid w:val="00E8675E"/>
    <w:rsid w:val="00E907DF"/>
    <w:rsid w:val="00E92A7B"/>
    <w:rsid w:val="00E970AB"/>
    <w:rsid w:val="00EA024D"/>
    <w:rsid w:val="00EA23EB"/>
    <w:rsid w:val="00EA7A79"/>
    <w:rsid w:val="00EB0DB2"/>
    <w:rsid w:val="00EB1F15"/>
    <w:rsid w:val="00EB5FD7"/>
    <w:rsid w:val="00EB6913"/>
    <w:rsid w:val="00EC0636"/>
    <w:rsid w:val="00EC318F"/>
    <w:rsid w:val="00EC3C44"/>
    <w:rsid w:val="00EC6AB5"/>
    <w:rsid w:val="00EC7AA7"/>
    <w:rsid w:val="00ED1ED0"/>
    <w:rsid w:val="00ED2D5F"/>
    <w:rsid w:val="00EE452C"/>
    <w:rsid w:val="00EE5283"/>
    <w:rsid w:val="00EE79E0"/>
    <w:rsid w:val="00EF0EA8"/>
    <w:rsid w:val="00F04075"/>
    <w:rsid w:val="00F04327"/>
    <w:rsid w:val="00F1467A"/>
    <w:rsid w:val="00F1675D"/>
    <w:rsid w:val="00F21AE1"/>
    <w:rsid w:val="00F23FF0"/>
    <w:rsid w:val="00F31424"/>
    <w:rsid w:val="00F43A96"/>
    <w:rsid w:val="00F45B12"/>
    <w:rsid w:val="00F46438"/>
    <w:rsid w:val="00F502CF"/>
    <w:rsid w:val="00F52A66"/>
    <w:rsid w:val="00F54F28"/>
    <w:rsid w:val="00F616FC"/>
    <w:rsid w:val="00F61CDB"/>
    <w:rsid w:val="00F6375B"/>
    <w:rsid w:val="00F6444A"/>
    <w:rsid w:val="00F64C44"/>
    <w:rsid w:val="00F661CD"/>
    <w:rsid w:val="00F67926"/>
    <w:rsid w:val="00F705C0"/>
    <w:rsid w:val="00F72BAB"/>
    <w:rsid w:val="00F77175"/>
    <w:rsid w:val="00F77DED"/>
    <w:rsid w:val="00F81683"/>
    <w:rsid w:val="00F87430"/>
    <w:rsid w:val="00F91C64"/>
    <w:rsid w:val="00F93E94"/>
    <w:rsid w:val="00F949D9"/>
    <w:rsid w:val="00F957B7"/>
    <w:rsid w:val="00F976BC"/>
    <w:rsid w:val="00FA13DB"/>
    <w:rsid w:val="00FA20DD"/>
    <w:rsid w:val="00FA2CF7"/>
    <w:rsid w:val="00FA70BB"/>
    <w:rsid w:val="00FB258E"/>
    <w:rsid w:val="00FB3F96"/>
    <w:rsid w:val="00FB4A6A"/>
    <w:rsid w:val="00FC3022"/>
    <w:rsid w:val="00FD0B98"/>
    <w:rsid w:val="00FD427D"/>
    <w:rsid w:val="00FD4AF6"/>
    <w:rsid w:val="00FD6C47"/>
    <w:rsid w:val="00FE30B1"/>
    <w:rsid w:val="00FE46F4"/>
    <w:rsid w:val="00FE6476"/>
    <w:rsid w:val="00FE7F5B"/>
    <w:rsid w:val="00FF0F75"/>
    <w:rsid w:val="00FF1C08"/>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8A36DF"/>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8A36DF"/>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36DF"/>
    <w:rPr>
      <w:rFonts w:ascii="Calibri" w:eastAsia="HYGothic-Extra" w:hAnsi="Calibri" w:cs="Calibri"/>
      <w:bCs/>
      <w:color w:val="FFFFFF" w:themeColor="background1"/>
      <w:spacing w:val="-20"/>
      <w:sz w:val="60"/>
      <w:szCs w:val="60"/>
      <w:shd w:val="clear" w:color="auto" w:fill="D1282E"/>
    </w:rPr>
  </w:style>
  <w:style w:type="character" w:customStyle="1" w:styleId="Heading2Char">
    <w:name w:val="Heading 2 Char"/>
    <w:link w:val="Heading2"/>
    <w:uiPriority w:val="9"/>
    <w:rsid w:val="008A36DF"/>
    <w:rPr>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basedOn w:val="Normal"/>
    <w:uiPriority w:val="34"/>
    <w:qFormat/>
    <w:rsid w:val="008A36DF"/>
    <w:pPr>
      <w:ind w:left="720"/>
      <w:contextualSpacing/>
    </w:pPr>
  </w:style>
  <w:style w:type="table" w:styleId="TableGrid">
    <w:name w:val="Table Grid"/>
    <w:basedOn w:val="TableNormal"/>
    <w:uiPriority w:val="59"/>
    <w:rsid w:val="00B372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9"/>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8A36DF"/>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8A36DF"/>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36DF"/>
    <w:rPr>
      <w:rFonts w:ascii="Calibri" w:eastAsia="HYGothic-Extra" w:hAnsi="Calibri" w:cs="Calibri"/>
      <w:bCs/>
      <w:color w:val="FFFFFF" w:themeColor="background1"/>
      <w:spacing w:val="-20"/>
      <w:sz w:val="60"/>
      <w:szCs w:val="60"/>
      <w:shd w:val="clear" w:color="auto" w:fill="D1282E"/>
    </w:rPr>
  </w:style>
  <w:style w:type="character" w:customStyle="1" w:styleId="Heading2Char">
    <w:name w:val="Heading 2 Char"/>
    <w:link w:val="Heading2"/>
    <w:uiPriority w:val="9"/>
    <w:rsid w:val="008A36DF"/>
    <w:rPr>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basedOn w:val="Normal"/>
    <w:uiPriority w:val="34"/>
    <w:qFormat/>
    <w:rsid w:val="008A36DF"/>
    <w:pPr>
      <w:ind w:left="720"/>
      <w:contextualSpacing/>
    </w:pPr>
  </w:style>
  <w:style w:type="table" w:styleId="TableGrid">
    <w:name w:val="Table Grid"/>
    <w:basedOn w:val="TableNormal"/>
    <w:uiPriority w:val="59"/>
    <w:rsid w:val="00B372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9"/>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108" w:type="dxa"/>
        <w:bottom w:w="57" w:type="dxa"/>
        <w:right w:w="108"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au/legalcode" TargetMode="External"/><Relationship Id="rId18" Type="http://schemas.openxmlformats.org/officeDocument/2006/relationships/image" Target="media/image4.jpg"/><Relationship Id="rId26" Type="http://schemas.openxmlformats.org/officeDocument/2006/relationships/chart" Target="charts/char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hyperlink" Target="http://creativecommons.org/licenses/by/3.0/au/" TargetMode="External"/><Relationship Id="rId17" Type="http://schemas.openxmlformats.org/officeDocument/2006/relationships/hyperlink" Target="http://www.blood.gov.au"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data@blood.gov.au" TargetMode="External"/><Relationship Id="rId20" Type="http://schemas.openxmlformats.org/officeDocument/2006/relationships/image" Target="media/image6.jp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F6C40535-00CF-4106-8E67-54EA8699523D@swelldesign.com.au"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en.wikipedia.org/wiki/Anti-neutrophil_cytoplasmic_antibody"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chart" Target="charts/chart5.xml"/><Relationship Id="rId36" Type="http://schemas.openxmlformats.org/officeDocument/2006/relationships/hyperlink" Target="http://www.blood.gov.au/data-analysis-reporting" TargetMode="External"/><Relationship Id="rId10" Type="http://schemas.openxmlformats.org/officeDocument/2006/relationships/image" Target="media/image2.png"/><Relationship Id="rId19" Type="http://schemas.openxmlformats.org/officeDocument/2006/relationships/image" Target="media/image5.jpg"/><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lood.gov.au/data-analysis-reporting" TargetMode="External"/><Relationship Id="rId22" Type="http://schemas.openxmlformats.org/officeDocument/2006/relationships/image" Target="media/image8.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ageing/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3-14\IVIg%20Tables%20and%20Figures.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3-14\IVIg%20Tables%20and%20Figures.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3-14\IVIg%20Tables%20and%20Figures.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3-14\IVIg%20Tables%20and%20Figures.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3-14\IVIg%20Tables%20and%20Figures.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3-14\IVIg%20Tables%20and%20Figures.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3-14\IVIg%20Tables%20and%20Figures.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3-14\IVIg%20Tables%20and%20Figures.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3-14\IVIg%20Tables%20and%20Figures.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3-14\IVIg%20Tables%20and%20Figures.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3-14\IVIg%20Tables%20and%20Figures.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BRINTFS01.nba.local\Data\Groups\Data%20and%20Information%20Analysis\Reporting%20-%20Annual\IVIg%20Annual%20Report\2013-14\IVIg%20Tables%20and%20Figures.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s>
    <c:plotArea>
      <c:layout/>
      <c:barChart>
        <c:barDir val="col"/>
        <c:grouping val="stacked"/>
        <c:varyColors val="0"/>
        <c:ser>
          <c:idx val="1"/>
          <c:order val="0"/>
          <c:tx>
            <c:strRef>
              <c:f>'Fig 1'!$C$1</c:f>
              <c:strCache>
                <c:ptCount val="1"/>
                <c:pt idx="0">
                  <c:v>Total Domestic</c:v>
                </c:pt>
              </c:strCache>
            </c:strRef>
          </c:tx>
          <c:spPr>
            <a:solidFill>
              <a:srgbClr val="C00000"/>
            </a:solidFill>
          </c:spPr>
          <c:invertIfNegative val="0"/>
          <c:cat>
            <c:strRef>
              <c:f>'Fig 1'!$G$2:$Q$2</c:f>
              <c:strCache>
                <c:ptCount val="11"/>
                <c:pt idx="0">
                  <c:v>2003-04</c:v>
                </c:pt>
                <c:pt idx="1">
                  <c:v>2004-05</c:v>
                </c:pt>
                <c:pt idx="2">
                  <c:v>2005-06</c:v>
                </c:pt>
                <c:pt idx="3">
                  <c:v>2006-07</c:v>
                </c:pt>
                <c:pt idx="4">
                  <c:v>2007-08</c:v>
                </c:pt>
                <c:pt idx="5">
                  <c:v>2008-09</c:v>
                </c:pt>
                <c:pt idx="6">
                  <c:v>2009-10</c:v>
                </c:pt>
                <c:pt idx="7">
                  <c:v>2010-11</c:v>
                </c:pt>
                <c:pt idx="8">
                  <c:v>2011-12</c:v>
                </c:pt>
                <c:pt idx="9">
                  <c:v>2012-13</c:v>
                </c:pt>
                <c:pt idx="10">
                  <c:v>2013-14</c:v>
                </c:pt>
              </c:strCache>
            </c:strRef>
          </c:cat>
          <c:val>
            <c:numRef>
              <c:f>'Fig 1'!$C$2:$C$12</c:f>
              <c:numCache>
                <c:formatCode>General</c:formatCode>
                <c:ptCount val="11"/>
                <c:pt idx="0">
                  <c:v>1341600</c:v>
                </c:pt>
                <c:pt idx="1">
                  <c:v>1353120</c:v>
                </c:pt>
                <c:pt idx="2">
                  <c:v>1359120</c:v>
                </c:pt>
                <c:pt idx="3">
                  <c:v>1570280.5</c:v>
                </c:pt>
                <c:pt idx="4">
                  <c:v>1766995</c:v>
                </c:pt>
                <c:pt idx="5">
                  <c:v>1722986.4000000001</c:v>
                </c:pt>
                <c:pt idx="6">
                  <c:v>2024422.6</c:v>
                </c:pt>
                <c:pt idx="7">
                  <c:v>2533698</c:v>
                </c:pt>
                <c:pt idx="8">
                  <c:v>2555046</c:v>
                </c:pt>
                <c:pt idx="9" formatCode="#,##0">
                  <c:v>2254164</c:v>
                </c:pt>
                <c:pt idx="10">
                  <c:v>2724781.8</c:v>
                </c:pt>
              </c:numCache>
            </c:numRef>
          </c:val>
        </c:ser>
        <c:ser>
          <c:idx val="0"/>
          <c:order val="1"/>
          <c:tx>
            <c:strRef>
              <c:f>'Fig 1'!$B$1</c:f>
              <c:strCache>
                <c:ptCount val="1"/>
                <c:pt idx="0">
                  <c:v>Total Imported</c:v>
                </c:pt>
              </c:strCache>
            </c:strRef>
          </c:tx>
          <c:spPr>
            <a:solidFill>
              <a:schemeClr val="accent2">
                <a:lumMod val="60000"/>
                <a:lumOff val="40000"/>
              </a:schemeClr>
            </a:solidFill>
          </c:spPr>
          <c:invertIfNegative val="0"/>
          <c:cat>
            <c:strRef>
              <c:f>'Fig 1'!$G$2:$Q$2</c:f>
              <c:strCache>
                <c:ptCount val="11"/>
                <c:pt idx="0">
                  <c:v>2003-04</c:v>
                </c:pt>
                <c:pt idx="1">
                  <c:v>2004-05</c:v>
                </c:pt>
                <c:pt idx="2">
                  <c:v>2005-06</c:v>
                </c:pt>
                <c:pt idx="3">
                  <c:v>2006-07</c:v>
                </c:pt>
                <c:pt idx="4">
                  <c:v>2007-08</c:v>
                </c:pt>
                <c:pt idx="5">
                  <c:v>2008-09</c:v>
                </c:pt>
                <c:pt idx="6">
                  <c:v>2009-10</c:v>
                </c:pt>
                <c:pt idx="7">
                  <c:v>2010-11</c:v>
                </c:pt>
                <c:pt idx="8">
                  <c:v>2011-12</c:v>
                </c:pt>
                <c:pt idx="9">
                  <c:v>2012-13</c:v>
                </c:pt>
                <c:pt idx="10">
                  <c:v>2013-14</c:v>
                </c:pt>
              </c:strCache>
            </c:strRef>
          </c:cat>
          <c:val>
            <c:numRef>
              <c:f>'Fig 1'!$B$2:$B$12</c:f>
              <c:numCache>
                <c:formatCode>General</c:formatCode>
                <c:ptCount val="11"/>
                <c:pt idx="0">
                  <c:v>28200</c:v>
                </c:pt>
                <c:pt idx="1">
                  <c:v>81294</c:v>
                </c:pt>
                <c:pt idx="2">
                  <c:v>307776</c:v>
                </c:pt>
                <c:pt idx="3">
                  <c:v>328246.5</c:v>
                </c:pt>
                <c:pt idx="4">
                  <c:v>387173</c:v>
                </c:pt>
                <c:pt idx="5">
                  <c:v>657163</c:v>
                </c:pt>
                <c:pt idx="6">
                  <c:v>630761.5</c:v>
                </c:pt>
                <c:pt idx="7">
                  <c:v>416672.5</c:v>
                </c:pt>
                <c:pt idx="8">
                  <c:v>716263</c:v>
                </c:pt>
                <c:pt idx="9">
                  <c:v>1368269</c:v>
                </c:pt>
                <c:pt idx="10">
                  <c:v>1297079.3999999999</c:v>
                </c:pt>
              </c:numCache>
            </c:numRef>
          </c:val>
        </c:ser>
        <c:dLbls>
          <c:showLegendKey val="0"/>
          <c:showVal val="0"/>
          <c:showCatName val="0"/>
          <c:showSerName val="0"/>
          <c:showPercent val="0"/>
          <c:showBubbleSize val="0"/>
        </c:dLbls>
        <c:gapWidth val="55"/>
        <c:overlap val="100"/>
        <c:axId val="53207424"/>
        <c:axId val="53209344"/>
      </c:barChart>
      <c:lineChart>
        <c:grouping val="standard"/>
        <c:varyColors val="0"/>
        <c:ser>
          <c:idx val="2"/>
          <c:order val="2"/>
          <c:tx>
            <c:strRef>
              <c:f>'Fig 1'!$F$3</c:f>
              <c:strCache>
                <c:ptCount val="1"/>
                <c:pt idx="0">
                  <c:v>Issues per 1,000 population</c:v>
                </c:pt>
              </c:strCache>
            </c:strRef>
          </c:tx>
          <c:spPr>
            <a:ln>
              <a:solidFill>
                <a:schemeClr val="bg1">
                  <a:lumMod val="50000"/>
                </a:schemeClr>
              </a:solidFill>
            </a:ln>
          </c:spPr>
          <c:marker>
            <c:symbol val="none"/>
          </c:marker>
          <c:cat>
            <c:strRef>
              <c:f>'Fig 1'!$G$2:$Q$2</c:f>
              <c:strCache>
                <c:ptCount val="11"/>
                <c:pt idx="0">
                  <c:v>2003-04</c:v>
                </c:pt>
                <c:pt idx="1">
                  <c:v>2004-05</c:v>
                </c:pt>
                <c:pt idx="2">
                  <c:v>2005-06</c:v>
                </c:pt>
                <c:pt idx="3">
                  <c:v>2006-07</c:v>
                </c:pt>
                <c:pt idx="4">
                  <c:v>2007-08</c:v>
                </c:pt>
                <c:pt idx="5">
                  <c:v>2008-09</c:v>
                </c:pt>
                <c:pt idx="6">
                  <c:v>2009-10</c:v>
                </c:pt>
                <c:pt idx="7">
                  <c:v>2010-11</c:v>
                </c:pt>
                <c:pt idx="8">
                  <c:v>2011-12</c:v>
                </c:pt>
                <c:pt idx="9">
                  <c:v>2012-13</c:v>
                </c:pt>
                <c:pt idx="10">
                  <c:v>2013-14</c:v>
                </c:pt>
              </c:strCache>
            </c:strRef>
          </c:cat>
          <c:val>
            <c:numRef>
              <c:f>'Fig 1'!$G$3:$Q$3</c:f>
              <c:numCache>
                <c:formatCode>0</c:formatCode>
                <c:ptCount val="11"/>
                <c:pt idx="0">
                  <c:v>67.826069852179998</c:v>
                </c:pt>
                <c:pt idx="1">
                  <c:v>72.80334139429192</c:v>
                </c:pt>
                <c:pt idx="2">
                  <c:v>82.066438773263073</c:v>
                </c:pt>
                <c:pt idx="3">
                  <c:v>92.038428030245186</c:v>
                </c:pt>
                <c:pt idx="4">
                  <c:v>102.42984421340171</c:v>
                </c:pt>
                <c:pt idx="5">
                  <c:v>110.82179913273771</c:v>
                </c:pt>
                <c:pt idx="6">
                  <c:v>121.4318933423484</c:v>
                </c:pt>
                <c:pt idx="7">
                  <c:v>133.06459014555395</c:v>
                </c:pt>
                <c:pt idx="8">
                  <c:v>145.31324216969534</c:v>
                </c:pt>
                <c:pt idx="9">
                  <c:v>158.14098202978806</c:v>
                </c:pt>
                <c:pt idx="10">
                  <c:v>172.49216810495159</c:v>
                </c:pt>
              </c:numCache>
            </c:numRef>
          </c:val>
          <c:smooth val="0"/>
        </c:ser>
        <c:dLbls>
          <c:showLegendKey val="0"/>
          <c:showVal val="0"/>
          <c:showCatName val="0"/>
          <c:showSerName val="0"/>
          <c:showPercent val="0"/>
          <c:showBubbleSize val="0"/>
        </c:dLbls>
        <c:marker val="1"/>
        <c:smooth val="0"/>
        <c:axId val="53988352"/>
        <c:axId val="53986048"/>
      </c:lineChart>
      <c:catAx>
        <c:axId val="5320742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AU"/>
                  <a:t>Financial Year</a:t>
                </a:r>
              </a:p>
            </c:rich>
          </c:tx>
          <c:overlay val="0"/>
        </c:title>
        <c:numFmt formatCode="General" sourceLinked="1"/>
        <c:majorTickMark val="none"/>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53209344"/>
        <c:crosses val="autoZero"/>
        <c:auto val="0"/>
        <c:lblAlgn val="ctr"/>
        <c:lblOffset val="100"/>
        <c:noMultiLvlLbl val="0"/>
      </c:catAx>
      <c:valAx>
        <c:axId val="5320934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AU"/>
                  <a:t>Grams of Ig Issued to AHPs</a:t>
                </a:r>
              </a:p>
            </c:rich>
          </c:tx>
          <c:overlay val="0"/>
        </c:title>
        <c:numFmt formatCode="#,##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3207424"/>
        <c:crosses val="autoZero"/>
        <c:crossBetween val="between"/>
      </c:valAx>
      <c:valAx>
        <c:axId val="53986048"/>
        <c:scaling>
          <c:orientation val="minMax"/>
        </c:scaling>
        <c:delete val="0"/>
        <c:axPos val="r"/>
        <c:title>
          <c:tx>
            <c:rich>
              <a:bodyPr rot="-5400000" vert="horz"/>
              <a:lstStyle/>
              <a:p>
                <a:pPr algn="ctr" rtl="0">
                  <a:defRPr lang="en-AU" sz="1000" b="1" i="0" u="none" strike="noStrike" kern="1200" baseline="0">
                    <a:solidFill>
                      <a:srgbClr val="000000"/>
                    </a:solidFill>
                    <a:latin typeface="Calibri"/>
                    <a:ea typeface="Calibri"/>
                    <a:cs typeface="Calibri"/>
                  </a:defRPr>
                </a:pPr>
                <a:r>
                  <a:rPr lang="en-AU" sz="1000" b="1" i="0" u="none" strike="noStrike" kern="1200" baseline="0">
                    <a:solidFill>
                      <a:srgbClr val="000000"/>
                    </a:solidFill>
                    <a:latin typeface="Calibri"/>
                    <a:ea typeface="Calibri"/>
                    <a:cs typeface="Calibri"/>
                  </a:rPr>
                  <a:t>Grams per 1000 population</a:t>
                </a:r>
              </a:p>
            </c:rich>
          </c:tx>
          <c:overlay val="0"/>
        </c:title>
        <c:numFmt formatCode="0" sourceLinked="1"/>
        <c:majorTickMark val="out"/>
        <c:minorTickMark val="none"/>
        <c:tickLblPos val="nextTo"/>
        <c:crossAx val="53988352"/>
        <c:crosses val="max"/>
        <c:crossBetween val="between"/>
      </c:valAx>
      <c:catAx>
        <c:axId val="53988352"/>
        <c:scaling>
          <c:orientation val="minMax"/>
        </c:scaling>
        <c:delete val="1"/>
        <c:axPos val="b"/>
        <c:majorTickMark val="out"/>
        <c:minorTickMark val="none"/>
        <c:tickLblPos val="nextTo"/>
        <c:crossAx val="53986048"/>
        <c:crosses val="autoZero"/>
        <c:auto val="1"/>
        <c:lblAlgn val="ctr"/>
        <c:lblOffset val="100"/>
        <c:noMultiLvlLbl val="0"/>
      </c:catAx>
    </c:plotArea>
    <c:legend>
      <c:legendPos val="b"/>
      <c:overlay val="0"/>
      <c:txPr>
        <a:bodyPr/>
        <a:lstStyle/>
        <a:p>
          <a:pPr>
            <a:defRPr sz="77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10 Tab 10'!$C$16</c:f>
              <c:strCache>
                <c:ptCount val="1"/>
                <c:pt idx="0">
                  <c:v>2009-10</c:v>
                </c:pt>
              </c:strCache>
            </c:strRef>
          </c:tx>
          <c:invertIfNegative val="0"/>
          <c:cat>
            <c:strRef>
              <c:f>'Fig 10 Tab 10'!$A$17:$A$20</c:f>
              <c:strCache>
                <c:ptCount val="4"/>
                <c:pt idx="0">
                  <c:v>Neurology</c:v>
                </c:pt>
                <c:pt idx="1">
                  <c:v>Haematology</c:v>
                </c:pt>
                <c:pt idx="2">
                  <c:v>Immunology</c:v>
                </c:pt>
                <c:pt idx="3">
                  <c:v>Other</c:v>
                </c:pt>
              </c:strCache>
            </c:strRef>
          </c:cat>
          <c:val>
            <c:numRef>
              <c:f>'Fig 10 Tab 10'!$C$17:$C$20</c:f>
              <c:numCache>
                <c:formatCode>#,##0</c:formatCode>
                <c:ptCount val="4"/>
                <c:pt idx="0">
                  <c:v>1124603.5</c:v>
                </c:pt>
                <c:pt idx="1">
                  <c:v>794097.5</c:v>
                </c:pt>
                <c:pt idx="2">
                  <c:v>586852</c:v>
                </c:pt>
                <c:pt idx="3">
                  <c:v>143666.5</c:v>
                </c:pt>
              </c:numCache>
            </c:numRef>
          </c:val>
        </c:ser>
        <c:ser>
          <c:idx val="1"/>
          <c:order val="1"/>
          <c:tx>
            <c:strRef>
              <c:f>'Fig 10 Tab 10'!$D$16</c:f>
              <c:strCache>
                <c:ptCount val="1"/>
                <c:pt idx="0">
                  <c:v>2010-11</c:v>
                </c:pt>
              </c:strCache>
            </c:strRef>
          </c:tx>
          <c:invertIfNegative val="0"/>
          <c:cat>
            <c:strRef>
              <c:f>'Fig 10 Tab 10'!$A$17:$A$20</c:f>
              <c:strCache>
                <c:ptCount val="4"/>
                <c:pt idx="0">
                  <c:v>Neurology</c:v>
                </c:pt>
                <c:pt idx="1">
                  <c:v>Haematology</c:v>
                </c:pt>
                <c:pt idx="2">
                  <c:v>Immunology</c:v>
                </c:pt>
                <c:pt idx="3">
                  <c:v>Other</c:v>
                </c:pt>
              </c:strCache>
            </c:strRef>
          </c:cat>
          <c:val>
            <c:numRef>
              <c:f>'Fig 10 Tab 10'!$D$17:$D$20</c:f>
              <c:numCache>
                <c:formatCode>#,##0</c:formatCode>
                <c:ptCount val="4"/>
                <c:pt idx="0">
                  <c:v>1283189.5</c:v>
                </c:pt>
                <c:pt idx="1">
                  <c:v>900825.5</c:v>
                </c:pt>
                <c:pt idx="2">
                  <c:v>631075.5</c:v>
                </c:pt>
                <c:pt idx="3">
                  <c:v>166079</c:v>
                </c:pt>
              </c:numCache>
            </c:numRef>
          </c:val>
        </c:ser>
        <c:ser>
          <c:idx val="2"/>
          <c:order val="2"/>
          <c:tx>
            <c:strRef>
              <c:f>'Fig 10 Tab 10'!$E$16</c:f>
              <c:strCache>
                <c:ptCount val="1"/>
                <c:pt idx="0">
                  <c:v>2011-12</c:v>
                </c:pt>
              </c:strCache>
            </c:strRef>
          </c:tx>
          <c:invertIfNegative val="0"/>
          <c:cat>
            <c:strRef>
              <c:f>'Fig 10 Tab 10'!$A$17:$A$20</c:f>
              <c:strCache>
                <c:ptCount val="4"/>
                <c:pt idx="0">
                  <c:v>Neurology</c:v>
                </c:pt>
                <c:pt idx="1">
                  <c:v>Haematology</c:v>
                </c:pt>
                <c:pt idx="2">
                  <c:v>Immunology</c:v>
                </c:pt>
                <c:pt idx="3">
                  <c:v>Other</c:v>
                </c:pt>
              </c:strCache>
            </c:strRef>
          </c:cat>
          <c:val>
            <c:numRef>
              <c:f>'Fig 10 Tab 10'!$E$17:$E$20</c:f>
              <c:numCache>
                <c:formatCode>#,##0</c:formatCode>
                <c:ptCount val="4"/>
                <c:pt idx="0">
                  <c:v>1460702</c:v>
                </c:pt>
                <c:pt idx="1">
                  <c:v>961366</c:v>
                </c:pt>
                <c:pt idx="2">
                  <c:v>656178.5</c:v>
                </c:pt>
                <c:pt idx="3">
                  <c:v>194362.5</c:v>
                </c:pt>
              </c:numCache>
            </c:numRef>
          </c:val>
        </c:ser>
        <c:ser>
          <c:idx val="3"/>
          <c:order val="3"/>
          <c:tx>
            <c:strRef>
              <c:f>'Fig 10 Tab 10'!$F$16</c:f>
              <c:strCache>
                <c:ptCount val="1"/>
                <c:pt idx="0">
                  <c:v>2012-13</c:v>
                </c:pt>
              </c:strCache>
            </c:strRef>
          </c:tx>
          <c:invertIfNegative val="0"/>
          <c:cat>
            <c:strRef>
              <c:f>'Fig 10 Tab 10'!$A$17:$A$20</c:f>
              <c:strCache>
                <c:ptCount val="4"/>
                <c:pt idx="0">
                  <c:v>Neurology</c:v>
                </c:pt>
                <c:pt idx="1">
                  <c:v>Haematology</c:v>
                </c:pt>
                <c:pt idx="2">
                  <c:v>Immunology</c:v>
                </c:pt>
                <c:pt idx="3">
                  <c:v>Other</c:v>
                </c:pt>
              </c:strCache>
            </c:strRef>
          </c:cat>
          <c:val>
            <c:numRef>
              <c:f>'Fig 10 Tab 10'!$F$17:$F$20</c:f>
              <c:numCache>
                <c:formatCode>#,##0</c:formatCode>
                <c:ptCount val="4"/>
                <c:pt idx="0">
                  <c:v>1649358</c:v>
                </c:pt>
                <c:pt idx="1">
                  <c:v>1026219</c:v>
                </c:pt>
                <c:pt idx="2">
                  <c:v>695297.5</c:v>
                </c:pt>
                <c:pt idx="3">
                  <c:v>228947</c:v>
                </c:pt>
              </c:numCache>
            </c:numRef>
          </c:val>
        </c:ser>
        <c:ser>
          <c:idx val="4"/>
          <c:order val="4"/>
          <c:tx>
            <c:strRef>
              <c:f>'Fig 10 Tab 10'!$G$16</c:f>
              <c:strCache>
                <c:ptCount val="1"/>
                <c:pt idx="0">
                  <c:v>2013-14</c:v>
                </c:pt>
              </c:strCache>
            </c:strRef>
          </c:tx>
          <c:invertIfNegative val="0"/>
          <c:cat>
            <c:strRef>
              <c:f>'Fig 10 Tab 10'!$A$17:$A$20</c:f>
              <c:strCache>
                <c:ptCount val="4"/>
                <c:pt idx="0">
                  <c:v>Neurology</c:v>
                </c:pt>
                <c:pt idx="1">
                  <c:v>Haematology</c:v>
                </c:pt>
                <c:pt idx="2">
                  <c:v>Immunology</c:v>
                </c:pt>
                <c:pt idx="3">
                  <c:v>Other</c:v>
                </c:pt>
              </c:strCache>
            </c:strRef>
          </c:cat>
          <c:val>
            <c:numRef>
              <c:f>'Fig 10 Tab 10'!$G$17:$G$20</c:f>
              <c:numCache>
                <c:formatCode>#,##0</c:formatCode>
                <c:ptCount val="4"/>
                <c:pt idx="0">
                  <c:v>1916792</c:v>
                </c:pt>
                <c:pt idx="1">
                  <c:v>1116037</c:v>
                </c:pt>
                <c:pt idx="2">
                  <c:v>746828</c:v>
                </c:pt>
                <c:pt idx="3">
                  <c:v>241386</c:v>
                </c:pt>
              </c:numCache>
            </c:numRef>
          </c:val>
        </c:ser>
        <c:dLbls>
          <c:showLegendKey val="0"/>
          <c:showVal val="0"/>
          <c:showCatName val="0"/>
          <c:showSerName val="0"/>
          <c:showPercent val="0"/>
          <c:showBubbleSize val="0"/>
        </c:dLbls>
        <c:gapWidth val="150"/>
        <c:axId val="38906880"/>
        <c:axId val="38908672"/>
      </c:barChart>
      <c:catAx>
        <c:axId val="38906880"/>
        <c:scaling>
          <c:orientation val="minMax"/>
        </c:scaling>
        <c:delete val="0"/>
        <c:axPos val="b"/>
        <c:majorTickMark val="out"/>
        <c:minorTickMark val="none"/>
        <c:tickLblPos val="nextTo"/>
        <c:crossAx val="38908672"/>
        <c:crosses val="autoZero"/>
        <c:auto val="1"/>
        <c:lblAlgn val="ctr"/>
        <c:lblOffset val="100"/>
        <c:noMultiLvlLbl val="0"/>
      </c:catAx>
      <c:valAx>
        <c:axId val="38908672"/>
        <c:scaling>
          <c:orientation val="minMax"/>
        </c:scaling>
        <c:delete val="0"/>
        <c:axPos val="l"/>
        <c:majorGridlines/>
        <c:title>
          <c:tx>
            <c:rich>
              <a:bodyPr rot="-5400000" vert="horz"/>
              <a:lstStyle/>
              <a:p>
                <a:pPr>
                  <a:defRPr/>
                </a:pPr>
                <a:r>
                  <a:rPr lang="en-AU" sz="1000" b="1" i="0" u="none" strike="noStrike" kern="1200" baseline="0">
                    <a:solidFill>
                      <a:sysClr val="windowText" lastClr="000000"/>
                    </a:solidFill>
                    <a:latin typeface="+mn-lt"/>
                    <a:ea typeface="+mn-ea"/>
                    <a:cs typeface="+mn-cs"/>
                  </a:rPr>
                  <a:t>Ig</a:t>
                </a:r>
                <a:r>
                  <a:rPr lang="en-AU"/>
                  <a:t> grams</a:t>
                </a:r>
                <a:r>
                  <a:rPr lang="en-AU" baseline="0"/>
                  <a:t> issued</a:t>
                </a:r>
                <a:endParaRPr lang="en-AU"/>
              </a:p>
            </c:rich>
          </c:tx>
          <c:overlay val="0"/>
        </c:title>
        <c:numFmt formatCode="#,##0" sourceLinked="1"/>
        <c:majorTickMark val="out"/>
        <c:minorTickMark val="none"/>
        <c:tickLblPos val="nextTo"/>
        <c:crossAx val="3890688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'Fig 11'!$B$14</c:f>
              <c:strCache>
                <c:ptCount val="1"/>
                <c:pt idx="0">
                  <c:v>Neurology</c:v>
                </c:pt>
              </c:strCache>
            </c:strRef>
          </c:tx>
          <c:invertIfNegative val="0"/>
          <c:cat>
            <c:strRef>
              <c:f>'Fig 11'!$C$13:$J$13</c:f>
              <c:strCache>
                <c:ptCount val="8"/>
                <c:pt idx="0">
                  <c:v>NSW</c:v>
                </c:pt>
                <c:pt idx="1">
                  <c:v>VIC</c:v>
                </c:pt>
                <c:pt idx="2">
                  <c:v>QLD</c:v>
                </c:pt>
                <c:pt idx="3">
                  <c:v>WA</c:v>
                </c:pt>
                <c:pt idx="4">
                  <c:v>SA</c:v>
                </c:pt>
                <c:pt idx="5">
                  <c:v>TAS</c:v>
                </c:pt>
                <c:pt idx="6">
                  <c:v>ACT</c:v>
                </c:pt>
                <c:pt idx="7">
                  <c:v>NT</c:v>
                </c:pt>
              </c:strCache>
            </c:strRef>
          </c:cat>
          <c:val>
            <c:numRef>
              <c:f>'Fig 11'!$C$14:$J$14</c:f>
              <c:numCache>
                <c:formatCode>0.00%</c:formatCode>
                <c:ptCount val="8"/>
                <c:pt idx="0">
                  <c:v>0.47440000000000004</c:v>
                </c:pt>
                <c:pt idx="1">
                  <c:v>0.55169999999999997</c:v>
                </c:pt>
                <c:pt idx="2">
                  <c:v>0.45259999999999995</c:v>
                </c:pt>
                <c:pt idx="3">
                  <c:v>0.66149999999999998</c:v>
                </c:pt>
                <c:pt idx="4">
                  <c:v>0.45989999999999998</c:v>
                </c:pt>
                <c:pt idx="5">
                  <c:v>0.38329999999999997</c:v>
                </c:pt>
                <c:pt idx="6">
                  <c:v>0.36970000000000003</c:v>
                </c:pt>
                <c:pt idx="7">
                  <c:v>0.62290000000000001</c:v>
                </c:pt>
              </c:numCache>
            </c:numRef>
          </c:val>
        </c:ser>
        <c:ser>
          <c:idx val="1"/>
          <c:order val="1"/>
          <c:tx>
            <c:strRef>
              <c:f>'Fig 11'!$B$15</c:f>
              <c:strCache>
                <c:ptCount val="1"/>
                <c:pt idx="0">
                  <c:v>Immunology</c:v>
                </c:pt>
              </c:strCache>
            </c:strRef>
          </c:tx>
          <c:invertIfNegative val="0"/>
          <c:cat>
            <c:strRef>
              <c:f>'Fig 11'!$C$13:$J$13</c:f>
              <c:strCache>
                <c:ptCount val="8"/>
                <c:pt idx="0">
                  <c:v>NSW</c:v>
                </c:pt>
                <c:pt idx="1">
                  <c:v>VIC</c:v>
                </c:pt>
                <c:pt idx="2">
                  <c:v>QLD</c:v>
                </c:pt>
                <c:pt idx="3">
                  <c:v>WA</c:v>
                </c:pt>
                <c:pt idx="4">
                  <c:v>SA</c:v>
                </c:pt>
                <c:pt idx="5">
                  <c:v>TAS</c:v>
                </c:pt>
                <c:pt idx="6">
                  <c:v>ACT</c:v>
                </c:pt>
                <c:pt idx="7">
                  <c:v>NT</c:v>
                </c:pt>
              </c:strCache>
            </c:strRef>
          </c:cat>
          <c:val>
            <c:numRef>
              <c:f>'Fig 11'!$C$15:$J$15</c:f>
              <c:numCache>
                <c:formatCode>0.00%</c:formatCode>
                <c:ptCount val="8"/>
                <c:pt idx="0">
                  <c:v>0.21679999999999999</c:v>
                </c:pt>
                <c:pt idx="1">
                  <c:v>0.15690000000000001</c:v>
                </c:pt>
                <c:pt idx="2">
                  <c:v>0.13689999999999999</c:v>
                </c:pt>
                <c:pt idx="3">
                  <c:v>0.18489999999999998</c:v>
                </c:pt>
                <c:pt idx="4">
                  <c:v>0.21920000000000001</c:v>
                </c:pt>
                <c:pt idx="5">
                  <c:v>0.13009999999999999</c:v>
                </c:pt>
                <c:pt idx="6">
                  <c:v>0.33540000000000003</c:v>
                </c:pt>
                <c:pt idx="7">
                  <c:v>0.123</c:v>
                </c:pt>
              </c:numCache>
            </c:numRef>
          </c:val>
        </c:ser>
        <c:ser>
          <c:idx val="3"/>
          <c:order val="2"/>
          <c:tx>
            <c:strRef>
              <c:f>'Fig 11'!$B$17</c:f>
              <c:strCache>
                <c:ptCount val="1"/>
                <c:pt idx="0">
                  <c:v>Haematology</c:v>
                </c:pt>
              </c:strCache>
            </c:strRef>
          </c:tx>
          <c:invertIfNegative val="0"/>
          <c:cat>
            <c:strRef>
              <c:f>'Fig 11'!$C$13:$J$13</c:f>
              <c:strCache>
                <c:ptCount val="8"/>
                <c:pt idx="0">
                  <c:v>NSW</c:v>
                </c:pt>
                <c:pt idx="1">
                  <c:v>VIC</c:v>
                </c:pt>
                <c:pt idx="2">
                  <c:v>QLD</c:v>
                </c:pt>
                <c:pt idx="3">
                  <c:v>WA</c:v>
                </c:pt>
                <c:pt idx="4">
                  <c:v>SA</c:v>
                </c:pt>
                <c:pt idx="5">
                  <c:v>TAS</c:v>
                </c:pt>
                <c:pt idx="6">
                  <c:v>ACT</c:v>
                </c:pt>
                <c:pt idx="7">
                  <c:v>NT</c:v>
                </c:pt>
              </c:strCache>
            </c:strRef>
          </c:cat>
          <c:val>
            <c:numRef>
              <c:f>'Fig 11'!$C$17:$J$17</c:f>
              <c:numCache>
                <c:formatCode>0.00%</c:formatCode>
                <c:ptCount val="8"/>
                <c:pt idx="0">
                  <c:v>0.27590000000000003</c:v>
                </c:pt>
                <c:pt idx="1">
                  <c:v>0.27029999999999998</c:v>
                </c:pt>
                <c:pt idx="2">
                  <c:v>0.36900000000000005</c:v>
                </c:pt>
                <c:pt idx="3">
                  <c:v>0.13619999999999999</c:v>
                </c:pt>
                <c:pt idx="4">
                  <c:v>0.30330000000000001</c:v>
                </c:pt>
                <c:pt idx="5">
                  <c:v>0.41339999999999999</c:v>
                </c:pt>
                <c:pt idx="6">
                  <c:v>0.29299999999999998</c:v>
                </c:pt>
                <c:pt idx="7">
                  <c:v>0.24659999999999999</c:v>
                </c:pt>
              </c:numCache>
            </c:numRef>
          </c:val>
        </c:ser>
        <c:ser>
          <c:idx val="2"/>
          <c:order val="3"/>
          <c:tx>
            <c:strRef>
              <c:f>'Fig 11'!$B$16</c:f>
              <c:strCache>
                <c:ptCount val="1"/>
                <c:pt idx="0">
                  <c:v>Other</c:v>
                </c:pt>
              </c:strCache>
            </c:strRef>
          </c:tx>
          <c:invertIfNegative val="0"/>
          <c:cat>
            <c:strRef>
              <c:f>'Fig 11'!$C$13:$J$13</c:f>
              <c:strCache>
                <c:ptCount val="8"/>
                <c:pt idx="0">
                  <c:v>NSW</c:v>
                </c:pt>
                <c:pt idx="1">
                  <c:v>VIC</c:v>
                </c:pt>
                <c:pt idx="2">
                  <c:v>QLD</c:v>
                </c:pt>
                <c:pt idx="3">
                  <c:v>WA</c:v>
                </c:pt>
                <c:pt idx="4">
                  <c:v>SA</c:v>
                </c:pt>
                <c:pt idx="5">
                  <c:v>TAS</c:v>
                </c:pt>
                <c:pt idx="6">
                  <c:v>ACT</c:v>
                </c:pt>
                <c:pt idx="7">
                  <c:v>NT</c:v>
                </c:pt>
              </c:strCache>
            </c:strRef>
          </c:cat>
          <c:val>
            <c:numRef>
              <c:f>'Fig 11'!$C$16:$J$16</c:f>
              <c:numCache>
                <c:formatCode>0.00%</c:formatCode>
                <c:ptCount val="8"/>
                <c:pt idx="0">
                  <c:v>3.27E-2</c:v>
                </c:pt>
                <c:pt idx="1">
                  <c:v>2.1299999999999999E-2</c:v>
                </c:pt>
                <c:pt idx="2">
                  <c:v>4.1399999999999999E-2</c:v>
                </c:pt>
                <c:pt idx="3">
                  <c:v>1.7299999999999999E-2</c:v>
                </c:pt>
                <c:pt idx="4">
                  <c:v>1.77E-2</c:v>
                </c:pt>
                <c:pt idx="5">
                  <c:v>7.3300000000000004E-2</c:v>
                </c:pt>
                <c:pt idx="6">
                  <c:v>1.8E-3</c:v>
                </c:pt>
                <c:pt idx="7">
                  <c:v>7.4000000000000003E-3</c:v>
                </c:pt>
              </c:numCache>
            </c:numRef>
          </c:val>
        </c:ser>
        <c:dLbls>
          <c:showLegendKey val="0"/>
          <c:showVal val="0"/>
          <c:showCatName val="0"/>
          <c:showSerName val="0"/>
          <c:showPercent val="0"/>
          <c:showBubbleSize val="0"/>
        </c:dLbls>
        <c:gapWidth val="150"/>
        <c:overlap val="100"/>
        <c:axId val="38923264"/>
        <c:axId val="45356160"/>
      </c:barChart>
      <c:catAx>
        <c:axId val="38923264"/>
        <c:scaling>
          <c:orientation val="minMax"/>
        </c:scaling>
        <c:delete val="0"/>
        <c:axPos val="b"/>
        <c:title>
          <c:tx>
            <c:rich>
              <a:bodyPr/>
              <a:lstStyle/>
              <a:p>
                <a:pPr>
                  <a:defRPr/>
                </a:pPr>
                <a:r>
                  <a:rPr lang="en-AU"/>
                  <a:t>State</a:t>
                </a:r>
              </a:p>
            </c:rich>
          </c:tx>
          <c:overlay val="0"/>
        </c:title>
        <c:majorTickMark val="out"/>
        <c:minorTickMark val="none"/>
        <c:tickLblPos val="nextTo"/>
        <c:crossAx val="45356160"/>
        <c:crosses val="autoZero"/>
        <c:auto val="1"/>
        <c:lblAlgn val="ctr"/>
        <c:lblOffset val="100"/>
        <c:noMultiLvlLbl val="0"/>
      </c:catAx>
      <c:valAx>
        <c:axId val="45356160"/>
        <c:scaling>
          <c:orientation val="minMax"/>
          <c:max val="1"/>
        </c:scaling>
        <c:delete val="0"/>
        <c:axPos val="l"/>
        <c:majorGridlines/>
        <c:title>
          <c:tx>
            <c:rich>
              <a:bodyPr rot="-5400000" vert="horz"/>
              <a:lstStyle/>
              <a:p>
                <a:pPr>
                  <a:defRPr/>
                </a:pPr>
                <a:r>
                  <a:rPr lang="en-AU" sz="1000" b="1" i="0" u="none" strike="noStrike" kern="1200" baseline="0">
                    <a:solidFill>
                      <a:sysClr val="windowText" lastClr="000000"/>
                    </a:solidFill>
                    <a:latin typeface="+mn-lt"/>
                    <a:ea typeface="+mn-ea"/>
                    <a:cs typeface="+mn-cs"/>
                  </a:rPr>
                  <a:t>Ig</a:t>
                </a:r>
                <a:r>
                  <a:rPr lang="en-AU"/>
                  <a:t> grams issued</a:t>
                </a:r>
              </a:p>
            </c:rich>
          </c:tx>
          <c:overlay val="0"/>
        </c:title>
        <c:numFmt formatCode="0%" sourceLinked="0"/>
        <c:majorTickMark val="out"/>
        <c:minorTickMark val="none"/>
        <c:tickLblPos val="nextTo"/>
        <c:crossAx val="3892326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C00000"/>
            </a:solidFill>
          </c:spPr>
          <c:invertIfNegative val="0"/>
          <c:cat>
            <c:strRef>
              <c:f>'Fig 12'!$A$2:$A$11</c:f>
              <c:strCache>
                <c:ptCount val="10"/>
                <c:pt idx="0">
                  <c:v>Chronic inflammatory demyelinating polyneuropathy</c:v>
                </c:pt>
                <c:pt idx="1">
                  <c:v>Common variable immunodeficiency disease</c:v>
                </c:pt>
                <c:pt idx="2">
                  <c:v>Myasthenia gravis</c:v>
                </c:pt>
                <c:pt idx="3">
                  <c:v>Chronic lymphocytic leukaemia</c:v>
                </c:pt>
                <c:pt idx="4">
                  <c:v>Non-Hodgkins lymphoma</c:v>
                </c:pt>
                <c:pt idx="5">
                  <c:v>Multifocal motor neuropathy</c:v>
                </c:pt>
                <c:pt idx="6">
                  <c:v>Multiple myeloma</c:v>
                </c:pt>
                <c:pt idx="7">
                  <c:v>Polymyositis</c:v>
                </c:pt>
                <c:pt idx="8">
                  <c:v>Secondary hypogammaglobulinaemia (excludes haem malignancies)</c:v>
                </c:pt>
                <c:pt idx="9">
                  <c:v>Guillain-Barré syndrome</c:v>
                </c:pt>
              </c:strCache>
            </c:strRef>
          </c:cat>
          <c:val>
            <c:numRef>
              <c:f>'Fig 12'!$D$2:$D$11</c:f>
              <c:numCache>
                <c:formatCode>General</c:formatCode>
                <c:ptCount val="10"/>
                <c:pt idx="0">
                  <c:v>37.900335896755948</c:v>
                </c:pt>
                <c:pt idx="1">
                  <c:v>26.854798744562522</c:v>
                </c:pt>
                <c:pt idx="2">
                  <c:v>36.114114805015532</c:v>
                </c:pt>
                <c:pt idx="3">
                  <c:v>28.342036025096135</c:v>
                </c:pt>
                <c:pt idx="4">
                  <c:v>27.502913491707755</c:v>
                </c:pt>
                <c:pt idx="5">
                  <c:v>44.333827343460541</c:v>
                </c:pt>
                <c:pt idx="6">
                  <c:v>27.956961716654476</c:v>
                </c:pt>
                <c:pt idx="7">
                  <c:v>36.847058823529409</c:v>
                </c:pt>
                <c:pt idx="8">
                  <c:v>25.486217280518879</c:v>
                </c:pt>
                <c:pt idx="9">
                  <c:v>32.564723467862478</c:v>
                </c:pt>
              </c:numCache>
            </c:numRef>
          </c:val>
        </c:ser>
        <c:dLbls>
          <c:showLegendKey val="0"/>
          <c:showVal val="0"/>
          <c:showCatName val="0"/>
          <c:showSerName val="0"/>
          <c:showPercent val="0"/>
          <c:showBubbleSize val="0"/>
        </c:dLbls>
        <c:gapWidth val="150"/>
        <c:axId val="45372544"/>
        <c:axId val="45374464"/>
      </c:barChart>
      <c:catAx>
        <c:axId val="45372544"/>
        <c:scaling>
          <c:orientation val="minMax"/>
        </c:scaling>
        <c:delete val="0"/>
        <c:axPos val="b"/>
        <c:title>
          <c:tx>
            <c:rich>
              <a:bodyPr/>
              <a:lstStyle/>
              <a:p>
                <a:pPr>
                  <a:defRPr/>
                </a:pPr>
                <a:r>
                  <a:rPr lang="en-AU"/>
                  <a:t>Primary Diagnosis</a:t>
                </a:r>
              </a:p>
            </c:rich>
          </c:tx>
          <c:overlay val="0"/>
        </c:title>
        <c:numFmt formatCode="General" sourceLinked="1"/>
        <c:majorTickMark val="out"/>
        <c:minorTickMark val="none"/>
        <c:tickLblPos val="nextTo"/>
        <c:txPr>
          <a:bodyPr rot="-5400000" vert="horz"/>
          <a:lstStyle/>
          <a:p>
            <a:pPr>
              <a:defRPr/>
            </a:pPr>
            <a:endParaRPr lang="en-US"/>
          </a:p>
        </c:txPr>
        <c:crossAx val="45374464"/>
        <c:crosses val="autoZero"/>
        <c:auto val="1"/>
        <c:lblAlgn val="ctr"/>
        <c:lblOffset val="100"/>
        <c:noMultiLvlLbl val="0"/>
      </c:catAx>
      <c:valAx>
        <c:axId val="45374464"/>
        <c:scaling>
          <c:orientation val="minMax"/>
        </c:scaling>
        <c:delete val="0"/>
        <c:axPos val="l"/>
        <c:majorGridlines/>
        <c:title>
          <c:tx>
            <c:rich>
              <a:bodyPr rot="-5400000" vert="horz"/>
              <a:lstStyle/>
              <a:p>
                <a:pPr>
                  <a:defRPr/>
                </a:pPr>
                <a:r>
                  <a:rPr lang="en-AU"/>
                  <a:t>Grams/Episode</a:t>
                </a:r>
              </a:p>
            </c:rich>
          </c:tx>
          <c:overlay val="0"/>
        </c:title>
        <c:numFmt formatCode="General" sourceLinked="1"/>
        <c:majorTickMark val="out"/>
        <c:minorTickMark val="none"/>
        <c:tickLblPos val="nextTo"/>
        <c:crossAx val="453725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2'!$E$25</c:f>
              <c:strCache>
                <c:ptCount val="1"/>
                <c:pt idx="0">
                  <c:v>Fractionation Cost for Ig</c:v>
                </c:pt>
              </c:strCache>
            </c:strRef>
          </c:tx>
          <c:spPr>
            <a:solidFill>
              <a:srgbClr val="C00000"/>
            </a:solidFill>
          </c:spPr>
          <c:invertIfNegative val="0"/>
          <c:cat>
            <c:strRef>
              <c:f>'Fig 2'!$A$27:$A$36</c:f>
              <c:strCache>
                <c:ptCount val="10"/>
                <c:pt idx="0">
                  <c:v>2004-05</c:v>
                </c:pt>
                <c:pt idx="1">
                  <c:v>2005-06</c:v>
                </c:pt>
                <c:pt idx="2">
                  <c:v>2006-07</c:v>
                </c:pt>
                <c:pt idx="3">
                  <c:v>2007-08</c:v>
                </c:pt>
                <c:pt idx="4">
                  <c:v>2008-09</c:v>
                </c:pt>
                <c:pt idx="5">
                  <c:v>2009-10</c:v>
                </c:pt>
                <c:pt idx="6">
                  <c:v>2010-11</c:v>
                </c:pt>
                <c:pt idx="7">
                  <c:v>2011-12</c:v>
                </c:pt>
                <c:pt idx="8">
                  <c:v>2012-13</c:v>
                </c:pt>
                <c:pt idx="9">
                  <c:v>2013-14</c:v>
                </c:pt>
              </c:strCache>
            </c:strRef>
          </c:cat>
          <c:val>
            <c:numRef>
              <c:f>'Fig 2'!$E$27:$E$36</c:f>
              <c:numCache>
                <c:formatCode>0</c:formatCode>
                <c:ptCount val="10"/>
                <c:pt idx="0">
                  <c:v>74.131631734676418</c:v>
                </c:pt>
                <c:pt idx="1">
                  <c:v>99.444209454545444</c:v>
                </c:pt>
                <c:pt idx="2">
                  <c:v>114.86350958000001</c:v>
                </c:pt>
                <c:pt idx="3">
                  <c:v>134.0183708525</c:v>
                </c:pt>
                <c:pt idx="4">
                  <c:v>156.02361981999999</c:v>
                </c:pt>
                <c:pt idx="5">
                  <c:v>176.37139862399999</c:v>
                </c:pt>
                <c:pt idx="6">
                  <c:v>185.04025170272629</c:v>
                </c:pt>
                <c:pt idx="7">
                  <c:v>204.40523229499999</c:v>
                </c:pt>
                <c:pt idx="8">
                  <c:v>220.0586298624512</c:v>
                </c:pt>
                <c:pt idx="9">
                  <c:v>244.41942354669624</c:v>
                </c:pt>
              </c:numCache>
            </c:numRef>
          </c:val>
        </c:ser>
        <c:ser>
          <c:idx val="1"/>
          <c:order val="1"/>
          <c:tx>
            <c:strRef>
              <c:f>'Fig 2'!$F$25</c:f>
              <c:strCache>
                <c:ptCount val="1"/>
                <c:pt idx="0">
                  <c:v>Plasma Costs </c:v>
                </c:pt>
              </c:strCache>
            </c:strRef>
          </c:tx>
          <c:spPr>
            <a:solidFill>
              <a:schemeClr val="accent2">
                <a:lumMod val="40000"/>
                <a:lumOff val="60000"/>
              </a:schemeClr>
            </a:solidFill>
          </c:spPr>
          <c:invertIfNegative val="0"/>
          <c:cat>
            <c:strRef>
              <c:f>'Fig 2'!$A$27:$A$36</c:f>
              <c:strCache>
                <c:ptCount val="10"/>
                <c:pt idx="0">
                  <c:v>2004-05</c:v>
                </c:pt>
                <c:pt idx="1">
                  <c:v>2005-06</c:v>
                </c:pt>
                <c:pt idx="2">
                  <c:v>2006-07</c:v>
                </c:pt>
                <c:pt idx="3">
                  <c:v>2007-08</c:v>
                </c:pt>
                <c:pt idx="4">
                  <c:v>2008-09</c:v>
                </c:pt>
                <c:pt idx="5">
                  <c:v>2009-10</c:v>
                </c:pt>
                <c:pt idx="6">
                  <c:v>2010-11</c:v>
                </c:pt>
                <c:pt idx="7">
                  <c:v>2011-12</c:v>
                </c:pt>
                <c:pt idx="8">
                  <c:v>2012-13</c:v>
                </c:pt>
                <c:pt idx="9">
                  <c:v>2013-14</c:v>
                </c:pt>
              </c:strCache>
            </c:strRef>
          </c:cat>
          <c:val>
            <c:numRef>
              <c:f>'Fig 2'!$F$27:$F$36</c:f>
              <c:numCache>
                <c:formatCode>0</c:formatCode>
                <c:ptCount val="10"/>
                <c:pt idx="0">
                  <c:v>51.328324655678614</c:v>
                </c:pt>
                <c:pt idx="1">
                  <c:v>55.413063836259809</c:v>
                </c:pt>
                <c:pt idx="2">
                  <c:v>62.059172837983184</c:v>
                </c:pt>
                <c:pt idx="3">
                  <c:v>66.451663281311355</c:v>
                </c:pt>
                <c:pt idx="4">
                  <c:v>77.067035490584999</c:v>
                </c:pt>
                <c:pt idx="5">
                  <c:v>92.32277493475118</c:v>
                </c:pt>
                <c:pt idx="6">
                  <c:v>105.61276146439002</c:v>
                </c:pt>
                <c:pt idx="7">
                  <c:v>110.60195471776227</c:v>
                </c:pt>
                <c:pt idx="8">
                  <c:v>120.46076041848001</c:v>
                </c:pt>
                <c:pt idx="9">
                  <c:v>182.67069847723195</c:v>
                </c:pt>
              </c:numCache>
            </c:numRef>
          </c:val>
        </c:ser>
        <c:dLbls>
          <c:showLegendKey val="0"/>
          <c:showVal val="0"/>
          <c:showCatName val="0"/>
          <c:showSerName val="0"/>
          <c:showPercent val="0"/>
          <c:showBubbleSize val="0"/>
        </c:dLbls>
        <c:gapWidth val="150"/>
        <c:axId val="180686848"/>
        <c:axId val="183361536"/>
      </c:barChart>
      <c:catAx>
        <c:axId val="180686848"/>
        <c:scaling>
          <c:orientation val="minMax"/>
        </c:scaling>
        <c:delete val="0"/>
        <c:axPos val="b"/>
        <c:title>
          <c:tx>
            <c:rich>
              <a:bodyPr/>
              <a:lstStyle/>
              <a:p>
                <a:pPr>
                  <a:defRPr/>
                </a:pPr>
                <a:r>
                  <a:rPr lang="en-AU"/>
                  <a:t>Financial Year</a:t>
                </a:r>
              </a:p>
            </c:rich>
          </c:tx>
          <c:overlay val="0"/>
        </c:title>
        <c:majorTickMark val="out"/>
        <c:minorTickMark val="none"/>
        <c:tickLblPos val="nextTo"/>
        <c:crossAx val="183361536"/>
        <c:crosses val="autoZero"/>
        <c:auto val="1"/>
        <c:lblAlgn val="ctr"/>
        <c:lblOffset val="100"/>
        <c:noMultiLvlLbl val="0"/>
      </c:catAx>
      <c:valAx>
        <c:axId val="183361536"/>
        <c:scaling>
          <c:orientation val="minMax"/>
        </c:scaling>
        <c:delete val="0"/>
        <c:axPos val="l"/>
        <c:majorGridlines/>
        <c:title>
          <c:tx>
            <c:rich>
              <a:bodyPr rot="-5400000" vert="horz"/>
              <a:lstStyle/>
              <a:p>
                <a:pPr>
                  <a:defRPr/>
                </a:pPr>
                <a:r>
                  <a:rPr lang="en-AU"/>
                  <a:t>Dollars ($m)</a:t>
                </a:r>
              </a:p>
            </c:rich>
          </c:tx>
          <c:overlay val="0"/>
        </c:title>
        <c:numFmt formatCode="0" sourceLinked="1"/>
        <c:majorTickMark val="out"/>
        <c:minorTickMark val="none"/>
        <c:tickLblPos val="nextTo"/>
        <c:crossAx val="180686848"/>
        <c:crosses val="autoZero"/>
        <c:crossBetween val="between"/>
      </c:valAx>
    </c:plotArea>
    <c:legend>
      <c:legendPos val="t"/>
      <c:layout>
        <c:manualLayout>
          <c:xMode val="edge"/>
          <c:yMode val="edge"/>
          <c:x val="0.10854939684263605"/>
          <c:y val="5.1900415167785284E-2"/>
          <c:w val="0.35071719483340441"/>
          <c:h val="0.12391961901737129"/>
        </c:manualLayout>
      </c:layout>
      <c:overlay val="1"/>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'Fig 3'!$G$12</c:f>
              <c:strCache>
                <c:ptCount val="1"/>
                <c:pt idx="0">
                  <c:v>2013-14</c:v>
                </c:pt>
              </c:strCache>
            </c:strRef>
          </c:tx>
          <c:spPr>
            <a:solidFill>
              <a:srgbClr val="C00000"/>
            </a:solidFill>
          </c:spPr>
          <c:invertIfNegative val="0"/>
          <c:cat>
            <c:strRef>
              <c:f>'Fig 3'!$A$13:$A$21</c:f>
              <c:strCache>
                <c:ptCount val="9"/>
                <c:pt idx="0">
                  <c:v>NSW</c:v>
                </c:pt>
                <c:pt idx="1">
                  <c:v>VIC</c:v>
                </c:pt>
                <c:pt idx="2">
                  <c:v>QLD</c:v>
                </c:pt>
                <c:pt idx="3">
                  <c:v>WA</c:v>
                </c:pt>
                <c:pt idx="4">
                  <c:v>SA</c:v>
                </c:pt>
                <c:pt idx="5">
                  <c:v>TAS</c:v>
                </c:pt>
                <c:pt idx="6">
                  <c:v>ACT</c:v>
                </c:pt>
                <c:pt idx="7">
                  <c:v>NT</c:v>
                </c:pt>
                <c:pt idx="8">
                  <c:v>Australia</c:v>
                </c:pt>
              </c:strCache>
            </c:strRef>
          </c:cat>
          <c:val>
            <c:numRef>
              <c:f>'Fig 3'!$G$13:$G$21</c:f>
              <c:numCache>
                <c:formatCode>0.00</c:formatCode>
                <c:ptCount val="9"/>
                <c:pt idx="0">
                  <c:v>0.68260693159477526</c:v>
                </c:pt>
                <c:pt idx="1">
                  <c:v>0.54774744905447947</c:v>
                </c:pt>
                <c:pt idx="2">
                  <c:v>0.77106574204152289</c:v>
                </c:pt>
                <c:pt idx="3">
                  <c:v>0.30930575167570018</c:v>
                </c:pt>
                <c:pt idx="4">
                  <c:v>0.49545386793859003</c:v>
                </c:pt>
                <c:pt idx="5">
                  <c:v>0.60900273370236702</c:v>
                </c:pt>
                <c:pt idx="6">
                  <c:v>0.73149080950781864</c:v>
                </c:pt>
                <c:pt idx="7">
                  <c:v>0.26796057269358092</c:v>
                </c:pt>
                <c:pt idx="8">
                  <c:v>0.5996261139681619</c:v>
                </c:pt>
              </c:numCache>
            </c:numRef>
          </c:val>
        </c:ser>
        <c:dLbls>
          <c:showLegendKey val="0"/>
          <c:showVal val="0"/>
          <c:showCatName val="0"/>
          <c:showSerName val="0"/>
          <c:showPercent val="0"/>
          <c:showBubbleSize val="0"/>
        </c:dLbls>
        <c:gapWidth val="150"/>
        <c:axId val="189383040"/>
        <c:axId val="189384960"/>
      </c:barChart>
      <c:catAx>
        <c:axId val="189383040"/>
        <c:scaling>
          <c:orientation val="minMax"/>
        </c:scaling>
        <c:delete val="0"/>
        <c:axPos val="b"/>
        <c:majorTickMark val="out"/>
        <c:minorTickMark val="none"/>
        <c:tickLblPos val="nextTo"/>
        <c:crossAx val="189384960"/>
        <c:crosses val="autoZero"/>
        <c:auto val="1"/>
        <c:lblAlgn val="ctr"/>
        <c:lblOffset val="100"/>
        <c:noMultiLvlLbl val="0"/>
      </c:catAx>
      <c:valAx>
        <c:axId val="189384960"/>
        <c:scaling>
          <c:orientation val="minMax"/>
        </c:scaling>
        <c:delete val="0"/>
        <c:axPos val="l"/>
        <c:majorGridlines/>
        <c:title>
          <c:tx>
            <c:rich>
              <a:bodyPr rot="-5400000" vert="horz"/>
              <a:lstStyle/>
              <a:p>
                <a:pPr>
                  <a:defRPr/>
                </a:pPr>
                <a:r>
                  <a:rPr lang="en-AU"/>
                  <a:t>Patients per 1,000 population</a:t>
                </a:r>
              </a:p>
            </c:rich>
          </c:tx>
          <c:overlay val="0"/>
        </c:title>
        <c:numFmt formatCode="0.0" sourceLinked="0"/>
        <c:majorTickMark val="out"/>
        <c:minorTickMark val="none"/>
        <c:tickLblPos val="nextTo"/>
        <c:crossAx val="18938304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4'!$G$15</c:f>
              <c:strCache>
                <c:ptCount val="1"/>
                <c:pt idx="0">
                  <c:v>2009-10</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4'!$G$16:$G$24</c:f>
              <c:numCache>
                <c:formatCode>0.00</c:formatCode>
                <c:ptCount val="9"/>
                <c:pt idx="0">
                  <c:v>129.68272636331685</c:v>
                </c:pt>
                <c:pt idx="1">
                  <c:v>112.37125291714776</c:v>
                </c:pt>
                <c:pt idx="2">
                  <c:v>146.39032259984879</c:v>
                </c:pt>
                <c:pt idx="3">
                  <c:v>79.165427938722829</c:v>
                </c:pt>
                <c:pt idx="4">
                  <c:v>107.82884729682473</c:v>
                </c:pt>
                <c:pt idx="5">
                  <c:v>155.58157488928072</c:v>
                </c:pt>
                <c:pt idx="6">
                  <c:v>125.11911115830537</c:v>
                </c:pt>
                <c:pt idx="7">
                  <c:v>37.799133385722378</c:v>
                </c:pt>
                <c:pt idx="8">
                  <c:v>121.44849420026452</c:v>
                </c:pt>
              </c:numCache>
            </c:numRef>
          </c:val>
        </c:ser>
        <c:ser>
          <c:idx val="1"/>
          <c:order val="1"/>
          <c:tx>
            <c:strRef>
              <c:f>'Fig 4'!$H$15</c:f>
              <c:strCache>
                <c:ptCount val="1"/>
                <c:pt idx="0">
                  <c:v>2010-11</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4'!$H$16:$H$24</c:f>
              <c:numCache>
                <c:formatCode>0.00</c:formatCode>
                <c:ptCount val="9"/>
                <c:pt idx="0">
                  <c:v>142.58482475569613</c:v>
                </c:pt>
                <c:pt idx="1">
                  <c:v>122.11249827365377</c:v>
                </c:pt>
                <c:pt idx="2">
                  <c:v>166.63560130740461</c:v>
                </c:pt>
                <c:pt idx="3">
                  <c:v>85.315707249005314</c:v>
                </c:pt>
                <c:pt idx="4">
                  <c:v>102.10127891149796</c:v>
                </c:pt>
                <c:pt idx="5">
                  <c:v>166.67254649474052</c:v>
                </c:pt>
                <c:pt idx="6">
                  <c:v>157.44189807391325</c:v>
                </c:pt>
                <c:pt idx="7">
                  <c:v>39.85688170595617</c:v>
                </c:pt>
                <c:pt idx="8">
                  <c:v>133.08313087691221</c:v>
                </c:pt>
              </c:numCache>
            </c:numRef>
          </c:val>
        </c:ser>
        <c:ser>
          <c:idx val="2"/>
          <c:order val="2"/>
          <c:tx>
            <c:strRef>
              <c:f>'Fig 4'!$I$15</c:f>
              <c:strCache>
                <c:ptCount val="1"/>
                <c:pt idx="0">
                  <c:v>2011-12</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4'!$I$16:$I$24</c:f>
              <c:numCache>
                <c:formatCode>0.00</c:formatCode>
                <c:ptCount val="9"/>
                <c:pt idx="0">
                  <c:v>157.12663283753756</c:v>
                </c:pt>
                <c:pt idx="1">
                  <c:v>128.12014681147193</c:v>
                </c:pt>
                <c:pt idx="2">
                  <c:v>189.81787520706058</c:v>
                </c:pt>
                <c:pt idx="3">
                  <c:v>87.88873687485156</c:v>
                </c:pt>
                <c:pt idx="4">
                  <c:v>109.84479805410119</c:v>
                </c:pt>
                <c:pt idx="5">
                  <c:v>167.26145828449987</c:v>
                </c:pt>
                <c:pt idx="6">
                  <c:v>180.9540618903392</c:v>
                </c:pt>
                <c:pt idx="7">
                  <c:v>57.884943468713338</c:v>
                </c:pt>
                <c:pt idx="8">
                  <c:v>145.2806780960214</c:v>
                </c:pt>
              </c:numCache>
            </c:numRef>
          </c:val>
        </c:ser>
        <c:ser>
          <c:idx val="3"/>
          <c:order val="3"/>
          <c:tx>
            <c:strRef>
              <c:f>'Fig 4'!$J$15</c:f>
              <c:strCache>
                <c:ptCount val="1"/>
                <c:pt idx="0">
                  <c:v>2012-13</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4'!$J$16:$J$24</c:f>
              <c:numCache>
                <c:formatCode>0.00</c:formatCode>
                <c:ptCount val="9"/>
                <c:pt idx="0">
                  <c:v>172.90417777671431</c:v>
                </c:pt>
                <c:pt idx="1">
                  <c:v>141.78330248735105</c:v>
                </c:pt>
                <c:pt idx="2">
                  <c:v>206.30522961031437</c:v>
                </c:pt>
                <c:pt idx="3">
                  <c:v>90.750302572257397</c:v>
                </c:pt>
                <c:pt idx="4">
                  <c:v>118.17965220415303</c:v>
                </c:pt>
                <c:pt idx="5">
                  <c:v>157.56887985105794</c:v>
                </c:pt>
                <c:pt idx="6">
                  <c:v>198.7505257950418</c:v>
                </c:pt>
                <c:pt idx="7">
                  <c:v>68.312161992202235</c:v>
                </c:pt>
                <c:pt idx="8">
                  <c:v>158.04636679695281</c:v>
                </c:pt>
              </c:numCache>
            </c:numRef>
          </c:val>
        </c:ser>
        <c:ser>
          <c:idx val="4"/>
          <c:order val="4"/>
          <c:tx>
            <c:strRef>
              <c:f>'Fig 4'!$K$15</c:f>
              <c:strCache>
                <c:ptCount val="1"/>
                <c:pt idx="0">
                  <c:v>2013-14</c:v>
                </c:pt>
              </c:strCache>
            </c:strRef>
          </c:tx>
          <c:invertIfNegative val="0"/>
          <c:cat>
            <c:strRef>
              <c:f>'Fig 4'!$A$16:$A$24</c:f>
              <c:strCache>
                <c:ptCount val="9"/>
                <c:pt idx="0">
                  <c:v>NSW</c:v>
                </c:pt>
                <c:pt idx="1">
                  <c:v>VIC</c:v>
                </c:pt>
                <c:pt idx="2">
                  <c:v>QLD</c:v>
                </c:pt>
                <c:pt idx="3">
                  <c:v>WA</c:v>
                </c:pt>
                <c:pt idx="4">
                  <c:v>SA</c:v>
                </c:pt>
                <c:pt idx="5">
                  <c:v>TAS</c:v>
                </c:pt>
                <c:pt idx="6">
                  <c:v>ACT</c:v>
                </c:pt>
                <c:pt idx="7">
                  <c:v>NT</c:v>
                </c:pt>
                <c:pt idx="8">
                  <c:v>Australia</c:v>
                </c:pt>
              </c:strCache>
            </c:strRef>
          </c:cat>
          <c:val>
            <c:numRef>
              <c:f>'Fig 4'!$K$16:$K$24</c:f>
              <c:numCache>
                <c:formatCode>0.00</c:formatCode>
                <c:ptCount val="9"/>
                <c:pt idx="0">
                  <c:v>188.01846682143201</c:v>
                </c:pt>
                <c:pt idx="1">
                  <c:v>154.94305809542064</c:v>
                </c:pt>
                <c:pt idx="2">
                  <c:v>226.50133982532174</c:v>
                </c:pt>
                <c:pt idx="3">
                  <c:v>93.694866935803176</c:v>
                </c:pt>
                <c:pt idx="4">
                  <c:v>135.20745267551052</c:v>
                </c:pt>
                <c:pt idx="5">
                  <c:v>178.70144273331323</c:v>
                </c:pt>
                <c:pt idx="6">
                  <c:v>219.57427755520672</c:v>
                </c:pt>
                <c:pt idx="7">
                  <c:v>67.876474298458618</c:v>
                </c:pt>
                <c:pt idx="8">
                  <c:v>172.49216810495162</c:v>
                </c:pt>
              </c:numCache>
            </c:numRef>
          </c:val>
        </c:ser>
        <c:dLbls>
          <c:showLegendKey val="0"/>
          <c:showVal val="0"/>
          <c:showCatName val="0"/>
          <c:showSerName val="0"/>
          <c:showPercent val="0"/>
          <c:showBubbleSize val="0"/>
        </c:dLbls>
        <c:gapWidth val="150"/>
        <c:axId val="196749952"/>
        <c:axId val="198042368"/>
      </c:barChart>
      <c:catAx>
        <c:axId val="196749952"/>
        <c:scaling>
          <c:orientation val="minMax"/>
        </c:scaling>
        <c:delete val="0"/>
        <c:axPos val="b"/>
        <c:majorTickMark val="out"/>
        <c:minorTickMark val="none"/>
        <c:tickLblPos val="nextTo"/>
        <c:crossAx val="198042368"/>
        <c:crosses val="autoZero"/>
        <c:auto val="1"/>
        <c:lblAlgn val="ctr"/>
        <c:lblOffset val="100"/>
        <c:noMultiLvlLbl val="0"/>
      </c:catAx>
      <c:valAx>
        <c:axId val="198042368"/>
        <c:scaling>
          <c:orientation val="minMax"/>
        </c:scaling>
        <c:delete val="0"/>
        <c:axPos val="l"/>
        <c:majorGridlines/>
        <c:title>
          <c:tx>
            <c:rich>
              <a:bodyPr rot="-5400000" vert="horz"/>
              <a:lstStyle/>
              <a:p>
                <a:pPr>
                  <a:defRPr/>
                </a:pPr>
                <a:r>
                  <a:rPr lang="en-AU" sz="1000" b="1" i="0" u="none" strike="noStrike" kern="1200" baseline="0">
                    <a:solidFill>
                      <a:sysClr val="windowText" lastClr="000000"/>
                    </a:solidFill>
                    <a:latin typeface="+mn-lt"/>
                    <a:ea typeface="+mn-ea"/>
                    <a:cs typeface="+mn-cs"/>
                  </a:rPr>
                  <a:t>Ig</a:t>
                </a:r>
                <a:r>
                  <a:rPr lang="en-AU"/>
                  <a:t> grams issued per 1,000 population</a:t>
                </a:r>
              </a:p>
            </c:rich>
          </c:tx>
          <c:overlay val="0"/>
        </c:title>
        <c:numFmt formatCode="0" sourceLinked="0"/>
        <c:majorTickMark val="out"/>
        <c:minorTickMark val="none"/>
        <c:tickLblPos val="nextTo"/>
        <c:crossAx val="19674995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'Fig 5'!$L$1</c:f>
              <c:strCache>
                <c:ptCount val="1"/>
                <c:pt idx="0">
                  <c:v>Australian population</c:v>
                </c:pt>
              </c:strCache>
            </c:strRef>
          </c:tx>
          <c:invertIfNegative val="0"/>
          <c:cat>
            <c:numRef>
              <c:f>'Fig 5'!$N$2:$N$104</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numCache>
            </c:numRef>
          </c:cat>
          <c:val>
            <c:numRef>
              <c:f>'Fig 5'!$L$2:$L$103</c:f>
              <c:numCache>
                <c:formatCode>General</c:formatCode>
                <c:ptCount val="102"/>
                <c:pt idx="1">
                  <c:v>1.3446998907914129E-2</c:v>
                </c:pt>
                <c:pt idx="2">
                  <c:v>1.3300978243353251E-2</c:v>
                </c:pt>
                <c:pt idx="3">
                  <c:v>1.2826086881344421E-2</c:v>
                </c:pt>
                <c:pt idx="4">
                  <c:v>1.3055535575094909E-2</c:v>
                </c:pt>
                <c:pt idx="5">
                  <c:v>1.2973663716397956E-2</c:v>
                </c:pt>
                <c:pt idx="6">
                  <c:v>1.2944961016200081E-2</c:v>
                </c:pt>
                <c:pt idx="7">
                  <c:v>1.275307654906398E-2</c:v>
                </c:pt>
                <c:pt idx="8">
                  <c:v>1.2743220802610493E-2</c:v>
                </c:pt>
                <c:pt idx="9">
                  <c:v>1.2346440553941365E-2</c:v>
                </c:pt>
                <c:pt idx="10">
                  <c:v>1.2130003174587805E-2</c:v>
                </c:pt>
                <c:pt idx="11">
                  <c:v>1.2003823683808288E-2</c:v>
                </c:pt>
                <c:pt idx="12">
                  <c:v>1.1964054882329303E-2</c:v>
                </c:pt>
                <c:pt idx="13">
                  <c:v>1.2131861933787366E-2</c:v>
                </c:pt>
                <c:pt idx="14">
                  <c:v>1.2166184138542055E-2</c:v>
                </c:pt>
                <c:pt idx="15">
                  <c:v>1.2197307548395174E-2</c:v>
                </c:pt>
                <c:pt idx="16">
                  <c:v>1.2228387731290162E-2</c:v>
                </c:pt>
                <c:pt idx="17">
                  <c:v>1.2438686882589357E-2</c:v>
                </c:pt>
                <c:pt idx="18">
                  <c:v>1.2573684672827257E-2</c:v>
                </c:pt>
                <c:pt idx="19">
                  <c:v>1.3000291522605624E-2</c:v>
                </c:pt>
                <c:pt idx="20">
                  <c:v>1.3176484603940776E-2</c:v>
                </c:pt>
                <c:pt idx="21">
                  <c:v>1.3377533186200295E-2</c:v>
                </c:pt>
                <c:pt idx="22">
                  <c:v>1.3677182459952817E-2</c:v>
                </c:pt>
                <c:pt idx="23">
                  <c:v>1.4251063556077814E-2</c:v>
                </c:pt>
                <c:pt idx="24">
                  <c:v>1.4863416644937916E-2</c:v>
                </c:pt>
                <c:pt idx="25">
                  <c:v>1.479204893706639E-2</c:v>
                </c:pt>
                <c:pt idx="26">
                  <c:v>1.4755997653986528E-2</c:v>
                </c:pt>
                <c:pt idx="27">
                  <c:v>1.4807005464579139E-2</c:v>
                </c:pt>
                <c:pt idx="28">
                  <c:v>1.499754989601323E-2</c:v>
                </c:pt>
                <c:pt idx="29">
                  <c:v>1.5117158889157089E-2</c:v>
                </c:pt>
                <c:pt idx="30">
                  <c:v>1.5039220683649905E-2</c:v>
                </c:pt>
                <c:pt idx="31">
                  <c:v>1.5103239808639443E-2</c:v>
                </c:pt>
                <c:pt idx="32">
                  <c:v>1.4693750834280293E-2</c:v>
                </c:pt>
                <c:pt idx="33">
                  <c:v>1.4397127447596823E-2</c:v>
                </c:pt>
                <c:pt idx="34">
                  <c:v>1.3871919906325452E-2</c:v>
                </c:pt>
                <c:pt idx="35">
                  <c:v>1.3607587057364595E-2</c:v>
                </c:pt>
                <c:pt idx="36">
                  <c:v>1.3289436645532719E-2</c:v>
                </c:pt>
                <c:pt idx="37">
                  <c:v>1.3267650258635535E-2</c:v>
                </c:pt>
                <c:pt idx="38">
                  <c:v>1.3281093842613757E-2</c:v>
                </c:pt>
                <c:pt idx="39">
                  <c:v>1.3489188419048356E-2</c:v>
                </c:pt>
                <c:pt idx="40">
                  <c:v>1.3776518009734019E-2</c:v>
                </c:pt>
                <c:pt idx="41">
                  <c:v>1.4134826265668043E-2</c:v>
                </c:pt>
                <c:pt idx="42">
                  <c:v>1.4733044139219853E-2</c:v>
                </c:pt>
                <c:pt idx="43">
                  <c:v>1.4957781094534245E-2</c:v>
                </c:pt>
                <c:pt idx="44">
                  <c:v>1.4141958713759383E-2</c:v>
                </c:pt>
                <c:pt idx="45">
                  <c:v>1.3957682191254045E-2</c:v>
                </c:pt>
                <c:pt idx="46">
                  <c:v>1.3367504531914291E-2</c:v>
                </c:pt>
                <c:pt idx="47">
                  <c:v>1.3069238520821907E-2</c:v>
                </c:pt>
                <c:pt idx="48">
                  <c:v>1.3027221917520197E-2</c:v>
                </c:pt>
                <c:pt idx="49">
                  <c:v>1.3151542649100153E-2</c:v>
                </c:pt>
                <c:pt idx="50">
                  <c:v>1.3501119059492053E-2</c:v>
                </c:pt>
                <c:pt idx="51">
                  <c:v>1.3648436532796812E-2</c:v>
                </c:pt>
                <c:pt idx="52">
                  <c:v>1.3639964049003464E-2</c:v>
                </c:pt>
                <c:pt idx="53">
                  <c:v>1.3591722763731129E-2</c:v>
                </c:pt>
                <c:pt idx="54">
                  <c:v>1.3133862823225257E-2</c:v>
                </c:pt>
                <c:pt idx="55">
                  <c:v>1.2935667220202274E-2</c:v>
                </c:pt>
                <c:pt idx="56">
                  <c:v>1.2601177018197511E-2</c:v>
                </c:pt>
                <c:pt idx="57">
                  <c:v>1.2311858987437901E-2</c:v>
                </c:pt>
                <c:pt idx="58">
                  <c:v>1.2140507325413233E-2</c:v>
                </c:pt>
                <c:pt idx="59">
                  <c:v>1.1774504670932188E-2</c:v>
                </c:pt>
                <c:pt idx="60">
                  <c:v>1.1411311768729549E-2</c:v>
                </c:pt>
                <c:pt idx="61">
                  <c:v>1.1278086283774951E-2</c:v>
                </c:pt>
                <c:pt idx="62">
                  <c:v>1.0884159014342358E-2</c:v>
                </c:pt>
                <c:pt idx="63">
                  <c:v>1.0731135582564527E-2</c:v>
                </c:pt>
                <c:pt idx="64">
                  <c:v>1.0521441608679143E-2</c:v>
                </c:pt>
                <c:pt idx="65">
                  <c:v>1.0213363078091401E-2</c:v>
                </c:pt>
                <c:pt idx="66">
                  <c:v>1.0289572205273411E-2</c:v>
                </c:pt>
                <c:pt idx="67">
                  <c:v>1.0657692980702795E-2</c:v>
                </c:pt>
                <c:pt idx="68">
                  <c:v>8.994578993634917E-3</c:v>
                </c:pt>
                <c:pt idx="69">
                  <c:v>8.6169915143752118E-3</c:v>
                </c:pt>
                <c:pt idx="70">
                  <c:v>8.2014075389198245E-3</c:v>
                </c:pt>
                <c:pt idx="71">
                  <c:v>7.3779772135141993E-3</c:v>
                </c:pt>
                <c:pt idx="72">
                  <c:v>7.2115534247162759E-3</c:v>
                </c:pt>
                <c:pt idx="73">
                  <c:v>6.6853948903660594E-3</c:v>
                </c:pt>
                <c:pt idx="74">
                  <c:v>6.4127624654443695E-3</c:v>
                </c:pt>
                <c:pt idx="75">
                  <c:v>6.0821194627131174E-3</c:v>
                </c:pt>
                <c:pt idx="76">
                  <c:v>5.7151658151532274E-3</c:v>
                </c:pt>
                <c:pt idx="77">
                  <c:v>5.4332828211918604E-3</c:v>
                </c:pt>
                <c:pt idx="78">
                  <c:v>5.1423221660233344E-3</c:v>
                </c:pt>
                <c:pt idx="79">
                  <c:v>4.7431644346570927E-3</c:v>
                </c:pt>
                <c:pt idx="80">
                  <c:v>4.4469733175549172E-3</c:v>
                </c:pt>
                <c:pt idx="81">
                  <c:v>4.2329566478566004E-3</c:v>
                </c:pt>
                <c:pt idx="82">
                  <c:v>3.9934360728619772E-3</c:v>
                </c:pt>
                <c:pt idx="83">
                  <c:v>3.9452380145477738E-3</c:v>
                </c:pt>
                <c:pt idx="84">
                  <c:v>3.706668432631996E-3</c:v>
                </c:pt>
                <c:pt idx="85">
                  <c:v>3.3931000783618296E-3</c:v>
                </c:pt>
                <c:pt idx="86">
                  <c:v>3.1201218377751049E-3</c:v>
                </c:pt>
                <c:pt idx="87">
                  <c:v>2.7953577013494417E-3</c:v>
                </c:pt>
                <c:pt idx="88">
                  <c:v>2.5025382869813544E-3</c:v>
                </c:pt>
                <c:pt idx="89">
                  <c:v>2.1820968463686242E-3</c:v>
                </c:pt>
                <c:pt idx="90">
                  <c:v>1.8576785256079959E-3</c:v>
                </c:pt>
                <c:pt idx="91">
                  <c:v>1.5553491804514554E-3</c:v>
                </c:pt>
                <c:pt idx="92">
                  <c:v>1.3219236065530684E-3</c:v>
                </c:pt>
                <c:pt idx="93">
                  <c:v>1.0576772115084686E-3</c:v>
                </c:pt>
                <c:pt idx="94">
                  <c:v>7.8945393631597036E-4</c:v>
                </c:pt>
                <c:pt idx="95">
                  <c:v>5.0368051612296376E-4</c:v>
                </c:pt>
                <c:pt idx="96">
                  <c:v>3.8765936050383961E-4</c:v>
                </c:pt>
                <c:pt idx="97">
                  <c:v>2.9649370580908072E-4</c:v>
                </c:pt>
                <c:pt idx="98">
                  <c:v>2.1349794620076536E-4</c:v>
                </c:pt>
                <c:pt idx="99">
                  <c:v>1.5570350318184993E-4</c:v>
                </c:pt>
                <c:pt idx="100">
                  <c:v>9.9767819362495735E-5</c:v>
                </c:pt>
                <c:pt idx="101">
                  <c:v>1.6210109298499091E-4</c:v>
                </c:pt>
              </c:numCache>
            </c:numRef>
          </c:val>
        </c:ser>
        <c:ser>
          <c:idx val="1"/>
          <c:order val="1"/>
          <c:tx>
            <c:strRef>
              <c:f>'Fig 5'!$M$1</c:f>
              <c:strCache>
                <c:ptCount val="1"/>
                <c:pt idx="0">
                  <c:v>IVIg recipient population</c:v>
                </c:pt>
              </c:strCache>
            </c:strRef>
          </c:tx>
          <c:invertIfNegative val="0"/>
          <c:cat>
            <c:numRef>
              <c:f>'Fig 5'!$N$2:$N$104</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numCache>
            </c:numRef>
          </c:cat>
          <c:val>
            <c:numRef>
              <c:f>'Fig 5'!$M$3:$M$105</c:f>
              <c:numCache>
                <c:formatCode>General</c:formatCode>
                <c:ptCount val="103"/>
                <c:pt idx="0">
                  <c:v>-8.0605614809366195E-3</c:v>
                </c:pt>
                <c:pt idx="1">
                  <c:v>-1.3270810346941277E-2</c:v>
                </c:pt>
                <c:pt idx="2">
                  <c:v>-1.5017776143189897E-2</c:v>
                </c:pt>
                <c:pt idx="3">
                  <c:v>-1.6305014098320463E-2</c:v>
                </c:pt>
                <c:pt idx="4">
                  <c:v>-1.3056270687752849E-2</c:v>
                </c:pt>
                <c:pt idx="5">
                  <c:v>-1.1401250459727841E-2</c:v>
                </c:pt>
                <c:pt idx="6">
                  <c:v>-8.796126026725512E-3</c:v>
                </c:pt>
                <c:pt idx="7">
                  <c:v>-6.834620571288464E-3</c:v>
                </c:pt>
                <c:pt idx="8">
                  <c:v>-6.4055412529116099E-3</c:v>
                </c:pt>
                <c:pt idx="9">
                  <c:v>-5.0570062522986396E-3</c:v>
                </c:pt>
                <c:pt idx="10">
                  <c:v>-4.5972784111805807E-3</c:v>
                </c:pt>
                <c:pt idx="11">
                  <c:v>-4.1375505700625226E-3</c:v>
                </c:pt>
                <c:pt idx="12">
                  <c:v>-3.7084712516856689E-3</c:v>
                </c:pt>
                <c:pt idx="13">
                  <c:v>-4.1069020473213187E-3</c:v>
                </c:pt>
                <c:pt idx="14">
                  <c:v>-4.1375505700625226E-3</c:v>
                </c:pt>
                <c:pt idx="15">
                  <c:v>-4.5666298884393776E-3</c:v>
                </c:pt>
                <c:pt idx="16">
                  <c:v>-4.0149564790977078E-3</c:v>
                </c:pt>
                <c:pt idx="17">
                  <c:v>-4.2907931837685423E-3</c:v>
                </c:pt>
                <c:pt idx="18">
                  <c:v>-4.5666298884393776E-3</c:v>
                </c:pt>
                <c:pt idx="19">
                  <c:v>-5.1796003432634545E-3</c:v>
                </c:pt>
                <c:pt idx="20">
                  <c:v>-5.394140002451882E-3</c:v>
                </c:pt>
                <c:pt idx="21">
                  <c:v>-5.3021944342282702E-3</c:v>
                </c:pt>
                <c:pt idx="22">
                  <c:v>-4.8424665931102121E-3</c:v>
                </c:pt>
                <c:pt idx="23">
                  <c:v>-5.7006252298639204E-3</c:v>
                </c:pt>
                <c:pt idx="24">
                  <c:v>-5.2715459114870663E-3</c:v>
                </c:pt>
                <c:pt idx="25">
                  <c:v>-4.9650606840750278E-3</c:v>
                </c:pt>
                <c:pt idx="26">
                  <c:v>-4.7811695476278043E-3</c:v>
                </c:pt>
                <c:pt idx="27">
                  <c:v>-5.7312737526051243E-3</c:v>
                </c:pt>
                <c:pt idx="28">
                  <c:v>-5.6699767071227165E-3</c:v>
                </c:pt>
                <c:pt idx="29">
                  <c:v>-6.1603530709819785E-3</c:v>
                </c:pt>
                <c:pt idx="30">
                  <c:v>-6.3135956846879981E-3</c:v>
                </c:pt>
                <c:pt idx="31">
                  <c:v>-6.8959176167708719E-3</c:v>
                </c:pt>
                <c:pt idx="32">
                  <c:v>-6.6507294348412405E-3</c:v>
                </c:pt>
                <c:pt idx="33">
                  <c:v>-6.5281353438764247E-3</c:v>
                </c:pt>
                <c:pt idx="34">
                  <c:v>-6.9265661395120758E-3</c:v>
                </c:pt>
                <c:pt idx="35">
                  <c:v>-7.0491602304768907E-3</c:v>
                </c:pt>
                <c:pt idx="36">
                  <c:v>-7.0798087532180946E-3</c:v>
                </c:pt>
                <c:pt idx="37">
                  <c:v>-6.9572146622532798E-3</c:v>
                </c:pt>
                <c:pt idx="38">
                  <c:v>-7.1717543214417064E-3</c:v>
                </c:pt>
                <c:pt idx="39">
                  <c:v>-7.815373299006988E-3</c:v>
                </c:pt>
                <c:pt idx="40">
                  <c:v>-7.2636998896653182E-3</c:v>
                </c:pt>
                <c:pt idx="41">
                  <c:v>-8.5202893220546767E-3</c:v>
                </c:pt>
                <c:pt idx="42">
                  <c:v>-7.9992644354542116E-3</c:v>
                </c:pt>
                <c:pt idx="43">
                  <c:v>-9.1332597768787552E-3</c:v>
                </c:pt>
                <c:pt idx="44">
                  <c:v>-8.6122348902782885E-3</c:v>
                </c:pt>
                <c:pt idx="45">
                  <c:v>-8.4589922765722688E-3</c:v>
                </c:pt>
                <c:pt idx="46">
                  <c:v>-9.1026112541375513E-3</c:v>
                </c:pt>
                <c:pt idx="47">
                  <c:v>-8.796126026725512E-3</c:v>
                </c:pt>
                <c:pt idx="48">
                  <c:v>-9.1639082996199592E-3</c:v>
                </c:pt>
                <c:pt idx="49">
                  <c:v>-9.1639082996199592E-3</c:v>
                </c:pt>
                <c:pt idx="50">
                  <c:v>-1.1370601936986637E-2</c:v>
                </c:pt>
                <c:pt idx="51">
                  <c:v>-1.1401250459727841E-2</c:v>
                </c:pt>
                <c:pt idx="52">
                  <c:v>-1.2994973642270443E-2</c:v>
                </c:pt>
                <c:pt idx="53">
                  <c:v>-1.2903028074046832E-2</c:v>
                </c:pt>
                <c:pt idx="54">
                  <c:v>-1.4803236484001472E-2</c:v>
                </c:pt>
                <c:pt idx="55">
                  <c:v>-1.4343508642883413E-2</c:v>
                </c:pt>
                <c:pt idx="56">
                  <c:v>-1.5293612847860733E-2</c:v>
                </c:pt>
                <c:pt idx="57">
                  <c:v>-1.4128968983694985E-2</c:v>
                </c:pt>
                <c:pt idx="58">
                  <c:v>-1.5201667279637121E-2</c:v>
                </c:pt>
                <c:pt idx="59">
                  <c:v>-1.6090474439132033E-2</c:v>
                </c:pt>
                <c:pt idx="60">
                  <c:v>-1.7377712394262595E-2</c:v>
                </c:pt>
                <c:pt idx="61">
                  <c:v>-1.7622900576192226E-2</c:v>
                </c:pt>
                <c:pt idx="62">
                  <c:v>-1.8511707735687138E-2</c:v>
                </c:pt>
                <c:pt idx="63">
                  <c:v>-1.9523108986146866E-2</c:v>
                </c:pt>
                <c:pt idx="64">
                  <c:v>-2.0871643986759839E-2</c:v>
                </c:pt>
                <c:pt idx="65">
                  <c:v>-1.9982836827264927E-2</c:v>
                </c:pt>
                <c:pt idx="66">
                  <c:v>-2.350741694250337E-2</c:v>
                </c:pt>
                <c:pt idx="67">
                  <c:v>-2.2158881941890401E-2</c:v>
                </c:pt>
                <c:pt idx="68">
                  <c:v>-2.0381267622900576E-2</c:v>
                </c:pt>
                <c:pt idx="69">
                  <c:v>-2.0503861713865392E-2</c:v>
                </c:pt>
                <c:pt idx="70">
                  <c:v>-1.9063381145028809E-2</c:v>
                </c:pt>
                <c:pt idx="71">
                  <c:v>-2.0963589554983449E-2</c:v>
                </c:pt>
                <c:pt idx="72">
                  <c:v>-1.9185975235993625E-2</c:v>
                </c:pt>
                <c:pt idx="73">
                  <c:v>-1.8848841485840383E-2</c:v>
                </c:pt>
                <c:pt idx="74">
                  <c:v>-1.7653549098933432E-2</c:v>
                </c:pt>
                <c:pt idx="75">
                  <c:v>-1.866495034939316E-2</c:v>
                </c:pt>
                <c:pt idx="76">
                  <c:v>-1.6979281598626945E-2</c:v>
                </c:pt>
                <c:pt idx="77">
                  <c:v>-1.636631114380287E-2</c:v>
                </c:pt>
                <c:pt idx="78">
                  <c:v>-1.400637489273017E-2</c:v>
                </c:pt>
                <c:pt idx="79">
                  <c:v>-1.4833885006742676E-2</c:v>
                </c:pt>
                <c:pt idx="80">
                  <c:v>-1.4282211597401005E-2</c:v>
                </c:pt>
                <c:pt idx="81">
                  <c:v>-1.3577295574353316E-2</c:v>
                </c:pt>
                <c:pt idx="82">
                  <c:v>-1.2933676596788036E-2</c:v>
                </c:pt>
                <c:pt idx="83">
                  <c:v>-1.26578398921172E-2</c:v>
                </c:pt>
                <c:pt idx="84">
                  <c:v>-1.2167463528257937E-2</c:v>
                </c:pt>
                <c:pt idx="85">
                  <c:v>-9.8994728454088517E-3</c:v>
                </c:pt>
                <c:pt idx="86">
                  <c:v>-9.2252053451023653E-3</c:v>
                </c:pt>
                <c:pt idx="87">
                  <c:v>-8.7654775039843081E-3</c:v>
                </c:pt>
                <c:pt idx="88">
                  <c:v>-6.7733235258060562E-3</c:v>
                </c:pt>
                <c:pt idx="89">
                  <c:v>-5.7925707980875322E-3</c:v>
                </c:pt>
                <c:pt idx="90">
                  <c:v>-4.7811695476278043E-3</c:v>
                </c:pt>
                <c:pt idx="91">
                  <c:v>-3.8310653426504842E-3</c:v>
                </c:pt>
                <c:pt idx="92">
                  <c:v>-3.0648522741203873E-3</c:v>
                </c:pt>
                <c:pt idx="93">
                  <c:v>-1.8389113644722325E-3</c:v>
                </c:pt>
                <c:pt idx="94">
                  <c:v>-1.3178864778717666E-3</c:v>
                </c:pt>
                <c:pt idx="95">
                  <c:v>-1.0420497732009316E-3</c:v>
                </c:pt>
                <c:pt idx="96">
                  <c:v>-4.90376363859262E-4</c:v>
                </c:pt>
                <c:pt idx="97">
                  <c:v>-4.2907931837685425E-4</c:v>
                </c:pt>
                <c:pt idx="98">
                  <c:v>-4.5972784111805812E-4</c:v>
                </c:pt>
                <c:pt idx="99">
                  <c:v>-2.7583670467083487E-4</c:v>
                </c:pt>
                <c:pt idx="100">
                  <c:v>-1.225940909648155E-4</c:v>
                </c:pt>
                <c:pt idx="101">
                  <c:v>-3.0648522741203875E-5</c:v>
                </c:pt>
                <c:pt idx="102">
                  <c:v>-6.129704548240775E-5</c:v>
                </c:pt>
              </c:numCache>
            </c:numRef>
          </c:val>
        </c:ser>
        <c:dLbls>
          <c:showLegendKey val="0"/>
          <c:showVal val="0"/>
          <c:showCatName val="0"/>
          <c:showSerName val="0"/>
          <c:showPercent val="0"/>
          <c:showBubbleSize val="0"/>
        </c:dLbls>
        <c:gapWidth val="150"/>
        <c:axId val="33811840"/>
        <c:axId val="35730944"/>
      </c:barChart>
      <c:catAx>
        <c:axId val="33811840"/>
        <c:scaling>
          <c:orientation val="minMax"/>
        </c:scaling>
        <c:delete val="0"/>
        <c:axPos val="l"/>
        <c:title>
          <c:tx>
            <c:rich>
              <a:bodyPr rot="-5400000" vert="horz"/>
              <a:lstStyle/>
              <a:p>
                <a:pPr>
                  <a:defRPr/>
                </a:pPr>
                <a:r>
                  <a:rPr lang="en-AU"/>
                  <a:t>Estimated Age</a:t>
                </a:r>
              </a:p>
            </c:rich>
          </c:tx>
          <c:overlay val="0"/>
        </c:title>
        <c:numFmt formatCode="General" sourceLinked="1"/>
        <c:majorTickMark val="out"/>
        <c:minorTickMark val="none"/>
        <c:tickLblPos val="low"/>
        <c:crossAx val="35730944"/>
        <c:crosses val="autoZero"/>
        <c:auto val="1"/>
        <c:lblAlgn val="ctr"/>
        <c:lblOffset val="100"/>
        <c:noMultiLvlLbl val="0"/>
      </c:catAx>
      <c:valAx>
        <c:axId val="35730944"/>
        <c:scaling>
          <c:orientation val="minMax"/>
        </c:scaling>
        <c:delete val="0"/>
        <c:axPos val="b"/>
        <c:majorGridlines/>
        <c:title>
          <c:tx>
            <c:rich>
              <a:bodyPr/>
              <a:lstStyle/>
              <a:p>
                <a:pPr>
                  <a:defRPr/>
                </a:pPr>
                <a:r>
                  <a:rPr lang="en-AU"/>
                  <a:t>Percentage of</a:t>
                </a:r>
                <a:r>
                  <a:rPr lang="en-AU" baseline="0"/>
                  <a:t> population</a:t>
                </a:r>
              </a:p>
            </c:rich>
          </c:tx>
          <c:overlay val="0"/>
        </c:title>
        <c:numFmt formatCode="#,##0.000;#,##0.000" sourceLinked="0"/>
        <c:majorTickMark val="out"/>
        <c:minorTickMark val="none"/>
        <c:tickLblPos val="nextTo"/>
        <c:crossAx val="33811840"/>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tx>
            <c:strRef>
              <c:f>'Fig 6'!$E$10</c:f>
              <c:strCache>
                <c:ptCount val="1"/>
                <c:pt idx="0">
                  <c:v>Adult Ig patients</c:v>
                </c:pt>
              </c:strCache>
            </c:strRef>
          </c:tx>
          <c:invertIfNegative val="0"/>
          <c:cat>
            <c:strRef>
              <c:f>'Fig 6'!$F$9:$R$9</c:f>
              <c:strCache>
                <c:ptCount val="13"/>
                <c:pt idx="0">
                  <c:v>Less than 55</c:v>
                </c:pt>
                <c:pt idx="1">
                  <c:v>55 to less than 60</c:v>
                </c:pt>
                <c:pt idx="2">
                  <c:v>60 to less than 65</c:v>
                </c:pt>
                <c:pt idx="3">
                  <c:v>65 to less than 70</c:v>
                </c:pt>
                <c:pt idx="4">
                  <c:v>70 to less than 75</c:v>
                </c:pt>
                <c:pt idx="5">
                  <c:v>75 to less than 80</c:v>
                </c:pt>
                <c:pt idx="6">
                  <c:v>80 to less than 85</c:v>
                </c:pt>
                <c:pt idx="7">
                  <c:v>85 to less than 90</c:v>
                </c:pt>
                <c:pt idx="8">
                  <c:v>90 to less than 95</c:v>
                </c:pt>
                <c:pt idx="9">
                  <c:v>95 to less than 100</c:v>
                </c:pt>
                <c:pt idx="10">
                  <c:v>100 to less than 105</c:v>
                </c:pt>
                <c:pt idx="11">
                  <c:v>105 to less than 110</c:v>
                </c:pt>
                <c:pt idx="12">
                  <c:v>Greater than 110</c:v>
                </c:pt>
              </c:strCache>
            </c:strRef>
          </c:cat>
          <c:val>
            <c:numRef>
              <c:f>'Fig 6'!$F$10:$Q$10</c:f>
              <c:numCache>
                <c:formatCode>0.0%</c:formatCode>
                <c:ptCount val="12"/>
                <c:pt idx="0">
                  <c:v>8.4817337954663161E-2</c:v>
                </c:pt>
                <c:pt idx="1">
                  <c:v>5.2547707262658859E-2</c:v>
                </c:pt>
                <c:pt idx="2">
                  <c:v>8.9797219234293457E-2</c:v>
                </c:pt>
                <c:pt idx="3">
                  <c:v>0.12868013226564678</c:v>
                </c:pt>
                <c:pt idx="4">
                  <c:v>0.11676825624477112</c:v>
                </c:pt>
                <c:pt idx="5">
                  <c:v>0.13250468108840285</c:v>
                </c:pt>
                <c:pt idx="6">
                  <c:v>8.9916736385004581E-2</c:v>
                </c:pt>
                <c:pt idx="7">
                  <c:v>9.8282936934783474E-2</c:v>
                </c:pt>
                <c:pt idx="8">
                  <c:v>5.7527588542289149E-2</c:v>
                </c:pt>
                <c:pt idx="9">
                  <c:v>6.3105055575475077E-2</c:v>
                </c:pt>
                <c:pt idx="10">
                  <c:v>1.8564997410461734E-2</c:v>
                </c:pt>
                <c:pt idx="11">
                  <c:v>2.1313891876817658E-2</c:v>
                </c:pt>
              </c:numCache>
            </c:numRef>
          </c:val>
        </c:ser>
        <c:ser>
          <c:idx val="1"/>
          <c:order val="1"/>
          <c:tx>
            <c:strRef>
              <c:f>'Fig 6'!$E$11</c:f>
              <c:strCache>
                <c:ptCount val="1"/>
                <c:pt idx="0">
                  <c:v>Average Australian Adults</c:v>
                </c:pt>
              </c:strCache>
            </c:strRef>
          </c:tx>
          <c:spPr>
            <a:solidFill>
              <a:schemeClr val="bg1">
                <a:lumMod val="65000"/>
              </a:schemeClr>
            </a:solidFill>
          </c:spPr>
          <c:invertIfNegative val="0"/>
          <c:cat>
            <c:strRef>
              <c:f>'Fig 6'!$F$9:$R$9</c:f>
              <c:strCache>
                <c:ptCount val="13"/>
                <c:pt idx="0">
                  <c:v>Less than 55</c:v>
                </c:pt>
                <c:pt idx="1">
                  <c:v>55 to less than 60</c:v>
                </c:pt>
                <c:pt idx="2">
                  <c:v>60 to less than 65</c:v>
                </c:pt>
                <c:pt idx="3">
                  <c:v>65 to less than 70</c:v>
                </c:pt>
                <c:pt idx="4">
                  <c:v>70 to less than 75</c:v>
                </c:pt>
                <c:pt idx="5">
                  <c:v>75 to less than 80</c:v>
                </c:pt>
                <c:pt idx="6">
                  <c:v>80 to less than 85</c:v>
                </c:pt>
                <c:pt idx="7">
                  <c:v>85 to less than 90</c:v>
                </c:pt>
                <c:pt idx="8">
                  <c:v>90 to less than 95</c:v>
                </c:pt>
                <c:pt idx="9">
                  <c:v>95 to less than 100</c:v>
                </c:pt>
                <c:pt idx="10">
                  <c:v>100 to less than 105</c:v>
                </c:pt>
                <c:pt idx="11">
                  <c:v>105 to less than 110</c:v>
                </c:pt>
                <c:pt idx="12">
                  <c:v>Greater than 110</c:v>
                </c:pt>
              </c:strCache>
            </c:strRef>
          </c:cat>
          <c:val>
            <c:numRef>
              <c:f>'Fig 6'!$F$11:$Q$11</c:f>
              <c:numCache>
                <c:formatCode>0.0%</c:formatCode>
                <c:ptCount val="12"/>
                <c:pt idx="0">
                  <c:v>7.5317204016446967E-2</c:v>
                </c:pt>
                <c:pt idx="1">
                  <c:v>7.4381915400497642E-2</c:v>
                </c:pt>
                <c:pt idx="2">
                  <c:v>9.2752395574143692E-2</c:v>
                </c:pt>
                <c:pt idx="3">
                  <c:v>0.11039052711454637</c:v>
                </c:pt>
                <c:pt idx="4">
                  <c:v>0.11754636737430957</c:v>
                </c:pt>
                <c:pt idx="5">
                  <c:v>0.11610814054034978</c:v>
                </c:pt>
                <c:pt idx="6">
                  <c:v>0.10016411668166657</c:v>
                </c:pt>
                <c:pt idx="7">
                  <c:v>8.2023046923253393E-2</c:v>
                </c:pt>
                <c:pt idx="8">
                  <c:v>6.6387844777383659E-2</c:v>
                </c:pt>
                <c:pt idx="9">
                  <c:v>4.9993823565743736E-2</c:v>
                </c:pt>
                <c:pt idx="10">
                  <c:v>3.7738013305804091E-2</c:v>
                </c:pt>
                <c:pt idx="11">
                  <c:v>2.6832195104734682E-2</c:v>
                </c:pt>
              </c:numCache>
            </c:numRef>
          </c:val>
        </c:ser>
        <c:dLbls>
          <c:showLegendKey val="0"/>
          <c:showVal val="0"/>
          <c:showCatName val="0"/>
          <c:showSerName val="0"/>
          <c:showPercent val="0"/>
          <c:showBubbleSize val="0"/>
        </c:dLbls>
        <c:gapWidth val="150"/>
        <c:axId val="35772672"/>
        <c:axId val="35778944"/>
      </c:barChart>
      <c:catAx>
        <c:axId val="35772672"/>
        <c:scaling>
          <c:orientation val="minMax"/>
        </c:scaling>
        <c:delete val="0"/>
        <c:axPos val="b"/>
        <c:title>
          <c:tx>
            <c:rich>
              <a:bodyPr/>
              <a:lstStyle/>
              <a:p>
                <a:pPr>
                  <a:defRPr/>
                </a:pPr>
                <a:r>
                  <a:rPr lang="en-AU"/>
                  <a:t>Weight in kilograms</a:t>
                </a:r>
              </a:p>
            </c:rich>
          </c:tx>
          <c:overlay val="0"/>
        </c:title>
        <c:majorTickMark val="out"/>
        <c:minorTickMark val="none"/>
        <c:tickLblPos val="nextTo"/>
        <c:crossAx val="35778944"/>
        <c:crosses val="autoZero"/>
        <c:auto val="1"/>
        <c:lblAlgn val="ctr"/>
        <c:lblOffset val="100"/>
        <c:noMultiLvlLbl val="0"/>
      </c:catAx>
      <c:valAx>
        <c:axId val="35778944"/>
        <c:scaling>
          <c:orientation val="minMax"/>
        </c:scaling>
        <c:delete val="0"/>
        <c:axPos val="l"/>
        <c:majorGridlines/>
        <c:title>
          <c:tx>
            <c:rich>
              <a:bodyPr rot="-5400000" vert="horz"/>
              <a:lstStyle/>
              <a:p>
                <a:pPr>
                  <a:defRPr/>
                </a:pPr>
                <a:r>
                  <a:rPr lang="en-AU"/>
                  <a:t>Proportion of total</a:t>
                </a:r>
              </a:p>
              <a:p>
                <a:pPr>
                  <a:defRPr/>
                </a:pPr>
                <a:endParaRPr lang="en-AU"/>
              </a:p>
            </c:rich>
          </c:tx>
          <c:overlay val="0"/>
        </c:title>
        <c:numFmt formatCode="0.0%" sourceLinked="1"/>
        <c:majorTickMark val="out"/>
        <c:minorTickMark val="none"/>
        <c:tickLblPos val="nextTo"/>
        <c:crossAx val="35772672"/>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tx>
                <c:rich>
                  <a:bodyPr/>
                  <a:lstStyle/>
                  <a:p>
                    <a:r>
                      <a:rPr lang="en-US"/>
                      <a:t>Diagnostic
&lt;1%</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'Fig 7'!$A$2:$A$8</c:f>
              <c:strCache>
                <c:ptCount val="7"/>
                <c:pt idx="0">
                  <c:v>Clotting Factor Products</c:v>
                </c:pt>
                <c:pt idx="1">
                  <c:v>Hyperimmunes</c:v>
                </c:pt>
                <c:pt idx="2">
                  <c:v>Diagnostic</c:v>
                </c:pt>
                <c:pt idx="3">
                  <c:v>Ig</c:v>
                </c:pt>
                <c:pt idx="4">
                  <c:v>Plasma Collections</c:v>
                </c:pt>
                <c:pt idx="5">
                  <c:v>Albumin</c:v>
                </c:pt>
                <c:pt idx="6">
                  <c:v>Fresh Blood Products</c:v>
                </c:pt>
              </c:strCache>
            </c:strRef>
          </c:cat>
          <c:val>
            <c:numRef>
              <c:f>'Fig 7'!$B$2:$B$8</c:f>
              <c:numCache>
                <c:formatCode>#,##0;[Red]\(#,##0\)</c:formatCode>
                <c:ptCount val="7"/>
                <c:pt idx="0">
                  <c:v>201767344</c:v>
                </c:pt>
                <c:pt idx="1">
                  <c:v>12329389</c:v>
                </c:pt>
                <c:pt idx="2">
                  <c:v>4295029</c:v>
                </c:pt>
                <c:pt idx="3">
                  <c:v>244419423.54669625</c:v>
                </c:pt>
                <c:pt idx="4" formatCode="#,##0">
                  <c:v>191202136.66523194</c:v>
                </c:pt>
                <c:pt idx="5" formatCode="#,##0">
                  <c:v>25249752.299999997</c:v>
                </c:pt>
                <c:pt idx="6" formatCode="#,##0">
                  <c:v>342149011.42749995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'Fig 8 Tab 8'!$C$1</c:f>
              <c:strCache>
                <c:ptCount val="1"/>
                <c:pt idx="0">
                  <c:v>2009-10</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ITP in adults</c:v>
                </c:pt>
                <c:pt idx="6">
                  <c:v>Inflammatory myopathies</c:v>
                </c:pt>
                <c:pt idx="7">
                  <c:v>Specific antibody deficiency</c:v>
                </c:pt>
                <c:pt idx="8">
                  <c:v>Guillain-Barré syndrome</c:v>
                </c:pt>
                <c:pt idx="9">
                  <c:v>Secondary hypogammaglobulinaemia</c:v>
                </c:pt>
              </c:strCache>
            </c:strRef>
          </c:cat>
          <c:val>
            <c:numRef>
              <c:f>'Fig 8 Tab 8'!$C$2:$C$11</c:f>
              <c:numCache>
                <c:formatCode>#,##0</c:formatCode>
                <c:ptCount val="10"/>
                <c:pt idx="0">
                  <c:v>546391</c:v>
                </c:pt>
                <c:pt idx="1">
                  <c:v>541206</c:v>
                </c:pt>
                <c:pt idx="2">
                  <c:v>426089.5</c:v>
                </c:pt>
                <c:pt idx="3">
                  <c:v>166341.5</c:v>
                </c:pt>
                <c:pt idx="4">
                  <c:v>156284</c:v>
                </c:pt>
                <c:pt idx="5">
                  <c:v>151638</c:v>
                </c:pt>
                <c:pt idx="6">
                  <c:v>106983.5</c:v>
                </c:pt>
                <c:pt idx="7">
                  <c:v>103042</c:v>
                </c:pt>
                <c:pt idx="8">
                  <c:v>85343.5</c:v>
                </c:pt>
                <c:pt idx="9">
                  <c:v>65579</c:v>
                </c:pt>
              </c:numCache>
            </c:numRef>
          </c:val>
        </c:ser>
        <c:ser>
          <c:idx val="0"/>
          <c:order val="1"/>
          <c:tx>
            <c:strRef>
              <c:f>'Fig 8 Tab 8'!$D$1</c:f>
              <c:strCache>
                <c:ptCount val="1"/>
                <c:pt idx="0">
                  <c:v>2010-11</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ITP in adults</c:v>
                </c:pt>
                <c:pt idx="6">
                  <c:v>Inflammatory myopathies</c:v>
                </c:pt>
                <c:pt idx="7">
                  <c:v>Specific antibody deficiency</c:v>
                </c:pt>
                <c:pt idx="8">
                  <c:v>Guillain-Barré syndrome</c:v>
                </c:pt>
                <c:pt idx="9">
                  <c:v>Secondary hypogammaglobulinaemia</c:v>
                </c:pt>
              </c:strCache>
            </c:strRef>
          </c:cat>
          <c:val>
            <c:numRef>
              <c:f>'Fig 8 Tab 8'!$D$2:$D$11</c:f>
              <c:numCache>
                <c:formatCode>#,##0</c:formatCode>
                <c:ptCount val="10"/>
                <c:pt idx="0">
                  <c:v>631689</c:v>
                </c:pt>
                <c:pt idx="1">
                  <c:v>599181</c:v>
                </c:pt>
                <c:pt idx="2">
                  <c:v>465354</c:v>
                </c:pt>
                <c:pt idx="3">
                  <c:v>189771</c:v>
                </c:pt>
                <c:pt idx="4">
                  <c:v>175175.5</c:v>
                </c:pt>
                <c:pt idx="5">
                  <c:v>163905</c:v>
                </c:pt>
                <c:pt idx="6">
                  <c:v>139194.5</c:v>
                </c:pt>
                <c:pt idx="7">
                  <c:v>99328</c:v>
                </c:pt>
                <c:pt idx="8">
                  <c:v>101013.5</c:v>
                </c:pt>
                <c:pt idx="9">
                  <c:v>79150.5</c:v>
                </c:pt>
              </c:numCache>
            </c:numRef>
          </c:val>
        </c:ser>
        <c:ser>
          <c:idx val="1"/>
          <c:order val="2"/>
          <c:tx>
            <c:strRef>
              <c:f>'Fig 8 Tab 8'!$E$1</c:f>
              <c:strCache>
                <c:ptCount val="1"/>
                <c:pt idx="0">
                  <c:v>2011-12</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ITP in adults</c:v>
                </c:pt>
                <c:pt idx="6">
                  <c:v>Inflammatory myopathies</c:v>
                </c:pt>
                <c:pt idx="7">
                  <c:v>Specific antibody deficiency</c:v>
                </c:pt>
                <c:pt idx="8">
                  <c:v>Guillain-Barré syndrome</c:v>
                </c:pt>
                <c:pt idx="9">
                  <c:v>Secondary hypogammaglobulinaemia</c:v>
                </c:pt>
              </c:strCache>
            </c:strRef>
          </c:cat>
          <c:val>
            <c:numRef>
              <c:f>'Fig 8 Tab 8'!$E$2:$E$11</c:f>
              <c:numCache>
                <c:formatCode>#,##0</c:formatCode>
                <c:ptCount val="10"/>
                <c:pt idx="0">
                  <c:v>694640</c:v>
                </c:pt>
                <c:pt idx="1">
                  <c:v>677458</c:v>
                </c:pt>
                <c:pt idx="2">
                  <c:v>477461</c:v>
                </c:pt>
                <c:pt idx="3">
                  <c:v>231064</c:v>
                </c:pt>
                <c:pt idx="4">
                  <c:v>192108.5</c:v>
                </c:pt>
                <c:pt idx="5">
                  <c:v>162097.5</c:v>
                </c:pt>
                <c:pt idx="6">
                  <c:v>153931</c:v>
                </c:pt>
                <c:pt idx="7">
                  <c:v>99520.5</c:v>
                </c:pt>
                <c:pt idx="8">
                  <c:v>95359</c:v>
                </c:pt>
                <c:pt idx="9">
                  <c:v>95183</c:v>
                </c:pt>
              </c:numCache>
            </c:numRef>
          </c:val>
        </c:ser>
        <c:ser>
          <c:idx val="2"/>
          <c:order val="3"/>
          <c:tx>
            <c:strRef>
              <c:f>'Fig 8 Tab 8'!$F$1</c:f>
              <c:strCache>
                <c:ptCount val="1"/>
                <c:pt idx="0">
                  <c:v>2012-13</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ITP in adults</c:v>
                </c:pt>
                <c:pt idx="6">
                  <c:v>Inflammatory myopathies</c:v>
                </c:pt>
                <c:pt idx="7">
                  <c:v>Specific antibody deficiency</c:v>
                </c:pt>
                <c:pt idx="8">
                  <c:v>Guillain-Barré syndrome</c:v>
                </c:pt>
                <c:pt idx="9">
                  <c:v>Secondary hypogammaglobulinaemia</c:v>
                </c:pt>
              </c:strCache>
            </c:strRef>
          </c:cat>
          <c:val>
            <c:numRef>
              <c:f>'Fig 8 Tab 8'!$F$2:$F$11</c:f>
              <c:numCache>
                <c:formatCode>#,##0</c:formatCode>
                <c:ptCount val="10"/>
                <c:pt idx="0">
                  <c:v>771071</c:v>
                </c:pt>
                <c:pt idx="1">
                  <c:v>758271</c:v>
                </c:pt>
                <c:pt idx="2">
                  <c:v>509364</c:v>
                </c:pt>
                <c:pt idx="3">
                  <c:v>257965.5</c:v>
                </c:pt>
                <c:pt idx="4">
                  <c:v>209791</c:v>
                </c:pt>
                <c:pt idx="5">
                  <c:v>178738</c:v>
                </c:pt>
                <c:pt idx="6">
                  <c:v>188362</c:v>
                </c:pt>
                <c:pt idx="7">
                  <c:v>97748.5</c:v>
                </c:pt>
                <c:pt idx="8">
                  <c:v>104359.5</c:v>
                </c:pt>
                <c:pt idx="9">
                  <c:v>106484</c:v>
                </c:pt>
              </c:numCache>
            </c:numRef>
          </c:val>
        </c:ser>
        <c:ser>
          <c:idx val="3"/>
          <c:order val="4"/>
          <c:tx>
            <c:strRef>
              <c:f>'Fig 8 Tab 8'!$G$1</c:f>
              <c:strCache>
                <c:ptCount val="1"/>
                <c:pt idx="0">
                  <c:v>2013-14</c:v>
                </c:pt>
              </c:strCache>
            </c:strRef>
          </c:tx>
          <c:invertIfNegative val="0"/>
          <c:cat>
            <c:strRef>
              <c:f>'Fig 8 Tab 8'!$A$2:$A$11</c:f>
              <c:strCache>
                <c:ptCount val="10"/>
                <c:pt idx="0">
                  <c:v>Acquired hypogammaglobulinaemia secondary to haematological malignancies</c:v>
                </c:pt>
                <c:pt idx="1">
                  <c:v>Chronic inflammatory demyelinating polyneuropathy</c:v>
                </c:pt>
                <c:pt idx="2">
                  <c:v>Primary immunodeficiency diseases</c:v>
                </c:pt>
                <c:pt idx="3">
                  <c:v>Myasthenia gravis</c:v>
                </c:pt>
                <c:pt idx="4">
                  <c:v>Multifocal motor neuropathy</c:v>
                </c:pt>
                <c:pt idx="5">
                  <c:v>ITP in adults</c:v>
                </c:pt>
                <c:pt idx="6">
                  <c:v>Inflammatory myopathies</c:v>
                </c:pt>
                <c:pt idx="7">
                  <c:v>Specific antibody deficiency</c:v>
                </c:pt>
                <c:pt idx="8">
                  <c:v>Guillain-Barré syndrome</c:v>
                </c:pt>
                <c:pt idx="9">
                  <c:v>Secondary hypogammaglobulinaemia</c:v>
                </c:pt>
              </c:strCache>
            </c:strRef>
          </c:cat>
          <c:val>
            <c:numRef>
              <c:f>'Fig 8 Tab 8'!$G$2:$G$11</c:f>
              <c:numCache>
                <c:formatCode>#,##0</c:formatCode>
                <c:ptCount val="10"/>
                <c:pt idx="0">
                  <c:v>862898</c:v>
                </c:pt>
                <c:pt idx="1">
                  <c:v>857533</c:v>
                </c:pt>
                <c:pt idx="2">
                  <c:v>558617</c:v>
                </c:pt>
                <c:pt idx="3">
                  <c:v>313940</c:v>
                </c:pt>
                <c:pt idx="4">
                  <c:v>239314</c:v>
                </c:pt>
                <c:pt idx="5">
                  <c:v>186640</c:v>
                </c:pt>
                <c:pt idx="6">
                  <c:v>230473</c:v>
                </c:pt>
                <c:pt idx="7">
                  <c:v>83220</c:v>
                </c:pt>
                <c:pt idx="8">
                  <c:v>108929</c:v>
                </c:pt>
                <c:pt idx="9">
                  <c:v>110024</c:v>
                </c:pt>
              </c:numCache>
            </c:numRef>
          </c:val>
        </c:ser>
        <c:dLbls>
          <c:showLegendKey val="0"/>
          <c:showVal val="0"/>
          <c:showCatName val="0"/>
          <c:showSerName val="0"/>
          <c:showPercent val="0"/>
          <c:showBubbleSize val="0"/>
        </c:dLbls>
        <c:gapWidth val="150"/>
        <c:axId val="38352384"/>
        <c:axId val="38353920"/>
      </c:barChart>
      <c:catAx>
        <c:axId val="38352384"/>
        <c:scaling>
          <c:orientation val="minMax"/>
        </c:scaling>
        <c:delete val="0"/>
        <c:axPos val="b"/>
        <c:majorTickMark val="out"/>
        <c:minorTickMark val="none"/>
        <c:tickLblPos val="nextTo"/>
        <c:txPr>
          <a:bodyPr rot="-5400000" vert="horz"/>
          <a:lstStyle/>
          <a:p>
            <a:pPr>
              <a:defRPr/>
            </a:pPr>
            <a:endParaRPr lang="en-US"/>
          </a:p>
        </c:txPr>
        <c:crossAx val="38353920"/>
        <c:crosses val="autoZero"/>
        <c:auto val="1"/>
        <c:lblAlgn val="ctr"/>
        <c:lblOffset val="100"/>
        <c:noMultiLvlLbl val="0"/>
      </c:catAx>
      <c:valAx>
        <c:axId val="38353920"/>
        <c:scaling>
          <c:orientation val="minMax"/>
        </c:scaling>
        <c:delete val="0"/>
        <c:axPos val="l"/>
        <c:majorGridlines/>
        <c:title>
          <c:tx>
            <c:rich>
              <a:bodyPr rot="-5400000" vert="horz"/>
              <a:lstStyle/>
              <a:p>
                <a:pPr>
                  <a:defRPr/>
                </a:pPr>
                <a:r>
                  <a:rPr lang="en-AU" sz="1000" b="1" i="0" u="none" strike="noStrike" kern="1200" baseline="0">
                    <a:solidFill>
                      <a:sysClr val="windowText" lastClr="000000"/>
                    </a:solidFill>
                    <a:latin typeface="+mn-lt"/>
                    <a:ea typeface="+mn-ea"/>
                    <a:cs typeface="+mn-cs"/>
                  </a:rPr>
                  <a:t>Ig</a:t>
                </a:r>
                <a:r>
                  <a:rPr lang="en-AU"/>
                  <a:t> Grams issued</a:t>
                </a:r>
              </a:p>
            </c:rich>
          </c:tx>
          <c:overlay val="0"/>
        </c:title>
        <c:numFmt formatCode="#,##0" sourceLinked="0"/>
        <c:majorTickMark val="out"/>
        <c:minorTickMark val="none"/>
        <c:tickLblPos val="nextTo"/>
        <c:crossAx val="3835238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 9'!$A$2</c:f>
              <c:strCache>
                <c:ptCount val="1"/>
                <c:pt idx="0">
                  <c:v>Acquired hypogammaglobulinaemia secondary to haematological malignancies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9'!$B$2:$J$2</c:f>
              <c:numCache>
                <c:formatCode>0.00%</c:formatCode>
                <c:ptCount val="9"/>
                <c:pt idx="0">
                  <c:v>0.20730000000000001</c:v>
                </c:pt>
                <c:pt idx="1">
                  <c:v>0.18490000000000001</c:v>
                </c:pt>
                <c:pt idx="2">
                  <c:v>0.28170000000000001</c:v>
                </c:pt>
                <c:pt idx="3">
                  <c:v>7.9799999999999996E-2</c:v>
                </c:pt>
                <c:pt idx="4">
                  <c:v>0.1772</c:v>
                </c:pt>
                <c:pt idx="5">
                  <c:v>0.31900000000000001</c:v>
                </c:pt>
                <c:pt idx="6">
                  <c:v>0.20150000000000001</c:v>
                </c:pt>
                <c:pt idx="7">
                  <c:v>0.13689999999999999</c:v>
                </c:pt>
                <c:pt idx="8">
                  <c:v>0.21460000000000001</c:v>
                </c:pt>
              </c:numCache>
            </c:numRef>
          </c:val>
        </c:ser>
        <c:ser>
          <c:idx val="1"/>
          <c:order val="1"/>
          <c:tx>
            <c:strRef>
              <c:f>'Fig 9'!$A$3</c:f>
              <c:strCache>
                <c:ptCount val="1"/>
                <c:pt idx="0">
                  <c:v>Chronic inflammatory demyelinating polyneuropathy</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9'!$B$3:$J$3</c:f>
              <c:numCache>
                <c:formatCode>0.00%</c:formatCode>
                <c:ptCount val="9"/>
                <c:pt idx="0">
                  <c:v>0.2064</c:v>
                </c:pt>
                <c:pt idx="1">
                  <c:v>0.23400000000000001</c:v>
                </c:pt>
                <c:pt idx="2">
                  <c:v>0.20599999999999999</c:v>
                </c:pt>
                <c:pt idx="3">
                  <c:v>0.31630000000000003</c:v>
                </c:pt>
                <c:pt idx="4">
                  <c:v>0.1482</c:v>
                </c:pt>
                <c:pt idx="5">
                  <c:v>0.19700000000000001</c:v>
                </c:pt>
                <c:pt idx="6">
                  <c:v>9.4700000000000006E-2</c:v>
                </c:pt>
                <c:pt idx="7">
                  <c:v>0.17180000000000001</c:v>
                </c:pt>
                <c:pt idx="8">
                  <c:v>0.21329999999999999</c:v>
                </c:pt>
              </c:numCache>
            </c:numRef>
          </c:val>
        </c:ser>
        <c:ser>
          <c:idx val="3"/>
          <c:order val="2"/>
          <c:tx>
            <c:strRef>
              <c:f>'Fig 9'!$A$4</c:f>
              <c:strCache>
                <c:ptCount val="1"/>
                <c:pt idx="0">
                  <c:v>Inflammatory myopathies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9'!$B$4:$J$4</c:f>
              <c:numCache>
                <c:formatCode>0.00%</c:formatCode>
                <c:ptCount val="9"/>
                <c:pt idx="0">
                  <c:v>6.4799999999999996E-2</c:v>
                </c:pt>
                <c:pt idx="1">
                  <c:v>5.2999999999999999E-2</c:v>
                </c:pt>
                <c:pt idx="2">
                  <c:v>5.4600000000000003E-2</c:v>
                </c:pt>
                <c:pt idx="3">
                  <c:v>2.7900000000000001E-2</c:v>
                </c:pt>
                <c:pt idx="4">
                  <c:v>8.6499999999999994E-2</c:v>
                </c:pt>
                <c:pt idx="5">
                  <c:v>4.8800000000000003E-2</c:v>
                </c:pt>
                <c:pt idx="6">
                  <c:v>4.1799999999999997E-2</c:v>
                </c:pt>
                <c:pt idx="8">
                  <c:v>5.7299999999999997E-2</c:v>
                </c:pt>
              </c:numCache>
            </c:numRef>
          </c:val>
        </c:ser>
        <c:ser>
          <c:idx val="4"/>
          <c:order val="3"/>
          <c:tx>
            <c:strRef>
              <c:f>'Fig 9'!$A$5</c:f>
              <c:strCache>
                <c:ptCount val="1"/>
                <c:pt idx="0">
                  <c:v>ITP in adults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9'!$B$5:$J$5</c:f>
              <c:numCache>
                <c:formatCode>0.00%</c:formatCode>
                <c:ptCount val="9"/>
                <c:pt idx="0">
                  <c:v>4.3200000000000002E-2</c:v>
                </c:pt>
                <c:pt idx="1">
                  <c:v>4.7899999999999998E-2</c:v>
                </c:pt>
                <c:pt idx="2">
                  <c:v>4.4900000000000002E-2</c:v>
                </c:pt>
                <c:pt idx="3">
                  <c:v>4.07E-2</c:v>
                </c:pt>
                <c:pt idx="4">
                  <c:v>8.1699999999999995E-2</c:v>
                </c:pt>
                <c:pt idx="5">
                  <c:v>3.4599999999999999E-2</c:v>
                </c:pt>
                <c:pt idx="6">
                  <c:v>3.6400000000000002E-2</c:v>
                </c:pt>
                <c:pt idx="7">
                  <c:v>5.9700000000000003E-2</c:v>
                </c:pt>
                <c:pt idx="8">
                  <c:v>4.6399999999999997E-2</c:v>
                </c:pt>
              </c:numCache>
            </c:numRef>
          </c:val>
        </c:ser>
        <c:ser>
          <c:idx val="5"/>
          <c:order val="4"/>
          <c:tx>
            <c:strRef>
              <c:f>'Fig 9'!$A$6</c:f>
              <c:strCache>
                <c:ptCount val="1"/>
                <c:pt idx="0">
                  <c:v>Kidney transplantation</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9'!$B$6:$J$6</c:f>
              <c:numCache>
                <c:formatCode>0.00%</c:formatCode>
                <c:ptCount val="9"/>
                <c:pt idx="0">
                  <c:v>9.2999999999999992E-3</c:v>
                </c:pt>
                <c:pt idx="1">
                  <c:v>5.5E-2</c:v>
                </c:pt>
                <c:pt idx="2">
                  <c:v>1.7100000000000001E-2</c:v>
                </c:pt>
                <c:pt idx="3">
                  <c:v>2.0799999999999999E-2</c:v>
                </c:pt>
                <c:pt idx="4">
                  <c:v>1.8100000000000002E-2</c:v>
                </c:pt>
                <c:pt idx="5">
                  <c:v>4.5100000000000001E-2</c:v>
                </c:pt>
                <c:pt idx="6">
                  <c:v>1.9800000000000002E-2</c:v>
                </c:pt>
                <c:pt idx="7">
                  <c:v>6.3299999999999995E-2</c:v>
                </c:pt>
                <c:pt idx="8">
                  <c:v>2.41E-2</c:v>
                </c:pt>
              </c:numCache>
            </c:numRef>
          </c:val>
        </c:ser>
        <c:ser>
          <c:idx val="6"/>
          <c:order val="5"/>
          <c:tx>
            <c:strRef>
              <c:f>'Fig 9'!$A$7</c:f>
              <c:strCache>
                <c:ptCount val="1"/>
                <c:pt idx="0">
                  <c:v>Multifocal motor neuropathy</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9'!$B$7:$J$7</c:f>
              <c:numCache>
                <c:formatCode>0.00%</c:formatCode>
                <c:ptCount val="9"/>
                <c:pt idx="0">
                  <c:v>6.4100000000000004E-2</c:v>
                </c:pt>
                <c:pt idx="1">
                  <c:v>5.2699999999999997E-2</c:v>
                </c:pt>
                <c:pt idx="2">
                  <c:v>3.7600000000000001E-2</c:v>
                </c:pt>
                <c:pt idx="3">
                  <c:v>0.1137</c:v>
                </c:pt>
                <c:pt idx="4">
                  <c:v>0.1069</c:v>
                </c:pt>
                <c:pt idx="5">
                  <c:v>1.9599999999999999E-2</c:v>
                </c:pt>
                <c:pt idx="6">
                  <c:v>6.08E-2</c:v>
                </c:pt>
                <c:pt idx="7">
                  <c:v>0.23250000000000001</c:v>
                </c:pt>
                <c:pt idx="8">
                  <c:v>5.9499999999999997E-2</c:v>
                </c:pt>
              </c:numCache>
            </c:numRef>
          </c:val>
        </c:ser>
        <c:ser>
          <c:idx val="7"/>
          <c:order val="6"/>
          <c:tx>
            <c:strRef>
              <c:f>'Fig 9'!$A$8</c:f>
              <c:strCache>
                <c:ptCount val="1"/>
                <c:pt idx="0">
                  <c:v>Myasthenia gravis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9'!$B$8:$J$8</c:f>
              <c:numCache>
                <c:formatCode>0.00%</c:formatCode>
                <c:ptCount val="9"/>
                <c:pt idx="0">
                  <c:v>7.2900000000000006E-2</c:v>
                </c:pt>
                <c:pt idx="1">
                  <c:v>9.8000000000000004E-2</c:v>
                </c:pt>
                <c:pt idx="2">
                  <c:v>8.2199999999999995E-2</c:v>
                </c:pt>
                <c:pt idx="3">
                  <c:v>8.7900000000000006E-2</c:v>
                </c:pt>
                <c:pt idx="4">
                  <c:v>2.2800000000000001E-2</c:v>
                </c:pt>
                <c:pt idx="5">
                  <c:v>4.1799999999999997E-2</c:v>
                </c:pt>
                <c:pt idx="6">
                  <c:v>7.0999999999999994E-2</c:v>
                </c:pt>
                <c:pt idx="8">
                  <c:v>7.8100000000000003E-2</c:v>
                </c:pt>
              </c:numCache>
            </c:numRef>
          </c:val>
        </c:ser>
        <c:ser>
          <c:idx val="8"/>
          <c:order val="7"/>
          <c:tx>
            <c:strRef>
              <c:f>'Fig 9'!$A$9</c:f>
              <c:strCache>
                <c:ptCount val="1"/>
                <c:pt idx="0">
                  <c:v>Primary immunodeficiency diseases</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9'!$B$9:$J$9</c:f>
              <c:numCache>
                <c:formatCode>0.00%</c:formatCode>
                <c:ptCount val="9"/>
                <c:pt idx="0">
                  <c:v>0.17430000000000001</c:v>
                </c:pt>
                <c:pt idx="1">
                  <c:v>0.11890000000000001</c:v>
                </c:pt>
                <c:pt idx="2">
                  <c:v>0.10639999999999999</c:v>
                </c:pt>
                <c:pt idx="3">
                  <c:v>0.11609999999999999</c:v>
                </c:pt>
                <c:pt idx="4">
                  <c:v>0.1608</c:v>
                </c:pt>
                <c:pt idx="5">
                  <c:v>8.5999999999999993E-2</c:v>
                </c:pt>
                <c:pt idx="6">
                  <c:v>0.25319999999999998</c:v>
                </c:pt>
                <c:pt idx="7">
                  <c:v>9.1999999999999998E-2</c:v>
                </c:pt>
                <c:pt idx="8">
                  <c:v>0.1389</c:v>
                </c:pt>
              </c:numCache>
            </c:numRef>
          </c:val>
        </c:ser>
        <c:ser>
          <c:idx val="9"/>
          <c:order val="8"/>
          <c:tx>
            <c:strRef>
              <c:f>'Fig 9'!$A$10</c:f>
              <c:strCache>
                <c:ptCount val="1"/>
                <c:pt idx="0">
                  <c:v>Secondary hypogammaglobulinaemia</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9'!$B$10:$J$10</c:f>
              <c:numCache>
                <c:formatCode>0.00%</c:formatCode>
                <c:ptCount val="9"/>
                <c:pt idx="0">
                  <c:v>2.9700000000000001E-2</c:v>
                </c:pt>
                <c:pt idx="1">
                  <c:v>1.83E-2</c:v>
                </c:pt>
                <c:pt idx="2">
                  <c:v>3.6600000000000001E-2</c:v>
                </c:pt>
                <c:pt idx="3">
                  <c:v>1.5299999999999999E-2</c:v>
                </c:pt>
                <c:pt idx="4">
                  <c:v>1.5100000000000001E-2</c:v>
                </c:pt>
                <c:pt idx="5">
                  <c:v>6.2700000000000006E-2</c:v>
                </c:pt>
                <c:pt idx="6">
                  <c:v>1.5E-3</c:v>
                </c:pt>
                <c:pt idx="7">
                  <c:v>5.8999999999999999E-3</c:v>
                </c:pt>
                <c:pt idx="8">
                  <c:v>2.7400000000000001E-2</c:v>
                </c:pt>
              </c:numCache>
            </c:numRef>
          </c:val>
        </c:ser>
        <c:ser>
          <c:idx val="10"/>
          <c:order val="9"/>
          <c:tx>
            <c:strRef>
              <c:f>'Fig 9'!$A$11</c:f>
              <c:strCache>
                <c:ptCount val="1"/>
                <c:pt idx="0">
                  <c:v>Specific antibody deficiency</c:v>
                </c:pt>
              </c:strCache>
            </c:strRef>
          </c:tx>
          <c:invertIfNegative val="0"/>
          <c:cat>
            <c:strRef>
              <c:f>'Fig 9'!$B$1:$J$1</c:f>
              <c:strCache>
                <c:ptCount val="9"/>
                <c:pt idx="0">
                  <c:v>NSW</c:v>
                </c:pt>
                <c:pt idx="1">
                  <c:v>VIC</c:v>
                </c:pt>
                <c:pt idx="2">
                  <c:v>QLD</c:v>
                </c:pt>
                <c:pt idx="3">
                  <c:v>WA</c:v>
                </c:pt>
                <c:pt idx="4">
                  <c:v>SA</c:v>
                </c:pt>
                <c:pt idx="5">
                  <c:v>TAS</c:v>
                </c:pt>
                <c:pt idx="6">
                  <c:v>ACT</c:v>
                </c:pt>
                <c:pt idx="7">
                  <c:v>NT</c:v>
                </c:pt>
                <c:pt idx="8">
                  <c:v>National</c:v>
                </c:pt>
              </c:strCache>
            </c:strRef>
          </c:cat>
          <c:val>
            <c:numRef>
              <c:f>'Fig 9'!$B$11:$J$11</c:f>
              <c:numCache>
                <c:formatCode>0.00%</c:formatCode>
                <c:ptCount val="9"/>
                <c:pt idx="0">
                  <c:v>2.2599999999999999E-2</c:v>
                </c:pt>
                <c:pt idx="1">
                  <c:v>1.6199999999999999E-2</c:v>
                </c:pt>
                <c:pt idx="2">
                  <c:v>1.4800000000000001E-2</c:v>
                </c:pt>
                <c:pt idx="3">
                  <c:v>4.7300000000000002E-2</c:v>
                </c:pt>
                <c:pt idx="4">
                  <c:v>2.63E-2</c:v>
                </c:pt>
                <c:pt idx="5">
                  <c:v>2.53E-2</c:v>
                </c:pt>
                <c:pt idx="6">
                  <c:v>1.9099999999999999E-2</c:v>
                </c:pt>
                <c:pt idx="7">
                  <c:v>6.1000000000000004E-3</c:v>
                </c:pt>
                <c:pt idx="8">
                  <c:v>2.07E-2</c:v>
                </c:pt>
              </c:numCache>
            </c:numRef>
          </c:val>
        </c:ser>
        <c:dLbls>
          <c:showLegendKey val="0"/>
          <c:showVal val="0"/>
          <c:showCatName val="0"/>
          <c:showSerName val="0"/>
          <c:showPercent val="0"/>
          <c:showBubbleSize val="0"/>
        </c:dLbls>
        <c:gapWidth val="55"/>
        <c:overlap val="100"/>
        <c:axId val="38889728"/>
        <c:axId val="38891904"/>
      </c:barChart>
      <c:catAx>
        <c:axId val="38889728"/>
        <c:scaling>
          <c:orientation val="minMax"/>
        </c:scaling>
        <c:delete val="0"/>
        <c:axPos val="b"/>
        <c:title>
          <c:tx>
            <c:rich>
              <a:bodyPr/>
              <a:lstStyle/>
              <a:p>
                <a:pPr>
                  <a:defRPr/>
                </a:pPr>
                <a:r>
                  <a:rPr lang="en-AU"/>
                  <a:t>State</a:t>
                </a:r>
              </a:p>
            </c:rich>
          </c:tx>
          <c:overlay val="0"/>
        </c:title>
        <c:majorTickMark val="none"/>
        <c:minorTickMark val="none"/>
        <c:tickLblPos val="nextTo"/>
        <c:crossAx val="38891904"/>
        <c:crosses val="autoZero"/>
        <c:auto val="1"/>
        <c:lblAlgn val="ctr"/>
        <c:lblOffset val="100"/>
        <c:noMultiLvlLbl val="0"/>
      </c:catAx>
      <c:valAx>
        <c:axId val="38891904"/>
        <c:scaling>
          <c:orientation val="minMax"/>
        </c:scaling>
        <c:delete val="0"/>
        <c:axPos val="l"/>
        <c:majorGridlines/>
        <c:numFmt formatCode="0%" sourceLinked="0"/>
        <c:majorTickMark val="none"/>
        <c:minorTickMark val="none"/>
        <c:tickLblPos val="nextTo"/>
        <c:crossAx val="38889728"/>
        <c:crosses val="autoZero"/>
        <c:crossBetween val="between"/>
      </c:valAx>
    </c:plotArea>
    <c:legend>
      <c:legendPos val="r"/>
      <c:layout>
        <c:manualLayout>
          <c:xMode val="edge"/>
          <c:yMode val="edge"/>
          <c:x val="0.67636579993417212"/>
          <c:y val="1.0328763476640487E-2"/>
          <c:w val="0.32363420006582777"/>
          <c:h val="0.9896712611522362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82C7A-B754-45FD-86D8-A91CCE427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62</Pages>
  <Words>15512</Words>
  <Characters>88420</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103725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Goli, Chanakya</dc:creator>
  <cp:lastModifiedBy>Goli, Chanakya</cp:lastModifiedBy>
  <cp:revision>12</cp:revision>
  <cp:lastPrinted>2015-11-20T04:51:00Z</cp:lastPrinted>
  <dcterms:created xsi:type="dcterms:W3CDTF">2015-02-06T04:21:00Z</dcterms:created>
  <dcterms:modified xsi:type="dcterms:W3CDTF">2015-11-20T04:51:00Z</dcterms:modified>
</cp:coreProperties>
</file>