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032145" w:rsidRDefault="00032145" w:rsidP="00032145">
      <w:pPr>
        <w:rPr>
          <w:rFonts w:ascii="Arial" w:hAnsi="Arial" w:cs="Arial"/>
          <w:b/>
        </w:rPr>
      </w:pPr>
      <w:proofErr w:type="gramStart"/>
      <w:r>
        <w:rPr>
          <w:rFonts w:ascii="Arial" w:hAnsi="Arial" w:cs="Arial"/>
          <w:b/>
        </w:rPr>
        <w:t>posted</w:t>
      </w:r>
      <w:proofErr w:type="gramEnd"/>
      <w:r>
        <w:rPr>
          <w:rFonts w:ascii="Arial" w:hAnsi="Arial" w:cs="Arial"/>
          <w:b/>
        </w:rPr>
        <w:t xml:space="preserve"> </w:t>
      </w:r>
      <w:r w:rsidR="00A77222">
        <w:rPr>
          <w:rFonts w:ascii="Arial" w:hAnsi="Arial" w:cs="Arial"/>
          <w:b/>
        </w:rPr>
        <w:t>March 2015</w:t>
      </w:r>
    </w:p>
    <w:p w:rsidR="00032145" w:rsidRDefault="00032145" w:rsidP="00032145">
      <w:pPr>
        <w:spacing w:before="120"/>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032145">
      <w:pPr>
        <w:numPr>
          <w:ilvl w:val="0"/>
          <w:numId w:val="6"/>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032145">
      <w:pPr>
        <w:numPr>
          <w:ilvl w:val="0"/>
          <w:numId w:val="6"/>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032145">
      <w:pPr>
        <w:numPr>
          <w:ilvl w:val="0"/>
          <w:numId w:val="6"/>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Pr="008C0B6B" w:rsidRDefault="00032145" w:rsidP="00032145">
      <w:pPr>
        <w:numPr>
          <w:ilvl w:val="0"/>
          <w:numId w:val="6"/>
        </w:numPr>
        <w:tabs>
          <w:tab w:val="num" w:pos="284"/>
        </w:tabs>
        <w:spacing w:after="0" w:line="240" w:lineRule="auto"/>
        <w:ind w:left="284" w:hanging="284"/>
        <w:rPr>
          <w:rFonts w:ascii="Arial" w:hAnsi="Arial" w:cs="Arial"/>
        </w:rPr>
      </w:pPr>
      <w:r w:rsidRPr="008C0B6B">
        <w:rPr>
          <w:rFonts w:ascii="Arial" w:hAnsi="Arial" w:cs="Arial"/>
        </w:rPr>
        <w:t>Other emerging risks that could potentially put financial or other pressures on the Australian sector.</w:t>
      </w:r>
    </w:p>
    <w:p w:rsidR="00BB3CFE" w:rsidRPr="008C0B6B" w:rsidRDefault="00032145" w:rsidP="00BB3CFE">
      <w:pPr>
        <w:rPr>
          <w:rFonts w:ascii="Arial" w:hAnsi="Arial" w:cs="Arial"/>
        </w:rPr>
      </w:pPr>
      <w:r w:rsidRPr="008C0B6B">
        <w:rPr>
          <w:rFonts w:ascii="Arial" w:hAnsi="Arial" w:cs="Arial"/>
        </w:rPr>
        <w:t>A selection of recent matt</w:t>
      </w:r>
      <w:r w:rsidR="00E27646" w:rsidRPr="008C0B6B">
        <w:rPr>
          <w:rFonts w:ascii="Arial" w:hAnsi="Arial" w:cs="Arial"/>
        </w:rPr>
        <w:t xml:space="preserve">ers of interest appears below. </w:t>
      </w:r>
      <w:r w:rsidR="00BB3CFE" w:rsidRPr="008C0B6B">
        <w:rPr>
          <w:rFonts w:ascii="Arial" w:eastAsia="Arial" w:hAnsi="Arial" w:cs="Arial"/>
        </w:rPr>
        <w:t>Highlights</w:t>
      </w:r>
      <w:r w:rsidR="00BB3CFE" w:rsidRPr="008C0B6B">
        <w:rPr>
          <w:rFonts w:ascii="Arial" w:eastAsia="Arial" w:hAnsi="Arial" w:cs="Arial"/>
          <w:spacing w:val="-10"/>
        </w:rPr>
        <w:t xml:space="preserve"> </w:t>
      </w:r>
      <w:r w:rsidR="00BB3CFE" w:rsidRPr="008C0B6B">
        <w:rPr>
          <w:rFonts w:ascii="Arial" w:eastAsia="Arial" w:hAnsi="Arial" w:cs="Arial"/>
        </w:rPr>
        <w:t>i</w:t>
      </w:r>
      <w:r w:rsidR="00BB3CFE" w:rsidRPr="008C0B6B">
        <w:rPr>
          <w:rFonts w:ascii="Arial" w:eastAsia="Arial" w:hAnsi="Arial" w:cs="Arial"/>
          <w:spacing w:val="-1"/>
        </w:rPr>
        <w:t>n</w:t>
      </w:r>
      <w:r w:rsidR="00BB3CFE" w:rsidRPr="008C0B6B">
        <w:rPr>
          <w:rFonts w:ascii="Arial" w:eastAsia="Arial" w:hAnsi="Arial" w:cs="Arial"/>
        </w:rPr>
        <w:t>cl</w:t>
      </w:r>
      <w:r w:rsidR="00BB3CFE" w:rsidRPr="008C0B6B">
        <w:rPr>
          <w:rFonts w:ascii="Arial" w:eastAsia="Arial" w:hAnsi="Arial" w:cs="Arial"/>
          <w:spacing w:val="-1"/>
        </w:rPr>
        <w:t>u</w:t>
      </w:r>
      <w:r w:rsidR="00BB3CFE" w:rsidRPr="008C0B6B">
        <w:rPr>
          <w:rFonts w:ascii="Arial" w:eastAsia="Arial" w:hAnsi="Arial" w:cs="Arial"/>
        </w:rPr>
        <w:t>de:</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 xml:space="preserve">Scientists in Taiwan </w:t>
      </w:r>
      <w:r w:rsidRPr="008C0B6B">
        <w:rPr>
          <w:rFonts w:ascii="Arial" w:eastAsia="Times New Roman" w:hAnsi="Arial" w:cs="Arial"/>
        </w:rPr>
        <w:t xml:space="preserve">have described a cheaper method of collecting immunoglobulin which may enable developing country patients with primary </w:t>
      </w:r>
      <w:proofErr w:type="spellStart"/>
      <w:r w:rsidRPr="008C0B6B">
        <w:rPr>
          <w:rFonts w:ascii="Arial" w:eastAsia="Times New Roman" w:hAnsi="Arial" w:cs="Arial"/>
        </w:rPr>
        <w:t>immunodeficiencies</w:t>
      </w:r>
      <w:proofErr w:type="spellEnd"/>
      <w:r w:rsidRPr="008C0B6B">
        <w:rPr>
          <w:rFonts w:ascii="Arial" w:eastAsia="Times New Roman" w:hAnsi="Arial" w:cs="Arial"/>
        </w:rPr>
        <w:t xml:space="preserve"> to receive regular antibody doses.</w:t>
      </w:r>
      <w:r w:rsidR="00C9035F">
        <w:rPr>
          <w:rFonts w:ascii="Arial" w:eastAsia="Times New Roman" w:hAnsi="Arial" w:cs="Arial"/>
        </w:rPr>
        <w:t xml:space="preserve"> </w:t>
      </w:r>
      <w:r w:rsidRPr="008C0B6B">
        <w:rPr>
          <w:rFonts w:ascii="Arial" w:eastAsia="Times New Roman" w:hAnsi="Arial" w:cs="Arial"/>
        </w:rPr>
        <w:t xml:space="preserve">(Section 1) </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 xml:space="preserve">Terumo will start US clinical trials this year to test the effectiveness of its </w:t>
      </w:r>
      <w:proofErr w:type="spellStart"/>
      <w:r w:rsidRPr="008C0B6B">
        <w:rPr>
          <w:rFonts w:ascii="Arial" w:hAnsi="Arial" w:cs="Arial"/>
        </w:rPr>
        <w:t>Mirasol</w:t>
      </w:r>
      <w:proofErr w:type="spellEnd"/>
      <w:r w:rsidRPr="008C0B6B">
        <w:rPr>
          <w:rFonts w:ascii="Arial" w:hAnsi="Arial" w:cs="Arial"/>
        </w:rPr>
        <w:t xml:space="preserve"> process in removing pathogens from blood products.</w:t>
      </w:r>
      <w:r w:rsidR="00C9035F">
        <w:rPr>
          <w:rFonts w:ascii="Arial" w:hAnsi="Arial" w:cs="Arial"/>
        </w:rPr>
        <w:t xml:space="preserve"> </w:t>
      </w:r>
      <w:r w:rsidRPr="008C0B6B">
        <w:rPr>
          <w:rFonts w:ascii="Arial" w:hAnsi="Arial" w:cs="Arial"/>
        </w:rPr>
        <w:t>(Section 1)</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proofErr w:type="spellStart"/>
      <w:r w:rsidRPr="008C0B6B">
        <w:rPr>
          <w:rFonts w:ascii="Arial" w:hAnsi="Arial" w:cs="Arial"/>
        </w:rPr>
        <w:t>Boehringer</w:t>
      </w:r>
      <w:proofErr w:type="spellEnd"/>
      <w:r w:rsidRPr="008C0B6B">
        <w:rPr>
          <w:rFonts w:ascii="Arial" w:hAnsi="Arial" w:cs="Arial"/>
        </w:rPr>
        <w:t xml:space="preserve"> </w:t>
      </w:r>
      <w:proofErr w:type="spellStart"/>
      <w:r w:rsidRPr="008C0B6B">
        <w:rPr>
          <w:rFonts w:ascii="Arial" w:hAnsi="Arial" w:cs="Arial"/>
        </w:rPr>
        <w:t>Ingelheim</w:t>
      </w:r>
      <w:proofErr w:type="spellEnd"/>
      <w:r w:rsidRPr="008C0B6B">
        <w:rPr>
          <w:rFonts w:ascii="Arial" w:hAnsi="Arial" w:cs="Arial"/>
        </w:rPr>
        <w:t xml:space="preserve"> has filed for approval of </w:t>
      </w:r>
      <w:proofErr w:type="spellStart"/>
      <w:r w:rsidRPr="008C0B6B">
        <w:rPr>
          <w:rFonts w:ascii="Arial" w:hAnsi="Arial" w:cs="Arial"/>
        </w:rPr>
        <w:t>idarucizumab</w:t>
      </w:r>
      <w:proofErr w:type="spellEnd"/>
      <w:r w:rsidRPr="008C0B6B">
        <w:rPr>
          <w:rFonts w:ascii="Arial" w:hAnsi="Arial" w:cs="Arial"/>
        </w:rPr>
        <w:t xml:space="preserve"> in the US, European Union and Canada for patients requiring an antidote to its anticoagulant </w:t>
      </w:r>
      <w:proofErr w:type="spellStart"/>
      <w:r w:rsidRPr="008C0B6B">
        <w:rPr>
          <w:rFonts w:ascii="Arial" w:hAnsi="Arial" w:cs="Arial"/>
        </w:rPr>
        <w:t>Pradaxa</w:t>
      </w:r>
      <w:proofErr w:type="spellEnd"/>
      <w:r w:rsidRPr="008C0B6B">
        <w:rPr>
          <w:rFonts w:ascii="Arial" w:hAnsi="Arial" w:cs="Arial"/>
        </w:rPr>
        <w:t xml:space="preserve"> (</w:t>
      </w:r>
      <w:proofErr w:type="spellStart"/>
      <w:r w:rsidRPr="008C0B6B">
        <w:rPr>
          <w:rFonts w:ascii="Arial" w:hAnsi="Arial" w:cs="Arial"/>
        </w:rPr>
        <w:t>dabigatran</w:t>
      </w:r>
      <w:proofErr w:type="spellEnd"/>
      <w:r w:rsidRPr="008C0B6B">
        <w:rPr>
          <w:rFonts w:ascii="Arial" w:hAnsi="Arial" w:cs="Arial"/>
        </w:rPr>
        <w:t xml:space="preserve"> </w:t>
      </w:r>
      <w:proofErr w:type="spellStart"/>
      <w:r w:rsidRPr="008C0B6B">
        <w:rPr>
          <w:rFonts w:ascii="Arial" w:hAnsi="Arial" w:cs="Arial"/>
        </w:rPr>
        <w:t>etexilate</w:t>
      </w:r>
      <w:proofErr w:type="spellEnd"/>
      <w:r w:rsidRPr="008C0B6B">
        <w:rPr>
          <w:rFonts w:ascii="Arial" w:hAnsi="Arial" w:cs="Arial"/>
        </w:rPr>
        <w:t>).</w:t>
      </w:r>
      <w:r w:rsidR="00C9035F">
        <w:rPr>
          <w:rFonts w:ascii="Arial" w:hAnsi="Arial" w:cs="Arial"/>
        </w:rPr>
        <w:t xml:space="preserve"> </w:t>
      </w:r>
      <w:r w:rsidRPr="008C0B6B">
        <w:rPr>
          <w:rFonts w:ascii="Arial" w:hAnsi="Arial" w:cs="Arial"/>
        </w:rPr>
        <w:t xml:space="preserve">(Section 2) </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Style w:val="Strong"/>
          <w:rFonts w:ascii="Arial" w:hAnsi="Arial" w:cs="Arial"/>
          <w:b w:val="0"/>
        </w:rPr>
        <w:t>A study has found perioperative blood transfusion was</w:t>
      </w:r>
      <w:r w:rsidRPr="008C0B6B">
        <w:rPr>
          <w:rStyle w:val="Strong"/>
          <w:rFonts w:ascii="Arial" w:hAnsi="Arial" w:cs="Arial"/>
        </w:rPr>
        <w:t xml:space="preserve"> </w:t>
      </w:r>
      <w:r w:rsidRPr="008C0B6B">
        <w:rPr>
          <w:rFonts w:ascii="Arial" w:hAnsi="Arial" w:cs="Arial"/>
        </w:rPr>
        <w:t>associated with increased cancer-specific mortality and all-cause mortality for prostate and kidney cancer in a multivariate model.</w:t>
      </w:r>
      <w:r w:rsidR="00C9035F">
        <w:rPr>
          <w:rFonts w:ascii="Arial" w:hAnsi="Arial" w:cs="Arial"/>
        </w:rPr>
        <w:t xml:space="preserve"> </w:t>
      </w:r>
      <w:r w:rsidRPr="008C0B6B">
        <w:rPr>
          <w:rFonts w:ascii="Arial" w:hAnsi="Arial" w:cs="Arial"/>
        </w:rPr>
        <w:t>(Section 5)</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eastAsia="Times New Roman" w:hAnsi="Arial" w:cs="Arial"/>
        </w:rPr>
        <w:t xml:space="preserve">The use of </w:t>
      </w:r>
      <w:proofErr w:type="spellStart"/>
      <w:r w:rsidRPr="008C0B6B">
        <w:rPr>
          <w:rFonts w:ascii="Arial" w:eastAsia="Times New Roman" w:hAnsi="Arial" w:cs="Arial"/>
        </w:rPr>
        <w:t>hydroxyethyl</w:t>
      </w:r>
      <w:proofErr w:type="spellEnd"/>
      <w:r w:rsidRPr="008C0B6B">
        <w:rPr>
          <w:rFonts w:ascii="Arial" w:eastAsia="Times New Roman" w:hAnsi="Arial" w:cs="Arial"/>
        </w:rPr>
        <w:t xml:space="preserve"> starch in volume expansion in adult patients has been questioned recently for safety reasons. Now a meta-analysis has examined whether or not HES has any adverse effect in paediatric patients.</w:t>
      </w:r>
      <w:r w:rsidR="00C9035F">
        <w:rPr>
          <w:rFonts w:ascii="Arial" w:eastAsia="Times New Roman" w:hAnsi="Arial" w:cs="Arial"/>
        </w:rPr>
        <w:t xml:space="preserve"> </w:t>
      </w:r>
      <w:r w:rsidRPr="008C0B6B">
        <w:rPr>
          <w:rFonts w:ascii="Arial" w:eastAsia="Times New Roman" w:hAnsi="Arial" w:cs="Arial"/>
        </w:rPr>
        <w:t>(Section 5).</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 xml:space="preserve">New research found that the high number of blood tests done before and after cardiac </w:t>
      </w:r>
      <w:proofErr w:type="gramStart"/>
      <w:r w:rsidRPr="008C0B6B">
        <w:rPr>
          <w:rFonts w:ascii="Arial" w:hAnsi="Arial" w:cs="Arial"/>
        </w:rPr>
        <w:t>surgery</w:t>
      </w:r>
      <w:proofErr w:type="gramEnd"/>
      <w:r w:rsidRPr="008C0B6B">
        <w:rPr>
          <w:rFonts w:ascii="Arial" w:hAnsi="Arial" w:cs="Arial"/>
        </w:rPr>
        <w:t xml:space="preserve"> can sometimes lead to excessive blood loss, possibly causing anaemia and the need for a blood transfusion.</w:t>
      </w:r>
      <w:r w:rsidR="00C9035F">
        <w:rPr>
          <w:rFonts w:ascii="Arial" w:hAnsi="Arial" w:cs="Arial"/>
        </w:rPr>
        <w:t xml:space="preserve"> </w:t>
      </w:r>
      <w:r w:rsidRPr="008C0B6B">
        <w:rPr>
          <w:rFonts w:ascii="Arial" w:hAnsi="Arial" w:cs="Arial"/>
        </w:rPr>
        <w:t>(Section 5)</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Research suggests that patients with atrial fibrillation who are treated with an anticoagulant have an increased risk of thromboembolic events, bleeding complications, and mortality if they have anaemia.</w:t>
      </w:r>
      <w:r w:rsidR="00C9035F">
        <w:rPr>
          <w:rFonts w:ascii="Arial" w:hAnsi="Arial" w:cs="Arial"/>
        </w:rPr>
        <w:t xml:space="preserve"> </w:t>
      </w:r>
      <w:r w:rsidRPr="008C0B6B">
        <w:rPr>
          <w:rFonts w:ascii="Arial" w:hAnsi="Arial" w:cs="Arial"/>
        </w:rPr>
        <w:t xml:space="preserve">(Section 5) </w:t>
      </w:r>
    </w:p>
    <w:p w:rsidR="009E0A1E" w:rsidRDefault="00E860BD" w:rsidP="009E0A1E">
      <w:pPr>
        <w:numPr>
          <w:ilvl w:val="0"/>
          <w:numId w:val="6"/>
        </w:numPr>
        <w:tabs>
          <w:tab w:val="num" w:pos="284"/>
        </w:tabs>
        <w:spacing w:after="0" w:line="240" w:lineRule="auto"/>
        <w:ind w:left="284" w:hanging="284"/>
        <w:rPr>
          <w:rFonts w:ascii="Arial" w:hAnsi="Arial" w:cs="Arial"/>
        </w:rPr>
      </w:pPr>
      <w:r w:rsidRPr="008C0B6B">
        <w:rPr>
          <w:rFonts w:ascii="Arial" w:hAnsi="Arial" w:cs="Arial"/>
        </w:rPr>
        <w:t>A study has suggested that a synthetic polymer might help save people from losing too much blood.</w:t>
      </w:r>
      <w:r w:rsidR="00C9035F">
        <w:rPr>
          <w:rFonts w:ascii="Arial" w:hAnsi="Arial" w:cs="Arial"/>
        </w:rPr>
        <w:t xml:space="preserve"> </w:t>
      </w:r>
      <w:r w:rsidRPr="008C0B6B">
        <w:rPr>
          <w:rFonts w:ascii="Arial" w:hAnsi="Arial" w:cs="Arial"/>
        </w:rPr>
        <w:t>(Section 5)</w:t>
      </w:r>
    </w:p>
    <w:p w:rsidR="009E0A1E" w:rsidRPr="009E0A1E" w:rsidRDefault="009E0A1E" w:rsidP="009E0A1E">
      <w:pPr>
        <w:numPr>
          <w:ilvl w:val="0"/>
          <w:numId w:val="6"/>
        </w:numPr>
        <w:tabs>
          <w:tab w:val="num" w:pos="284"/>
        </w:tabs>
        <w:spacing w:after="0" w:line="240" w:lineRule="auto"/>
        <w:ind w:left="284" w:hanging="284"/>
        <w:rPr>
          <w:rFonts w:ascii="Arial" w:hAnsi="Arial" w:cs="Arial"/>
        </w:rPr>
      </w:pPr>
      <w:r w:rsidRPr="009E0A1E">
        <w:rPr>
          <w:rFonts w:ascii="Arial" w:hAnsi="Arial" w:cs="Arial"/>
        </w:rPr>
        <w:t>A Canadian-led study compared mortality after 90 days in intensive care patients transfused with either fresh blood (stored for an average of six days) or older blood (stored for an average of 22 days). They reported no difference in mortality or organ dysfunction between the two groups.</w:t>
      </w:r>
      <w:r>
        <w:rPr>
          <w:rFonts w:ascii="Arial" w:hAnsi="Arial" w:cs="Arial"/>
        </w:rPr>
        <w:t xml:space="preserve"> (Section 5)</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Researchers at Johns Hopkins reported they have successfully corrected a genetic error in stem cells from patients with sickle cell disease, and then used those cells to grow mature red blood cells.</w:t>
      </w:r>
      <w:r w:rsidR="00C9035F">
        <w:rPr>
          <w:rFonts w:ascii="Arial" w:hAnsi="Arial" w:cs="Arial"/>
        </w:rPr>
        <w:t xml:space="preserve"> </w:t>
      </w:r>
      <w:r w:rsidRPr="008C0B6B">
        <w:rPr>
          <w:rFonts w:ascii="Arial" w:hAnsi="Arial" w:cs="Arial"/>
        </w:rPr>
        <w:t>(Section 6)</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A study at the University of California has outlined a method that corrects the mutation that causes sickle cell disease and leads to the production of normal red blood cells.</w:t>
      </w:r>
    </w:p>
    <w:p w:rsidR="00E860BD" w:rsidRPr="008C0B6B" w:rsidRDefault="00E860BD" w:rsidP="008C0B6B">
      <w:pPr>
        <w:numPr>
          <w:ilvl w:val="0"/>
          <w:numId w:val="6"/>
        </w:numPr>
        <w:tabs>
          <w:tab w:val="num" w:pos="284"/>
        </w:tabs>
        <w:spacing w:after="0" w:line="240" w:lineRule="auto"/>
        <w:ind w:left="284" w:hanging="284"/>
        <w:rPr>
          <w:rFonts w:ascii="Arial" w:hAnsi="Arial" w:cs="Arial"/>
        </w:rPr>
      </w:pPr>
      <w:r w:rsidRPr="008C0B6B">
        <w:rPr>
          <w:rFonts w:ascii="Arial" w:hAnsi="Arial" w:cs="Arial"/>
          <w:bCs/>
        </w:rPr>
        <w:t>Researchers have developed a three-dimensional tissue system that can generate functional human platelets.</w:t>
      </w:r>
      <w:r w:rsidRPr="008C0B6B">
        <w:rPr>
          <w:rFonts w:ascii="Arial" w:hAnsi="Arial" w:cs="Arial"/>
        </w:rPr>
        <w:t xml:space="preserve"> (Section 6)</w:t>
      </w:r>
    </w:p>
    <w:p w:rsidR="00E860BD" w:rsidRPr="008C0B6B" w:rsidRDefault="00E860BD" w:rsidP="008C0B6B">
      <w:pPr>
        <w:numPr>
          <w:ilvl w:val="0"/>
          <w:numId w:val="6"/>
        </w:numPr>
        <w:tabs>
          <w:tab w:val="num" w:pos="284"/>
        </w:tabs>
        <w:spacing w:after="0" w:line="240" w:lineRule="auto"/>
        <w:ind w:left="284" w:hanging="284"/>
        <w:rPr>
          <w:rFonts w:ascii="Arial" w:hAnsi="Arial" w:cs="Arial"/>
        </w:rPr>
      </w:pPr>
      <w:r w:rsidRPr="008C0B6B">
        <w:rPr>
          <w:rFonts w:ascii="Arial" w:eastAsia="Times New Roman" w:hAnsi="Arial" w:cs="Arial"/>
        </w:rPr>
        <w:t>Doctors at Royal Melbourne Hospital have been</w:t>
      </w:r>
      <w:r w:rsidR="00C9035F">
        <w:rPr>
          <w:rFonts w:ascii="Arial" w:eastAsia="Times New Roman" w:hAnsi="Arial" w:cs="Arial"/>
        </w:rPr>
        <w:t xml:space="preserve"> </w:t>
      </w:r>
      <w:r w:rsidRPr="008C0B6B">
        <w:rPr>
          <w:rFonts w:ascii="Arial" w:eastAsia="Times New Roman" w:hAnsi="Arial" w:cs="Arial"/>
        </w:rPr>
        <w:t>trialling a new method for treating severe stroke.</w:t>
      </w:r>
      <w:r w:rsidRPr="008C0B6B">
        <w:rPr>
          <w:rFonts w:ascii="Arial" w:hAnsi="Arial" w:cs="Arial"/>
        </w:rPr>
        <w:t xml:space="preserve"> (Section 6)</w:t>
      </w:r>
    </w:p>
    <w:p w:rsidR="00E860BD" w:rsidRPr="008C0B6B" w:rsidRDefault="00E860BD" w:rsidP="008C0B6B">
      <w:pPr>
        <w:numPr>
          <w:ilvl w:val="0"/>
          <w:numId w:val="6"/>
        </w:numPr>
        <w:tabs>
          <w:tab w:val="num" w:pos="284"/>
        </w:tabs>
        <w:spacing w:after="0" w:line="240" w:lineRule="auto"/>
        <w:ind w:left="284" w:hanging="284"/>
        <w:rPr>
          <w:rFonts w:ascii="Arial" w:hAnsi="Arial" w:cs="Arial"/>
        </w:rPr>
      </w:pPr>
      <w:r w:rsidRPr="008C0B6B">
        <w:rPr>
          <w:rFonts w:ascii="Arial" w:hAnsi="Arial" w:cs="Arial"/>
        </w:rPr>
        <w:t>Houston Methodist Research Institute scientists found that by loading magnetic nanoparticles with drugs and dressing them in biochemical camouflage they can destroy blood clots very quickly. (Section 6)</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Researchers at the University of North Carolina’s School of Medicine found that the blood platelet protein Rasa3 is critical to the success of the anti-platelet drug Plavix (</w:t>
      </w:r>
      <w:proofErr w:type="spellStart"/>
      <w:r w:rsidRPr="008C0B6B">
        <w:rPr>
          <w:rFonts w:ascii="Arial" w:hAnsi="Arial" w:cs="Arial"/>
        </w:rPr>
        <w:t>clopidogrel</w:t>
      </w:r>
      <w:proofErr w:type="spellEnd"/>
      <w:r w:rsidRPr="008C0B6B">
        <w:rPr>
          <w:rFonts w:ascii="Arial" w:hAnsi="Arial" w:cs="Arial"/>
        </w:rPr>
        <w:t>), used to break up blood clots. .(Section 6</w:t>
      </w:r>
      <w:r w:rsidR="00C9035F">
        <w:rPr>
          <w:rFonts w:ascii="Arial" w:hAnsi="Arial" w:cs="Arial"/>
        </w:rPr>
        <w:t>)</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Scientists at Sanford-Burnh</w:t>
      </w:r>
      <w:r w:rsidR="004309E8">
        <w:rPr>
          <w:rFonts w:ascii="Arial" w:hAnsi="Arial" w:cs="Arial"/>
        </w:rPr>
        <w:t>am Medical Re</w:t>
      </w:r>
      <w:r w:rsidR="007B2154">
        <w:rPr>
          <w:rFonts w:ascii="Arial" w:hAnsi="Arial" w:cs="Arial"/>
        </w:rPr>
        <w:t xml:space="preserve">search Institute </w:t>
      </w:r>
      <w:r w:rsidRPr="008C0B6B">
        <w:rPr>
          <w:rFonts w:ascii="Arial" w:hAnsi="Arial" w:cs="Arial"/>
        </w:rPr>
        <w:t>discovered a key role for a protein, dual-specificity phosphatase 3 (DUSP3), in platelet signalling and blood clotting. (Section 6)</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Scientists at the University of Cambridge and Microsoft Research have developed a computer model to simulate development of blood cells and increase understanding of the control mechanisms that operate.</w:t>
      </w:r>
      <w:r w:rsidR="00C9035F">
        <w:rPr>
          <w:rFonts w:ascii="Arial" w:hAnsi="Arial" w:cs="Arial"/>
        </w:rPr>
        <w:t xml:space="preserve"> </w:t>
      </w:r>
      <w:r w:rsidRPr="008C0B6B">
        <w:rPr>
          <w:rFonts w:ascii="Arial" w:hAnsi="Arial" w:cs="Arial"/>
        </w:rPr>
        <w:t>(Section 6)</w:t>
      </w:r>
    </w:p>
    <w:p w:rsidR="00032CF0" w:rsidRDefault="00E860BD" w:rsidP="00032CF0">
      <w:pPr>
        <w:numPr>
          <w:ilvl w:val="0"/>
          <w:numId w:val="6"/>
        </w:numPr>
        <w:tabs>
          <w:tab w:val="num" w:pos="284"/>
        </w:tabs>
        <w:spacing w:after="0" w:line="240" w:lineRule="auto"/>
        <w:ind w:left="284" w:hanging="284"/>
        <w:rPr>
          <w:rFonts w:ascii="Arial" w:hAnsi="Arial" w:cs="Arial"/>
        </w:rPr>
      </w:pPr>
      <w:r w:rsidRPr="008C0B6B">
        <w:rPr>
          <w:rFonts w:ascii="Arial" w:hAnsi="Arial" w:cs="Arial"/>
        </w:rPr>
        <w:t>Dengue and Ross River virus have both been circulating in Queensland. (Section 8)</w:t>
      </w:r>
    </w:p>
    <w:p w:rsidR="00032CF0" w:rsidRPr="00032CF0" w:rsidRDefault="00032CF0" w:rsidP="00032CF0">
      <w:pPr>
        <w:numPr>
          <w:ilvl w:val="0"/>
          <w:numId w:val="6"/>
        </w:numPr>
        <w:tabs>
          <w:tab w:val="num" w:pos="284"/>
        </w:tabs>
        <w:spacing w:after="0" w:line="240" w:lineRule="auto"/>
        <w:ind w:left="284" w:hanging="284"/>
        <w:rPr>
          <w:rFonts w:ascii="Arial" w:hAnsi="Arial" w:cs="Arial"/>
        </w:rPr>
      </w:pPr>
      <w:r w:rsidRPr="00032CF0">
        <w:rPr>
          <w:rFonts w:ascii="Arial" w:hAnsi="Arial" w:cs="Arial"/>
        </w:rPr>
        <w:t>The report of the Penrose inquiry into how patients in Scotland were infected through treatment with contaminated blood products was published in Edinburgh</w:t>
      </w:r>
      <w:r>
        <w:rPr>
          <w:rFonts w:ascii="Arial" w:hAnsi="Arial" w:cs="Arial"/>
        </w:rPr>
        <w:t>. (Section 7)</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 xml:space="preserve">In partnership with the Liberian government, the US National Institute of Allergy and Infectious Diseases (NIAID) at the end of February launched a clinical trial to obtain safety and efficacy data on the investigational drug </w:t>
      </w:r>
      <w:proofErr w:type="spellStart"/>
      <w:r w:rsidRPr="008C0B6B">
        <w:rPr>
          <w:rFonts w:ascii="Arial" w:hAnsi="Arial" w:cs="Arial"/>
        </w:rPr>
        <w:t>ZMapp</w:t>
      </w:r>
      <w:proofErr w:type="spellEnd"/>
      <w:r w:rsidRPr="008C0B6B">
        <w:rPr>
          <w:rFonts w:ascii="Arial" w:hAnsi="Arial" w:cs="Arial"/>
        </w:rPr>
        <w:t xml:space="preserve"> as an Ebola treatment. (Section 8)</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 xml:space="preserve">Final stage trials of an Ebola vaccine developed by Merck and </w:t>
      </w:r>
      <w:proofErr w:type="spellStart"/>
      <w:r w:rsidRPr="008C0B6B">
        <w:rPr>
          <w:rFonts w:ascii="Arial" w:hAnsi="Arial" w:cs="Arial"/>
        </w:rPr>
        <w:t>NewLink</w:t>
      </w:r>
      <w:proofErr w:type="spellEnd"/>
      <w:r w:rsidRPr="008C0B6B">
        <w:rPr>
          <w:rFonts w:ascii="Arial" w:hAnsi="Arial" w:cs="Arial"/>
        </w:rPr>
        <w:t xml:space="preserve"> Genetics began in Guinea on 7 March. A second vaccine, by GlaxoSmithKline is also being tested. (Section 8)</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Early in March, Saudi Arabia’s total of MERS fatalities passed 400, from a case count of 931. The global total of infections at that time was 1,068. New cases have continued to be reported.</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At Tatura in northern Victoria a dairy cow has died of anthrax</w:t>
      </w:r>
      <w:r w:rsidRPr="008C0B6B">
        <w:rPr>
          <w:rStyle w:val="FootnoteReference"/>
          <w:rFonts w:ascii="Arial" w:hAnsi="Arial" w:cs="Arial"/>
        </w:rPr>
        <w:footnoteReference w:id="1"/>
      </w:r>
      <w:r w:rsidRPr="008C0B6B">
        <w:rPr>
          <w:rFonts w:ascii="Arial" w:hAnsi="Arial" w:cs="Arial"/>
        </w:rPr>
        <w:t>. The property has been quarantined and stock on the property</w:t>
      </w:r>
      <w:r w:rsidR="004309E8">
        <w:rPr>
          <w:rFonts w:ascii="Arial" w:hAnsi="Arial" w:cs="Arial"/>
        </w:rPr>
        <w:t xml:space="preserve">, </w:t>
      </w:r>
      <w:r w:rsidRPr="008C0B6B">
        <w:rPr>
          <w:rFonts w:ascii="Arial" w:hAnsi="Arial" w:cs="Arial"/>
        </w:rPr>
        <w:t>and on six adjacent properties</w:t>
      </w:r>
      <w:r w:rsidR="004309E8">
        <w:rPr>
          <w:rFonts w:ascii="Arial" w:hAnsi="Arial" w:cs="Arial"/>
        </w:rPr>
        <w:t xml:space="preserve">, </w:t>
      </w:r>
      <w:r w:rsidRPr="008C0B6B">
        <w:rPr>
          <w:rFonts w:ascii="Arial" w:hAnsi="Arial" w:cs="Arial"/>
        </w:rPr>
        <w:t>have been vaccinated. (Section 8)</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 xml:space="preserve">Queensland has had the second worst salmonella outbreak in its history with 250 conference attendees reportedly taken ill after consuming food at the Brisbane </w:t>
      </w:r>
      <w:r w:rsidRPr="008C0B6B">
        <w:rPr>
          <w:rFonts w:ascii="Arial" w:hAnsi="Arial" w:cs="Arial"/>
          <w:i/>
        </w:rPr>
        <w:t>Convention and Exhibition</w:t>
      </w:r>
      <w:r w:rsidRPr="008C0B6B">
        <w:rPr>
          <w:rFonts w:ascii="Arial" w:hAnsi="Arial" w:cs="Arial"/>
        </w:rPr>
        <w:t xml:space="preserve"> Centre. (Section 8)</w:t>
      </w:r>
    </w:p>
    <w:p w:rsidR="00E860BD" w:rsidRPr="008C0B6B" w:rsidRDefault="00E860BD" w:rsidP="00E860BD">
      <w:pPr>
        <w:numPr>
          <w:ilvl w:val="0"/>
          <w:numId w:val="6"/>
        </w:numPr>
        <w:tabs>
          <w:tab w:val="num" w:pos="284"/>
        </w:tabs>
        <w:spacing w:after="0" w:line="240" w:lineRule="auto"/>
        <w:ind w:left="284" w:hanging="284"/>
        <w:rPr>
          <w:rFonts w:ascii="Arial" w:hAnsi="Arial" w:cs="Arial"/>
        </w:rPr>
      </w:pPr>
      <w:r w:rsidRPr="008C0B6B">
        <w:rPr>
          <w:rFonts w:ascii="Arial" w:hAnsi="Arial" w:cs="Arial"/>
        </w:rPr>
        <w:t>The World Health Organization (WHO) announced that the recommended vaccine composition for the 2015-2016 influenza season (northern hemisphere winter) is unchanged from the recommendation for the southern hemisphere in 2015: (Section 8)</w:t>
      </w:r>
    </w:p>
    <w:p w:rsidR="00E860BD" w:rsidRPr="008C0B6B" w:rsidRDefault="00E860BD" w:rsidP="00E860BD">
      <w:pPr>
        <w:pStyle w:val="ListParagraph"/>
        <w:numPr>
          <w:ilvl w:val="2"/>
          <w:numId w:val="12"/>
        </w:numPr>
        <w:spacing w:line="240" w:lineRule="auto"/>
        <w:rPr>
          <w:rFonts w:ascii="Arial" w:hAnsi="Arial" w:cs="Arial"/>
        </w:rPr>
      </w:pPr>
      <w:r w:rsidRPr="008C0B6B">
        <w:rPr>
          <w:rFonts w:ascii="Arial" w:hAnsi="Arial" w:cs="Arial"/>
          <w:bCs/>
        </w:rPr>
        <w:t>an</w:t>
      </w:r>
      <w:r w:rsidRPr="008C0B6B">
        <w:rPr>
          <w:rFonts w:ascii="Arial" w:hAnsi="Arial" w:cs="Arial"/>
          <w:bCs/>
          <w:spacing w:val="-5"/>
        </w:rPr>
        <w:t xml:space="preserve"> </w:t>
      </w:r>
      <w:r w:rsidRPr="008C0B6B">
        <w:rPr>
          <w:rFonts w:ascii="Arial" w:hAnsi="Arial" w:cs="Arial"/>
          <w:bCs/>
          <w:spacing w:val="-1"/>
        </w:rPr>
        <w:t>A</w:t>
      </w:r>
      <w:r w:rsidRPr="008C0B6B">
        <w:rPr>
          <w:rFonts w:ascii="Arial" w:hAnsi="Arial" w:cs="Arial"/>
          <w:bCs/>
          <w:spacing w:val="1"/>
        </w:rPr>
        <w:t>/</w:t>
      </w:r>
      <w:r w:rsidRPr="008C0B6B">
        <w:rPr>
          <w:rFonts w:ascii="Arial" w:hAnsi="Arial" w:cs="Arial"/>
          <w:bCs/>
          <w:spacing w:val="-1"/>
        </w:rPr>
        <w:t>C</w:t>
      </w:r>
      <w:r w:rsidRPr="008C0B6B">
        <w:rPr>
          <w:rFonts w:ascii="Arial" w:hAnsi="Arial" w:cs="Arial"/>
          <w:bCs/>
        </w:rPr>
        <w:t>a</w:t>
      </w:r>
      <w:r w:rsidRPr="008C0B6B">
        <w:rPr>
          <w:rFonts w:ascii="Arial" w:hAnsi="Arial" w:cs="Arial"/>
          <w:bCs/>
          <w:spacing w:val="1"/>
        </w:rPr>
        <w:t>li</w:t>
      </w:r>
      <w:r w:rsidRPr="008C0B6B">
        <w:rPr>
          <w:rFonts w:ascii="Arial" w:hAnsi="Arial" w:cs="Arial"/>
          <w:bCs/>
          <w:spacing w:val="-6"/>
        </w:rPr>
        <w:t>f</w:t>
      </w:r>
      <w:r w:rsidRPr="008C0B6B">
        <w:rPr>
          <w:rFonts w:ascii="Arial" w:hAnsi="Arial" w:cs="Arial"/>
          <w:bCs/>
        </w:rPr>
        <w:t>o</w:t>
      </w:r>
      <w:r w:rsidRPr="008C0B6B">
        <w:rPr>
          <w:rFonts w:ascii="Arial" w:hAnsi="Arial" w:cs="Arial"/>
          <w:bCs/>
          <w:spacing w:val="3"/>
        </w:rPr>
        <w:t>r</w:t>
      </w:r>
      <w:r w:rsidRPr="008C0B6B">
        <w:rPr>
          <w:rFonts w:ascii="Arial" w:hAnsi="Arial" w:cs="Arial"/>
          <w:bCs/>
          <w:spacing w:val="-3"/>
        </w:rPr>
        <w:t>n</w:t>
      </w:r>
      <w:r w:rsidRPr="008C0B6B">
        <w:rPr>
          <w:rFonts w:ascii="Arial" w:hAnsi="Arial" w:cs="Arial"/>
          <w:bCs/>
          <w:spacing w:val="1"/>
        </w:rPr>
        <w:t>i</w:t>
      </w:r>
      <w:r w:rsidRPr="008C0B6B">
        <w:rPr>
          <w:rFonts w:ascii="Arial" w:hAnsi="Arial" w:cs="Arial"/>
          <w:bCs/>
          <w:spacing w:val="-5"/>
        </w:rPr>
        <w:t>a</w:t>
      </w:r>
      <w:r w:rsidRPr="008C0B6B">
        <w:rPr>
          <w:rFonts w:ascii="Arial" w:hAnsi="Arial" w:cs="Arial"/>
          <w:bCs/>
          <w:spacing w:val="1"/>
        </w:rPr>
        <w:t>/</w:t>
      </w:r>
      <w:r w:rsidRPr="008C0B6B">
        <w:rPr>
          <w:rFonts w:ascii="Arial" w:hAnsi="Arial" w:cs="Arial"/>
          <w:bCs/>
        </w:rPr>
        <w:t>7</w:t>
      </w:r>
      <w:r w:rsidRPr="008C0B6B">
        <w:rPr>
          <w:rFonts w:ascii="Arial" w:hAnsi="Arial" w:cs="Arial"/>
          <w:bCs/>
          <w:spacing w:val="1"/>
        </w:rPr>
        <w:t>/</w:t>
      </w:r>
      <w:r w:rsidRPr="008C0B6B">
        <w:rPr>
          <w:rFonts w:ascii="Arial" w:hAnsi="Arial" w:cs="Arial"/>
          <w:bCs/>
        </w:rPr>
        <w:t>2009</w:t>
      </w:r>
      <w:r w:rsidRPr="008C0B6B">
        <w:rPr>
          <w:rFonts w:ascii="Arial" w:hAnsi="Arial" w:cs="Arial"/>
          <w:bCs/>
          <w:spacing w:val="3"/>
        </w:rPr>
        <w:t xml:space="preserve"> </w:t>
      </w:r>
      <w:r w:rsidRPr="008C0B6B">
        <w:rPr>
          <w:rFonts w:ascii="Arial" w:hAnsi="Arial" w:cs="Arial"/>
          <w:bCs/>
          <w:spacing w:val="-2"/>
        </w:rPr>
        <w:t>(</w:t>
      </w:r>
      <w:r w:rsidRPr="008C0B6B">
        <w:rPr>
          <w:rFonts w:ascii="Arial" w:hAnsi="Arial" w:cs="Arial"/>
          <w:bCs/>
          <w:spacing w:val="1"/>
        </w:rPr>
        <w:t>H</w:t>
      </w:r>
      <w:r w:rsidRPr="008C0B6B">
        <w:rPr>
          <w:rFonts w:ascii="Arial" w:hAnsi="Arial" w:cs="Arial"/>
          <w:bCs/>
        </w:rPr>
        <w:t>1</w:t>
      </w:r>
      <w:r w:rsidRPr="008C0B6B">
        <w:rPr>
          <w:rFonts w:ascii="Arial" w:hAnsi="Arial" w:cs="Arial"/>
          <w:bCs/>
          <w:spacing w:val="-1"/>
        </w:rPr>
        <w:t>N</w:t>
      </w:r>
      <w:r w:rsidRPr="008C0B6B">
        <w:rPr>
          <w:rFonts w:ascii="Arial" w:hAnsi="Arial" w:cs="Arial"/>
          <w:bCs/>
        </w:rPr>
        <w:t>1</w:t>
      </w:r>
      <w:r w:rsidRPr="008C0B6B">
        <w:rPr>
          <w:rFonts w:ascii="Arial" w:hAnsi="Arial" w:cs="Arial"/>
          <w:bCs/>
          <w:spacing w:val="-2"/>
        </w:rPr>
        <w:t>)</w:t>
      </w:r>
      <w:r w:rsidRPr="008C0B6B">
        <w:rPr>
          <w:rFonts w:ascii="Arial" w:hAnsi="Arial" w:cs="Arial"/>
          <w:bCs/>
          <w:spacing w:val="-3"/>
        </w:rPr>
        <w:t>p</w:t>
      </w:r>
      <w:r w:rsidRPr="008C0B6B">
        <w:rPr>
          <w:rFonts w:ascii="Arial" w:hAnsi="Arial" w:cs="Arial"/>
          <w:bCs/>
          <w:spacing w:val="2"/>
        </w:rPr>
        <w:t>d</w:t>
      </w:r>
      <w:r w:rsidRPr="008C0B6B">
        <w:rPr>
          <w:rFonts w:ascii="Arial" w:hAnsi="Arial" w:cs="Arial"/>
          <w:bCs/>
          <w:spacing w:val="-6"/>
        </w:rPr>
        <w:t>m</w:t>
      </w:r>
      <w:r w:rsidRPr="008C0B6B">
        <w:rPr>
          <w:rFonts w:ascii="Arial" w:hAnsi="Arial" w:cs="Arial"/>
          <w:bCs/>
        </w:rPr>
        <w:t>09</w:t>
      </w:r>
      <w:r w:rsidRPr="008C0B6B">
        <w:rPr>
          <w:rFonts w:ascii="Arial" w:hAnsi="Arial" w:cs="Arial"/>
          <w:bCs/>
          <w:spacing w:val="4"/>
        </w:rPr>
        <w:t>-</w:t>
      </w:r>
      <w:r w:rsidRPr="008C0B6B">
        <w:rPr>
          <w:rFonts w:ascii="Arial" w:hAnsi="Arial" w:cs="Arial"/>
          <w:bCs/>
          <w:spacing w:val="-4"/>
        </w:rPr>
        <w:t>l</w:t>
      </w:r>
      <w:r w:rsidRPr="008C0B6B">
        <w:rPr>
          <w:rFonts w:ascii="Arial" w:hAnsi="Arial" w:cs="Arial"/>
          <w:bCs/>
          <w:spacing w:val="1"/>
        </w:rPr>
        <w:t>i</w:t>
      </w:r>
      <w:r w:rsidRPr="008C0B6B">
        <w:rPr>
          <w:rFonts w:ascii="Arial" w:hAnsi="Arial" w:cs="Arial"/>
          <w:bCs/>
          <w:spacing w:val="-3"/>
        </w:rPr>
        <w:t>k</w:t>
      </w:r>
      <w:r w:rsidRPr="008C0B6B">
        <w:rPr>
          <w:rFonts w:ascii="Arial" w:hAnsi="Arial" w:cs="Arial"/>
          <w:bCs/>
        </w:rPr>
        <w:t>e</w:t>
      </w:r>
      <w:r w:rsidRPr="008C0B6B">
        <w:rPr>
          <w:rFonts w:ascii="Arial" w:hAnsi="Arial" w:cs="Arial"/>
          <w:bCs/>
          <w:spacing w:val="1"/>
        </w:rPr>
        <w:t xml:space="preserve"> </w:t>
      </w:r>
      <w:r w:rsidRPr="008C0B6B">
        <w:rPr>
          <w:rFonts w:ascii="Arial" w:hAnsi="Arial" w:cs="Arial"/>
          <w:bCs/>
        </w:rPr>
        <w:t>v</w:t>
      </w:r>
      <w:r w:rsidRPr="008C0B6B">
        <w:rPr>
          <w:rFonts w:ascii="Arial" w:hAnsi="Arial" w:cs="Arial"/>
          <w:bCs/>
          <w:spacing w:val="1"/>
        </w:rPr>
        <w:t>i</w:t>
      </w:r>
      <w:r w:rsidRPr="008C0B6B">
        <w:rPr>
          <w:rFonts w:ascii="Arial" w:hAnsi="Arial" w:cs="Arial"/>
          <w:bCs/>
          <w:spacing w:val="3"/>
        </w:rPr>
        <w:t>r</w:t>
      </w:r>
      <w:r w:rsidRPr="008C0B6B">
        <w:rPr>
          <w:rFonts w:ascii="Arial" w:hAnsi="Arial" w:cs="Arial"/>
          <w:bCs/>
          <w:spacing w:val="-8"/>
        </w:rPr>
        <w:t>u</w:t>
      </w:r>
      <w:r w:rsidRPr="008C0B6B">
        <w:rPr>
          <w:rFonts w:ascii="Arial" w:hAnsi="Arial" w:cs="Arial"/>
          <w:bCs/>
        </w:rPr>
        <w:t>s;</w:t>
      </w:r>
    </w:p>
    <w:p w:rsidR="00E860BD" w:rsidRPr="008C0B6B" w:rsidRDefault="00E860BD" w:rsidP="00E860BD">
      <w:pPr>
        <w:pStyle w:val="ListParagraph"/>
        <w:numPr>
          <w:ilvl w:val="2"/>
          <w:numId w:val="12"/>
        </w:numPr>
        <w:spacing w:line="240" w:lineRule="auto"/>
        <w:rPr>
          <w:rFonts w:ascii="Arial" w:hAnsi="Arial" w:cs="Arial"/>
        </w:rPr>
      </w:pPr>
      <w:r w:rsidRPr="008C0B6B">
        <w:rPr>
          <w:rFonts w:ascii="Arial" w:hAnsi="Arial" w:cs="Arial"/>
          <w:bCs/>
        </w:rPr>
        <w:t>an</w:t>
      </w:r>
      <w:r w:rsidRPr="008C0B6B">
        <w:rPr>
          <w:rFonts w:ascii="Arial" w:hAnsi="Arial" w:cs="Arial"/>
          <w:bCs/>
          <w:spacing w:val="-5"/>
        </w:rPr>
        <w:t xml:space="preserve"> </w:t>
      </w:r>
      <w:r w:rsidRPr="008C0B6B">
        <w:rPr>
          <w:rFonts w:ascii="Arial" w:hAnsi="Arial" w:cs="Arial"/>
          <w:bCs/>
          <w:spacing w:val="-1"/>
        </w:rPr>
        <w:t>A</w:t>
      </w:r>
      <w:r w:rsidRPr="008C0B6B">
        <w:rPr>
          <w:rFonts w:ascii="Arial" w:hAnsi="Arial" w:cs="Arial"/>
          <w:bCs/>
          <w:spacing w:val="1"/>
        </w:rPr>
        <w:t>/</w:t>
      </w:r>
      <w:r w:rsidRPr="008C0B6B">
        <w:rPr>
          <w:rFonts w:ascii="Arial" w:hAnsi="Arial" w:cs="Arial"/>
          <w:bCs/>
          <w:spacing w:val="2"/>
        </w:rPr>
        <w:t>S</w:t>
      </w:r>
      <w:r w:rsidRPr="008C0B6B">
        <w:rPr>
          <w:rFonts w:ascii="Arial" w:hAnsi="Arial" w:cs="Arial"/>
          <w:bCs/>
          <w:spacing w:val="-1"/>
        </w:rPr>
        <w:t>w</w:t>
      </w:r>
      <w:r w:rsidRPr="008C0B6B">
        <w:rPr>
          <w:rFonts w:ascii="Arial" w:hAnsi="Arial" w:cs="Arial"/>
          <w:bCs/>
          <w:spacing w:val="-4"/>
        </w:rPr>
        <w:t>i</w:t>
      </w:r>
      <w:r w:rsidRPr="008C0B6B">
        <w:rPr>
          <w:rFonts w:ascii="Arial" w:hAnsi="Arial" w:cs="Arial"/>
          <w:bCs/>
          <w:spacing w:val="3"/>
        </w:rPr>
        <w:t>t</w:t>
      </w:r>
      <w:r w:rsidRPr="008C0B6B">
        <w:rPr>
          <w:rFonts w:ascii="Arial" w:hAnsi="Arial" w:cs="Arial"/>
          <w:bCs/>
          <w:spacing w:val="-7"/>
        </w:rPr>
        <w:t>z</w:t>
      </w:r>
      <w:r w:rsidRPr="008C0B6B">
        <w:rPr>
          <w:rFonts w:ascii="Arial" w:hAnsi="Arial" w:cs="Arial"/>
          <w:bCs/>
          <w:spacing w:val="3"/>
        </w:rPr>
        <w:t>e</w:t>
      </w:r>
      <w:r w:rsidRPr="008C0B6B">
        <w:rPr>
          <w:rFonts w:ascii="Arial" w:hAnsi="Arial" w:cs="Arial"/>
          <w:bCs/>
          <w:spacing w:val="-2"/>
        </w:rPr>
        <w:t>r</w:t>
      </w:r>
      <w:r w:rsidRPr="008C0B6B">
        <w:rPr>
          <w:rFonts w:ascii="Arial" w:hAnsi="Arial" w:cs="Arial"/>
          <w:bCs/>
          <w:spacing w:val="1"/>
        </w:rPr>
        <w:t>l</w:t>
      </w:r>
      <w:r w:rsidRPr="008C0B6B">
        <w:rPr>
          <w:rFonts w:ascii="Arial" w:hAnsi="Arial" w:cs="Arial"/>
          <w:bCs/>
        </w:rPr>
        <w:t>a</w:t>
      </w:r>
      <w:r w:rsidRPr="008C0B6B">
        <w:rPr>
          <w:rFonts w:ascii="Arial" w:hAnsi="Arial" w:cs="Arial"/>
          <w:bCs/>
          <w:spacing w:val="-3"/>
        </w:rPr>
        <w:t>nd</w:t>
      </w:r>
      <w:r w:rsidRPr="008C0B6B">
        <w:rPr>
          <w:rFonts w:ascii="Arial" w:hAnsi="Arial" w:cs="Arial"/>
          <w:bCs/>
          <w:spacing w:val="1"/>
        </w:rPr>
        <w:t>/</w:t>
      </w:r>
      <w:r w:rsidRPr="008C0B6B">
        <w:rPr>
          <w:rFonts w:ascii="Arial" w:hAnsi="Arial" w:cs="Arial"/>
          <w:bCs/>
        </w:rPr>
        <w:t>9715293</w:t>
      </w:r>
      <w:r w:rsidRPr="008C0B6B">
        <w:rPr>
          <w:rFonts w:ascii="Arial" w:hAnsi="Arial" w:cs="Arial"/>
          <w:bCs/>
          <w:spacing w:val="1"/>
        </w:rPr>
        <w:t>/</w:t>
      </w:r>
      <w:r w:rsidRPr="008C0B6B">
        <w:rPr>
          <w:rFonts w:ascii="Arial" w:hAnsi="Arial" w:cs="Arial"/>
          <w:bCs/>
        </w:rPr>
        <w:t>2013</w:t>
      </w:r>
      <w:r w:rsidRPr="008C0B6B">
        <w:rPr>
          <w:rFonts w:ascii="Arial" w:hAnsi="Arial" w:cs="Arial"/>
          <w:bCs/>
          <w:spacing w:val="3"/>
        </w:rPr>
        <w:t xml:space="preserve"> </w:t>
      </w:r>
      <w:r w:rsidRPr="008C0B6B">
        <w:rPr>
          <w:rFonts w:ascii="Arial" w:hAnsi="Arial" w:cs="Arial"/>
          <w:bCs/>
          <w:spacing w:val="-2"/>
        </w:rPr>
        <w:t>(</w:t>
      </w:r>
      <w:r w:rsidRPr="008C0B6B">
        <w:rPr>
          <w:rFonts w:ascii="Arial" w:hAnsi="Arial" w:cs="Arial"/>
          <w:bCs/>
          <w:spacing w:val="1"/>
        </w:rPr>
        <w:t>H</w:t>
      </w:r>
      <w:r w:rsidRPr="008C0B6B">
        <w:rPr>
          <w:rFonts w:ascii="Arial" w:hAnsi="Arial" w:cs="Arial"/>
          <w:bCs/>
        </w:rPr>
        <w:t>3</w:t>
      </w:r>
      <w:r w:rsidRPr="008C0B6B">
        <w:rPr>
          <w:rFonts w:ascii="Arial" w:hAnsi="Arial" w:cs="Arial"/>
          <w:bCs/>
          <w:spacing w:val="-1"/>
        </w:rPr>
        <w:t>N</w:t>
      </w:r>
      <w:r w:rsidRPr="008C0B6B">
        <w:rPr>
          <w:rFonts w:ascii="Arial" w:hAnsi="Arial" w:cs="Arial"/>
          <w:bCs/>
        </w:rPr>
        <w:t>2</w:t>
      </w:r>
      <w:r w:rsidRPr="008C0B6B">
        <w:rPr>
          <w:rFonts w:ascii="Arial" w:hAnsi="Arial" w:cs="Arial"/>
          <w:bCs/>
          <w:spacing w:val="-2"/>
        </w:rPr>
        <w:t>)-</w:t>
      </w:r>
      <w:r w:rsidRPr="008C0B6B">
        <w:rPr>
          <w:rFonts w:ascii="Arial" w:hAnsi="Arial" w:cs="Arial"/>
          <w:bCs/>
          <w:spacing w:val="-4"/>
        </w:rPr>
        <w:t>l</w:t>
      </w:r>
      <w:r w:rsidRPr="008C0B6B">
        <w:rPr>
          <w:rFonts w:ascii="Arial" w:hAnsi="Arial" w:cs="Arial"/>
          <w:bCs/>
          <w:spacing w:val="1"/>
        </w:rPr>
        <w:t>i</w:t>
      </w:r>
      <w:r w:rsidRPr="008C0B6B">
        <w:rPr>
          <w:rFonts w:ascii="Arial" w:hAnsi="Arial" w:cs="Arial"/>
          <w:bCs/>
          <w:spacing w:val="-3"/>
        </w:rPr>
        <w:t>k</w:t>
      </w:r>
      <w:r w:rsidRPr="008C0B6B">
        <w:rPr>
          <w:rFonts w:ascii="Arial" w:hAnsi="Arial" w:cs="Arial"/>
          <w:bCs/>
        </w:rPr>
        <w:t>e</w:t>
      </w:r>
      <w:r w:rsidRPr="008C0B6B">
        <w:rPr>
          <w:rFonts w:ascii="Arial" w:hAnsi="Arial" w:cs="Arial"/>
          <w:bCs/>
          <w:spacing w:val="-24"/>
        </w:rPr>
        <w:t xml:space="preserve"> </w:t>
      </w:r>
      <w:r w:rsidRPr="008C0B6B">
        <w:rPr>
          <w:rFonts w:ascii="Arial" w:hAnsi="Arial" w:cs="Arial"/>
          <w:bCs/>
          <w:spacing w:val="5"/>
        </w:rPr>
        <w:t>v</w:t>
      </w:r>
      <w:r w:rsidRPr="008C0B6B">
        <w:rPr>
          <w:rFonts w:ascii="Arial" w:hAnsi="Arial" w:cs="Arial"/>
          <w:bCs/>
          <w:spacing w:val="-4"/>
        </w:rPr>
        <w:t>i</w:t>
      </w:r>
      <w:r w:rsidRPr="008C0B6B">
        <w:rPr>
          <w:rFonts w:ascii="Arial" w:hAnsi="Arial" w:cs="Arial"/>
          <w:bCs/>
          <w:spacing w:val="3"/>
        </w:rPr>
        <w:t>r</w:t>
      </w:r>
      <w:r w:rsidRPr="008C0B6B">
        <w:rPr>
          <w:rFonts w:ascii="Arial" w:hAnsi="Arial" w:cs="Arial"/>
          <w:bCs/>
          <w:spacing w:val="-8"/>
        </w:rPr>
        <w:t>u</w:t>
      </w:r>
      <w:r w:rsidRPr="008C0B6B">
        <w:rPr>
          <w:rFonts w:ascii="Arial" w:hAnsi="Arial" w:cs="Arial"/>
          <w:bCs/>
          <w:spacing w:val="5"/>
        </w:rPr>
        <w:t>s</w:t>
      </w:r>
      <w:r w:rsidRPr="008C0B6B">
        <w:rPr>
          <w:rFonts w:ascii="Arial" w:hAnsi="Arial" w:cs="Arial"/>
          <w:bCs/>
        </w:rPr>
        <w:t>; and</w:t>
      </w:r>
    </w:p>
    <w:p w:rsidR="00E860BD" w:rsidRPr="008C0B6B" w:rsidRDefault="00E860BD" w:rsidP="00E860BD">
      <w:pPr>
        <w:pStyle w:val="ListParagraph"/>
        <w:numPr>
          <w:ilvl w:val="2"/>
          <w:numId w:val="12"/>
        </w:numPr>
        <w:spacing w:line="240" w:lineRule="auto"/>
        <w:rPr>
          <w:rFonts w:ascii="Arial" w:hAnsi="Arial" w:cs="Arial"/>
        </w:rPr>
      </w:pPr>
      <w:proofErr w:type="gramStart"/>
      <w:r w:rsidRPr="008C0B6B">
        <w:rPr>
          <w:rFonts w:ascii="Arial" w:hAnsi="Arial" w:cs="Arial"/>
        </w:rPr>
        <w:t>a</w:t>
      </w:r>
      <w:proofErr w:type="gramEnd"/>
      <w:r w:rsidRPr="008C0B6B">
        <w:rPr>
          <w:rFonts w:ascii="Arial" w:hAnsi="Arial" w:cs="Arial"/>
        </w:rPr>
        <w:t xml:space="preserve"> B/Phuket/3073/2013-like virus.</w:t>
      </w:r>
    </w:p>
    <w:p w:rsidR="00E860BD" w:rsidRPr="008C0B6B" w:rsidRDefault="00E860BD" w:rsidP="00E860BD">
      <w:pPr>
        <w:pStyle w:val="ListParagraph"/>
        <w:numPr>
          <w:ilvl w:val="2"/>
          <w:numId w:val="12"/>
        </w:numPr>
        <w:spacing w:line="240" w:lineRule="auto"/>
        <w:rPr>
          <w:rFonts w:ascii="Arial" w:hAnsi="Arial" w:cs="Arial"/>
        </w:rPr>
      </w:pPr>
      <w:r w:rsidRPr="008C0B6B">
        <w:rPr>
          <w:rFonts w:ascii="Arial" w:hAnsi="Arial" w:cs="Arial"/>
          <w:bCs/>
        </w:rPr>
        <w:t>it</w:t>
      </w:r>
      <w:r w:rsidRPr="008C0B6B">
        <w:rPr>
          <w:rFonts w:ascii="Arial" w:hAnsi="Arial" w:cs="Arial"/>
          <w:bCs/>
          <w:spacing w:val="30"/>
        </w:rPr>
        <w:t xml:space="preserve"> </w:t>
      </w:r>
      <w:r w:rsidRPr="008C0B6B">
        <w:rPr>
          <w:rFonts w:ascii="Arial" w:hAnsi="Arial" w:cs="Arial"/>
          <w:bCs/>
          <w:spacing w:val="-4"/>
        </w:rPr>
        <w:t>i</w:t>
      </w:r>
      <w:r w:rsidRPr="008C0B6B">
        <w:rPr>
          <w:rFonts w:ascii="Arial" w:hAnsi="Arial" w:cs="Arial"/>
          <w:bCs/>
        </w:rPr>
        <w:t>s</w:t>
      </w:r>
      <w:r w:rsidRPr="008C0B6B">
        <w:rPr>
          <w:rFonts w:ascii="Arial" w:hAnsi="Arial" w:cs="Arial"/>
          <w:bCs/>
          <w:spacing w:val="32"/>
        </w:rPr>
        <w:t xml:space="preserve"> </w:t>
      </w:r>
      <w:r w:rsidRPr="008C0B6B">
        <w:rPr>
          <w:rFonts w:ascii="Arial" w:hAnsi="Arial" w:cs="Arial"/>
          <w:bCs/>
          <w:spacing w:val="-2"/>
        </w:rPr>
        <w:t>rec</w:t>
      </w:r>
      <w:r w:rsidRPr="008C0B6B">
        <w:rPr>
          <w:rFonts w:ascii="Arial" w:hAnsi="Arial" w:cs="Arial"/>
          <w:bCs/>
          <w:spacing w:val="5"/>
        </w:rPr>
        <w:t>o</w:t>
      </w:r>
      <w:r w:rsidRPr="008C0B6B">
        <w:rPr>
          <w:rFonts w:ascii="Arial" w:hAnsi="Arial" w:cs="Arial"/>
          <w:bCs/>
          <w:spacing w:val="-2"/>
        </w:rPr>
        <w:t>m</w:t>
      </w:r>
      <w:r w:rsidRPr="008C0B6B">
        <w:rPr>
          <w:rFonts w:ascii="Arial" w:hAnsi="Arial" w:cs="Arial"/>
          <w:bCs/>
          <w:spacing w:val="-6"/>
        </w:rPr>
        <w:t>m</w:t>
      </w:r>
      <w:r w:rsidRPr="008C0B6B">
        <w:rPr>
          <w:rFonts w:ascii="Arial" w:hAnsi="Arial" w:cs="Arial"/>
          <w:bCs/>
          <w:spacing w:val="3"/>
        </w:rPr>
        <w:t>e</w:t>
      </w:r>
      <w:r w:rsidRPr="008C0B6B">
        <w:rPr>
          <w:rFonts w:ascii="Arial" w:hAnsi="Arial" w:cs="Arial"/>
          <w:bCs/>
          <w:spacing w:val="-3"/>
        </w:rPr>
        <w:t>n</w:t>
      </w:r>
      <w:r w:rsidRPr="008C0B6B">
        <w:rPr>
          <w:rFonts w:ascii="Arial" w:hAnsi="Arial" w:cs="Arial"/>
          <w:bCs/>
          <w:spacing w:val="2"/>
        </w:rPr>
        <w:t>d</w:t>
      </w:r>
      <w:r w:rsidRPr="008C0B6B">
        <w:rPr>
          <w:rFonts w:ascii="Arial" w:hAnsi="Arial" w:cs="Arial"/>
          <w:bCs/>
          <w:spacing w:val="-2"/>
        </w:rPr>
        <w:t>e</w:t>
      </w:r>
      <w:r w:rsidRPr="008C0B6B">
        <w:rPr>
          <w:rFonts w:ascii="Arial" w:hAnsi="Arial" w:cs="Arial"/>
          <w:bCs/>
        </w:rPr>
        <w:t>d</w:t>
      </w:r>
      <w:r w:rsidRPr="008C0B6B">
        <w:rPr>
          <w:rFonts w:ascii="Arial" w:hAnsi="Arial" w:cs="Arial"/>
          <w:bCs/>
          <w:spacing w:val="28"/>
        </w:rPr>
        <w:t xml:space="preserve"> </w:t>
      </w:r>
      <w:r w:rsidRPr="008C0B6B">
        <w:rPr>
          <w:rFonts w:ascii="Arial" w:hAnsi="Arial" w:cs="Arial"/>
          <w:bCs/>
          <w:spacing w:val="3"/>
        </w:rPr>
        <w:t>t</w:t>
      </w:r>
      <w:r w:rsidRPr="008C0B6B">
        <w:rPr>
          <w:rFonts w:ascii="Arial" w:hAnsi="Arial" w:cs="Arial"/>
          <w:bCs/>
          <w:spacing w:val="-3"/>
        </w:rPr>
        <w:t>h</w:t>
      </w:r>
      <w:r w:rsidRPr="008C0B6B">
        <w:rPr>
          <w:rFonts w:ascii="Arial" w:hAnsi="Arial" w:cs="Arial"/>
          <w:bCs/>
        </w:rPr>
        <w:t>at</w:t>
      </w:r>
      <w:r w:rsidRPr="008C0B6B">
        <w:rPr>
          <w:rFonts w:ascii="Arial" w:hAnsi="Arial" w:cs="Arial"/>
          <w:bCs/>
          <w:spacing w:val="30"/>
        </w:rPr>
        <w:t xml:space="preserve"> </w:t>
      </w:r>
      <w:proofErr w:type="spellStart"/>
      <w:r w:rsidRPr="008C0B6B">
        <w:rPr>
          <w:rFonts w:ascii="Arial" w:hAnsi="Arial" w:cs="Arial"/>
          <w:bCs/>
          <w:spacing w:val="2"/>
        </w:rPr>
        <w:t>q</w:t>
      </w:r>
      <w:r w:rsidRPr="008C0B6B">
        <w:rPr>
          <w:rFonts w:ascii="Arial" w:hAnsi="Arial" w:cs="Arial"/>
          <w:bCs/>
          <w:spacing w:val="-3"/>
        </w:rPr>
        <w:t>u</w:t>
      </w:r>
      <w:r w:rsidRPr="008C0B6B">
        <w:rPr>
          <w:rFonts w:ascii="Arial" w:hAnsi="Arial" w:cs="Arial"/>
          <w:bCs/>
        </w:rPr>
        <w:t>a</w:t>
      </w:r>
      <w:r w:rsidRPr="008C0B6B">
        <w:rPr>
          <w:rFonts w:ascii="Arial" w:hAnsi="Arial" w:cs="Arial"/>
          <w:bCs/>
          <w:spacing w:val="-3"/>
        </w:rPr>
        <w:t>d</w:t>
      </w:r>
      <w:r w:rsidRPr="008C0B6B">
        <w:rPr>
          <w:rFonts w:ascii="Arial" w:hAnsi="Arial" w:cs="Arial"/>
          <w:bCs/>
          <w:spacing w:val="3"/>
        </w:rPr>
        <w:t>r</w:t>
      </w:r>
      <w:r w:rsidRPr="008C0B6B">
        <w:rPr>
          <w:rFonts w:ascii="Arial" w:hAnsi="Arial" w:cs="Arial"/>
          <w:bCs/>
          <w:spacing w:val="-4"/>
        </w:rPr>
        <w:t>i</w:t>
      </w:r>
      <w:r w:rsidRPr="008C0B6B">
        <w:rPr>
          <w:rFonts w:ascii="Arial" w:hAnsi="Arial" w:cs="Arial"/>
          <w:bCs/>
          <w:spacing w:val="5"/>
        </w:rPr>
        <w:t>v</w:t>
      </w:r>
      <w:r w:rsidRPr="008C0B6B">
        <w:rPr>
          <w:rFonts w:ascii="Arial" w:hAnsi="Arial" w:cs="Arial"/>
          <w:bCs/>
          <w:spacing w:val="-5"/>
        </w:rPr>
        <w:t>a</w:t>
      </w:r>
      <w:r w:rsidRPr="008C0B6B">
        <w:rPr>
          <w:rFonts w:ascii="Arial" w:hAnsi="Arial" w:cs="Arial"/>
          <w:bCs/>
          <w:spacing w:val="1"/>
        </w:rPr>
        <w:t>l</w:t>
      </w:r>
      <w:r w:rsidRPr="008C0B6B">
        <w:rPr>
          <w:rFonts w:ascii="Arial" w:hAnsi="Arial" w:cs="Arial"/>
          <w:bCs/>
          <w:spacing w:val="3"/>
        </w:rPr>
        <w:t>e</w:t>
      </w:r>
      <w:r w:rsidRPr="008C0B6B">
        <w:rPr>
          <w:rFonts w:ascii="Arial" w:hAnsi="Arial" w:cs="Arial"/>
          <w:bCs/>
          <w:spacing w:val="-8"/>
        </w:rPr>
        <w:t>n</w:t>
      </w:r>
      <w:r w:rsidRPr="008C0B6B">
        <w:rPr>
          <w:rFonts w:ascii="Arial" w:hAnsi="Arial" w:cs="Arial"/>
          <w:bCs/>
        </w:rPr>
        <w:t>t</w:t>
      </w:r>
      <w:proofErr w:type="spellEnd"/>
      <w:r w:rsidRPr="008C0B6B">
        <w:rPr>
          <w:rFonts w:ascii="Arial" w:hAnsi="Arial" w:cs="Arial"/>
          <w:bCs/>
          <w:spacing w:val="30"/>
        </w:rPr>
        <w:t xml:space="preserve"> </w:t>
      </w:r>
      <w:r w:rsidRPr="008C0B6B">
        <w:rPr>
          <w:rFonts w:ascii="Arial" w:hAnsi="Arial" w:cs="Arial"/>
          <w:bCs/>
          <w:spacing w:val="5"/>
        </w:rPr>
        <w:t>v</w:t>
      </w:r>
      <w:r w:rsidRPr="008C0B6B">
        <w:rPr>
          <w:rFonts w:ascii="Arial" w:hAnsi="Arial" w:cs="Arial"/>
          <w:bCs/>
          <w:spacing w:val="-5"/>
        </w:rPr>
        <w:t>a</w:t>
      </w:r>
      <w:r w:rsidRPr="008C0B6B">
        <w:rPr>
          <w:rFonts w:ascii="Arial" w:hAnsi="Arial" w:cs="Arial"/>
          <w:bCs/>
          <w:spacing w:val="3"/>
        </w:rPr>
        <w:t>c</w:t>
      </w:r>
      <w:r w:rsidRPr="008C0B6B">
        <w:rPr>
          <w:rFonts w:ascii="Arial" w:hAnsi="Arial" w:cs="Arial"/>
          <w:bCs/>
          <w:spacing w:val="-2"/>
        </w:rPr>
        <w:t>c</w:t>
      </w:r>
      <w:r w:rsidRPr="008C0B6B">
        <w:rPr>
          <w:rFonts w:ascii="Arial" w:hAnsi="Arial" w:cs="Arial"/>
          <w:bCs/>
          <w:spacing w:val="1"/>
        </w:rPr>
        <w:t>i</w:t>
      </w:r>
      <w:r w:rsidRPr="008C0B6B">
        <w:rPr>
          <w:rFonts w:ascii="Arial" w:hAnsi="Arial" w:cs="Arial"/>
          <w:bCs/>
          <w:spacing w:val="-3"/>
        </w:rPr>
        <w:t>n</w:t>
      </w:r>
      <w:r w:rsidRPr="008C0B6B">
        <w:rPr>
          <w:rFonts w:ascii="Arial" w:hAnsi="Arial" w:cs="Arial"/>
          <w:bCs/>
          <w:spacing w:val="-2"/>
        </w:rPr>
        <w:t>e</w:t>
      </w:r>
      <w:r w:rsidRPr="008C0B6B">
        <w:rPr>
          <w:rFonts w:ascii="Arial" w:hAnsi="Arial" w:cs="Arial"/>
          <w:bCs/>
        </w:rPr>
        <w:t>s</w:t>
      </w:r>
      <w:r w:rsidRPr="008C0B6B">
        <w:rPr>
          <w:rFonts w:ascii="Arial" w:hAnsi="Arial" w:cs="Arial"/>
          <w:bCs/>
          <w:spacing w:val="32"/>
        </w:rPr>
        <w:t xml:space="preserve"> </w:t>
      </w:r>
      <w:r w:rsidRPr="008C0B6B">
        <w:rPr>
          <w:rFonts w:ascii="Arial" w:hAnsi="Arial" w:cs="Arial"/>
          <w:bCs/>
          <w:spacing w:val="-2"/>
        </w:rPr>
        <w:t>c</w:t>
      </w:r>
      <w:r w:rsidRPr="008C0B6B">
        <w:rPr>
          <w:rFonts w:ascii="Arial" w:hAnsi="Arial" w:cs="Arial"/>
          <w:bCs/>
          <w:spacing w:val="5"/>
        </w:rPr>
        <w:t>o</w:t>
      </w:r>
      <w:r w:rsidRPr="008C0B6B">
        <w:rPr>
          <w:rFonts w:ascii="Arial" w:hAnsi="Arial" w:cs="Arial"/>
          <w:bCs/>
          <w:spacing w:val="-3"/>
        </w:rPr>
        <w:t>n</w:t>
      </w:r>
      <w:r w:rsidRPr="008C0B6B">
        <w:rPr>
          <w:rFonts w:ascii="Arial" w:hAnsi="Arial" w:cs="Arial"/>
          <w:bCs/>
          <w:spacing w:val="-2"/>
        </w:rPr>
        <w:t>t</w:t>
      </w:r>
      <w:r w:rsidRPr="008C0B6B">
        <w:rPr>
          <w:rFonts w:ascii="Arial" w:hAnsi="Arial" w:cs="Arial"/>
          <w:bCs/>
        </w:rPr>
        <w:t>a</w:t>
      </w:r>
      <w:r w:rsidRPr="008C0B6B">
        <w:rPr>
          <w:rFonts w:ascii="Arial" w:hAnsi="Arial" w:cs="Arial"/>
          <w:bCs/>
          <w:spacing w:val="1"/>
        </w:rPr>
        <w:t>i</w:t>
      </w:r>
      <w:r w:rsidRPr="008C0B6B">
        <w:rPr>
          <w:rFonts w:ascii="Arial" w:hAnsi="Arial" w:cs="Arial"/>
          <w:bCs/>
          <w:spacing w:val="-3"/>
        </w:rPr>
        <w:t>n</w:t>
      </w:r>
      <w:r w:rsidRPr="008C0B6B">
        <w:rPr>
          <w:rFonts w:ascii="Arial" w:hAnsi="Arial" w:cs="Arial"/>
          <w:bCs/>
          <w:spacing w:val="1"/>
        </w:rPr>
        <w:t>i</w:t>
      </w:r>
      <w:r w:rsidRPr="008C0B6B">
        <w:rPr>
          <w:rFonts w:ascii="Arial" w:hAnsi="Arial" w:cs="Arial"/>
          <w:bCs/>
          <w:spacing w:val="-3"/>
        </w:rPr>
        <w:t>n</w:t>
      </w:r>
      <w:r w:rsidRPr="008C0B6B">
        <w:rPr>
          <w:rFonts w:ascii="Arial" w:hAnsi="Arial" w:cs="Arial"/>
          <w:bCs/>
        </w:rPr>
        <w:t>g</w:t>
      </w:r>
      <w:r w:rsidRPr="008C0B6B">
        <w:rPr>
          <w:rFonts w:ascii="Arial" w:hAnsi="Arial" w:cs="Arial"/>
          <w:bCs/>
          <w:spacing w:val="31"/>
        </w:rPr>
        <w:t xml:space="preserve"> </w:t>
      </w:r>
      <w:r w:rsidRPr="008C0B6B">
        <w:rPr>
          <w:rFonts w:ascii="Arial" w:hAnsi="Arial" w:cs="Arial"/>
          <w:bCs/>
          <w:spacing w:val="-2"/>
        </w:rPr>
        <w:t>t</w:t>
      </w:r>
      <w:r w:rsidRPr="008C0B6B">
        <w:rPr>
          <w:rFonts w:ascii="Arial" w:hAnsi="Arial" w:cs="Arial"/>
          <w:bCs/>
          <w:spacing w:val="-1"/>
        </w:rPr>
        <w:t>w</w:t>
      </w:r>
      <w:r w:rsidRPr="008C0B6B">
        <w:rPr>
          <w:rFonts w:ascii="Arial" w:hAnsi="Arial" w:cs="Arial"/>
          <w:bCs/>
        </w:rPr>
        <w:t>o</w:t>
      </w:r>
      <w:r w:rsidRPr="008C0B6B">
        <w:rPr>
          <w:rFonts w:ascii="Arial" w:hAnsi="Arial" w:cs="Arial"/>
          <w:bCs/>
          <w:spacing w:val="31"/>
        </w:rPr>
        <w:t xml:space="preserve"> </w:t>
      </w:r>
      <w:r w:rsidRPr="008C0B6B">
        <w:rPr>
          <w:rFonts w:ascii="Arial" w:hAnsi="Arial" w:cs="Arial"/>
          <w:bCs/>
          <w:spacing w:val="1"/>
        </w:rPr>
        <w:t>i</w:t>
      </w:r>
      <w:r w:rsidRPr="008C0B6B">
        <w:rPr>
          <w:rFonts w:ascii="Arial" w:hAnsi="Arial" w:cs="Arial"/>
          <w:bCs/>
          <w:spacing w:val="-3"/>
        </w:rPr>
        <w:t>n</w:t>
      </w:r>
      <w:r w:rsidRPr="008C0B6B">
        <w:rPr>
          <w:rFonts w:ascii="Arial" w:hAnsi="Arial" w:cs="Arial"/>
          <w:bCs/>
          <w:spacing w:val="-2"/>
        </w:rPr>
        <w:t>f</w:t>
      </w:r>
      <w:r w:rsidRPr="008C0B6B">
        <w:rPr>
          <w:rFonts w:ascii="Arial" w:hAnsi="Arial" w:cs="Arial"/>
          <w:bCs/>
          <w:spacing w:val="1"/>
        </w:rPr>
        <w:t>l</w:t>
      </w:r>
      <w:r w:rsidRPr="008C0B6B">
        <w:rPr>
          <w:rFonts w:ascii="Arial" w:hAnsi="Arial" w:cs="Arial"/>
          <w:bCs/>
          <w:spacing w:val="-3"/>
        </w:rPr>
        <w:t>u</w:t>
      </w:r>
      <w:r w:rsidRPr="008C0B6B">
        <w:rPr>
          <w:rFonts w:ascii="Arial" w:hAnsi="Arial" w:cs="Arial"/>
          <w:bCs/>
          <w:spacing w:val="3"/>
        </w:rPr>
        <w:t>e</w:t>
      </w:r>
      <w:r w:rsidRPr="008C0B6B">
        <w:rPr>
          <w:rFonts w:ascii="Arial" w:hAnsi="Arial" w:cs="Arial"/>
          <w:bCs/>
          <w:spacing w:val="-3"/>
        </w:rPr>
        <w:t>n</w:t>
      </w:r>
      <w:r w:rsidRPr="008C0B6B">
        <w:rPr>
          <w:rFonts w:ascii="Arial" w:hAnsi="Arial" w:cs="Arial"/>
          <w:bCs/>
          <w:spacing w:val="-2"/>
        </w:rPr>
        <w:t>z</w:t>
      </w:r>
      <w:r w:rsidRPr="008C0B6B">
        <w:rPr>
          <w:rFonts w:ascii="Arial" w:hAnsi="Arial" w:cs="Arial"/>
          <w:bCs/>
        </w:rPr>
        <w:t>a</w:t>
      </w:r>
      <w:r w:rsidRPr="008C0B6B">
        <w:rPr>
          <w:rFonts w:ascii="Arial" w:hAnsi="Arial" w:cs="Arial"/>
          <w:bCs/>
          <w:spacing w:val="26"/>
        </w:rPr>
        <w:t xml:space="preserve"> </w:t>
      </w:r>
      <w:r w:rsidRPr="008C0B6B">
        <w:rPr>
          <w:rFonts w:ascii="Arial" w:hAnsi="Arial" w:cs="Arial"/>
          <w:bCs/>
        </w:rPr>
        <w:t>B</w:t>
      </w:r>
      <w:r w:rsidRPr="008C0B6B">
        <w:rPr>
          <w:rFonts w:ascii="Arial" w:hAnsi="Arial" w:cs="Arial"/>
          <w:bCs/>
          <w:spacing w:val="33"/>
        </w:rPr>
        <w:t xml:space="preserve"> </w:t>
      </w:r>
      <w:r w:rsidRPr="008C0B6B">
        <w:rPr>
          <w:rFonts w:ascii="Arial" w:hAnsi="Arial" w:cs="Arial"/>
          <w:bCs/>
        </w:rPr>
        <w:t>v</w:t>
      </w:r>
      <w:r w:rsidRPr="008C0B6B">
        <w:rPr>
          <w:rFonts w:ascii="Arial" w:hAnsi="Arial" w:cs="Arial"/>
          <w:bCs/>
          <w:spacing w:val="-4"/>
        </w:rPr>
        <w:t>i</w:t>
      </w:r>
      <w:r w:rsidRPr="008C0B6B">
        <w:rPr>
          <w:rFonts w:ascii="Arial" w:hAnsi="Arial" w:cs="Arial"/>
          <w:bCs/>
          <w:spacing w:val="3"/>
        </w:rPr>
        <w:t>r</w:t>
      </w:r>
      <w:r w:rsidRPr="008C0B6B">
        <w:rPr>
          <w:rFonts w:ascii="Arial" w:hAnsi="Arial" w:cs="Arial"/>
          <w:bCs/>
          <w:spacing w:val="-3"/>
        </w:rPr>
        <w:t>u</w:t>
      </w:r>
      <w:r w:rsidRPr="008C0B6B">
        <w:rPr>
          <w:rFonts w:ascii="Arial" w:hAnsi="Arial" w:cs="Arial"/>
          <w:bCs/>
        </w:rPr>
        <w:t>s</w:t>
      </w:r>
      <w:r w:rsidRPr="008C0B6B">
        <w:rPr>
          <w:rFonts w:ascii="Arial" w:hAnsi="Arial" w:cs="Arial"/>
          <w:bCs/>
          <w:spacing w:val="-2"/>
        </w:rPr>
        <w:t>e</w:t>
      </w:r>
      <w:r w:rsidRPr="008C0B6B">
        <w:rPr>
          <w:rFonts w:ascii="Arial" w:hAnsi="Arial" w:cs="Arial"/>
          <w:bCs/>
        </w:rPr>
        <w:t>s</w:t>
      </w:r>
      <w:r w:rsidRPr="008C0B6B">
        <w:rPr>
          <w:rFonts w:ascii="Arial" w:hAnsi="Arial" w:cs="Arial"/>
          <w:bCs/>
          <w:spacing w:val="32"/>
        </w:rPr>
        <w:t xml:space="preserve"> </w:t>
      </w:r>
      <w:r w:rsidRPr="008C0B6B">
        <w:rPr>
          <w:rFonts w:ascii="Arial" w:hAnsi="Arial" w:cs="Arial"/>
          <w:bCs/>
          <w:spacing w:val="-2"/>
        </w:rPr>
        <w:t>c</w:t>
      </w:r>
      <w:r w:rsidRPr="008C0B6B">
        <w:rPr>
          <w:rFonts w:ascii="Arial" w:hAnsi="Arial" w:cs="Arial"/>
          <w:bCs/>
          <w:spacing w:val="5"/>
        </w:rPr>
        <w:t>o</w:t>
      </w:r>
      <w:r w:rsidRPr="008C0B6B">
        <w:rPr>
          <w:rFonts w:ascii="Arial" w:hAnsi="Arial" w:cs="Arial"/>
          <w:bCs/>
          <w:spacing w:val="-3"/>
        </w:rPr>
        <w:t>n</w:t>
      </w:r>
      <w:r w:rsidRPr="008C0B6B">
        <w:rPr>
          <w:rFonts w:ascii="Arial" w:hAnsi="Arial" w:cs="Arial"/>
          <w:bCs/>
          <w:spacing w:val="-2"/>
        </w:rPr>
        <w:t>t</w:t>
      </w:r>
      <w:r w:rsidRPr="008C0B6B">
        <w:rPr>
          <w:rFonts w:ascii="Arial" w:hAnsi="Arial" w:cs="Arial"/>
          <w:bCs/>
        </w:rPr>
        <w:t>a</w:t>
      </w:r>
      <w:r w:rsidRPr="008C0B6B">
        <w:rPr>
          <w:rFonts w:ascii="Arial" w:hAnsi="Arial" w:cs="Arial"/>
          <w:bCs/>
          <w:spacing w:val="1"/>
        </w:rPr>
        <w:t>i</w:t>
      </w:r>
      <w:r w:rsidRPr="008C0B6B">
        <w:rPr>
          <w:rFonts w:ascii="Arial" w:hAnsi="Arial" w:cs="Arial"/>
          <w:bCs/>
        </w:rPr>
        <w:t>n</w:t>
      </w:r>
      <w:r w:rsidRPr="008C0B6B">
        <w:rPr>
          <w:rFonts w:ascii="Arial" w:hAnsi="Arial" w:cs="Arial"/>
          <w:bCs/>
          <w:spacing w:val="29"/>
        </w:rPr>
        <w:t xml:space="preserve"> </w:t>
      </w:r>
      <w:r w:rsidRPr="008C0B6B">
        <w:rPr>
          <w:rFonts w:ascii="Arial" w:hAnsi="Arial" w:cs="Arial"/>
          <w:bCs/>
          <w:spacing w:val="3"/>
        </w:rPr>
        <w:t>t</w:t>
      </w:r>
      <w:r w:rsidRPr="008C0B6B">
        <w:rPr>
          <w:rFonts w:ascii="Arial" w:hAnsi="Arial" w:cs="Arial"/>
          <w:bCs/>
          <w:spacing w:val="-3"/>
        </w:rPr>
        <w:t xml:space="preserve">he </w:t>
      </w:r>
      <w:r w:rsidRPr="008C0B6B">
        <w:rPr>
          <w:rFonts w:ascii="Arial" w:hAnsi="Arial" w:cs="Arial"/>
          <w:bCs/>
          <w:spacing w:val="-5"/>
        </w:rPr>
        <w:t>a</w:t>
      </w:r>
      <w:r w:rsidRPr="008C0B6B">
        <w:rPr>
          <w:rFonts w:ascii="Arial" w:hAnsi="Arial" w:cs="Arial"/>
          <w:bCs/>
          <w:spacing w:val="-3"/>
        </w:rPr>
        <w:t>b</w:t>
      </w:r>
      <w:r w:rsidRPr="008C0B6B">
        <w:rPr>
          <w:rFonts w:ascii="Arial" w:hAnsi="Arial" w:cs="Arial"/>
          <w:bCs/>
        </w:rPr>
        <w:t>o</w:t>
      </w:r>
      <w:r w:rsidRPr="008C0B6B">
        <w:rPr>
          <w:rFonts w:ascii="Arial" w:hAnsi="Arial" w:cs="Arial"/>
          <w:bCs/>
          <w:spacing w:val="5"/>
        </w:rPr>
        <w:t>v</w:t>
      </w:r>
      <w:r w:rsidRPr="008C0B6B">
        <w:rPr>
          <w:rFonts w:ascii="Arial" w:hAnsi="Arial" w:cs="Arial"/>
          <w:bCs/>
        </w:rPr>
        <w:t>e</w:t>
      </w:r>
      <w:r w:rsidRPr="008C0B6B">
        <w:rPr>
          <w:rFonts w:ascii="Arial" w:hAnsi="Arial" w:cs="Arial"/>
          <w:bCs/>
          <w:spacing w:val="1"/>
        </w:rPr>
        <w:t xml:space="preserve"> </w:t>
      </w:r>
      <w:r w:rsidRPr="008C0B6B">
        <w:rPr>
          <w:rFonts w:ascii="Arial" w:hAnsi="Arial" w:cs="Arial"/>
          <w:bCs/>
          <w:spacing w:val="3"/>
        </w:rPr>
        <w:t>t</w:t>
      </w:r>
      <w:r w:rsidRPr="008C0B6B">
        <w:rPr>
          <w:rFonts w:ascii="Arial" w:hAnsi="Arial" w:cs="Arial"/>
          <w:bCs/>
          <w:spacing w:val="-8"/>
        </w:rPr>
        <w:t>h</w:t>
      </w:r>
      <w:r w:rsidRPr="008C0B6B">
        <w:rPr>
          <w:rFonts w:ascii="Arial" w:hAnsi="Arial" w:cs="Arial"/>
          <w:bCs/>
          <w:spacing w:val="-2"/>
        </w:rPr>
        <w:t>r</w:t>
      </w:r>
      <w:r w:rsidRPr="008C0B6B">
        <w:rPr>
          <w:rFonts w:ascii="Arial" w:hAnsi="Arial" w:cs="Arial"/>
          <w:bCs/>
          <w:spacing w:val="3"/>
        </w:rPr>
        <w:t>e</w:t>
      </w:r>
      <w:r w:rsidRPr="008C0B6B">
        <w:rPr>
          <w:rFonts w:ascii="Arial" w:hAnsi="Arial" w:cs="Arial"/>
          <w:bCs/>
        </w:rPr>
        <w:t>e</w:t>
      </w:r>
      <w:r w:rsidRPr="008C0B6B">
        <w:rPr>
          <w:rFonts w:ascii="Arial" w:hAnsi="Arial" w:cs="Arial"/>
          <w:bCs/>
          <w:spacing w:val="1"/>
        </w:rPr>
        <w:t xml:space="preserve"> </w:t>
      </w:r>
      <w:r w:rsidRPr="008C0B6B">
        <w:rPr>
          <w:rFonts w:ascii="Arial" w:hAnsi="Arial" w:cs="Arial"/>
          <w:bCs/>
        </w:rPr>
        <w:t>v</w:t>
      </w:r>
      <w:r w:rsidRPr="008C0B6B">
        <w:rPr>
          <w:rFonts w:ascii="Arial" w:hAnsi="Arial" w:cs="Arial"/>
          <w:bCs/>
          <w:spacing w:val="-4"/>
        </w:rPr>
        <w:t>i</w:t>
      </w:r>
      <w:r w:rsidRPr="008C0B6B">
        <w:rPr>
          <w:rFonts w:ascii="Arial" w:hAnsi="Arial" w:cs="Arial"/>
          <w:bCs/>
          <w:spacing w:val="3"/>
        </w:rPr>
        <w:t>r</w:t>
      </w:r>
      <w:r w:rsidRPr="008C0B6B">
        <w:rPr>
          <w:rFonts w:ascii="Arial" w:hAnsi="Arial" w:cs="Arial"/>
          <w:bCs/>
          <w:spacing w:val="-3"/>
        </w:rPr>
        <w:t>u</w:t>
      </w:r>
      <w:r w:rsidRPr="008C0B6B">
        <w:rPr>
          <w:rFonts w:ascii="Arial" w:hAnsi="Arial" w:cs="Arial"/>
          <w:bCs/>
        </w:rPr>
        <w:t>s</w:t>
      </w:r>
      <w:r w:rsidRPr="008C0B6B">
        <w:rPr>
          <w:rFonts w:ascii="Arial" w:hAnsi="Arial" w:cs="Arial"/>
          <w:bCs/>
          <w:spacing w:val="-2"/>
        </w:rPr>
        <w:t>e</w:t>
      </w:r>
      <w:r w:rsidRPr="008C0B6B">
        <w:rPr>
          <w:rFonts w:ascii="Arial" w:hAnsi="Arial" w:cs="Arial"/>
          <w:bCs/>
        </w:rPr>
        <w:t>s</w:t>
      </w:r>
      <w:r w:rsidRPr="008C0B6B">
        <w:rPr>
          <w:rFonts w:ascii="Arial" w:hAnsi="Arial" w:cs="Arial"/>
          <w:bCs/>
          <w:spacing w:val="3"/>
        </w:rPr>
        <w:t xml:space="preserve"> </w:t>
      </w:r>
      <w:r w:rsidRPr="008C0B6B">
        <w:rPr>
          <w:rFonts w:ascii="Arial" w:hAnsi="Arial" w:cs="Arial"/>
          <w:bCs/>
        </w:rPr>
        <w:t>a</w:t>
      </w:r>
      <w:r w:rsidRPr="008C0B6B">
        <w:rPr>
          <w:rFonts w:ascii="Arial" w:hAnsi="Arial" w:cs="Arial"/>
          <w:bCs/>
          <w:spacing w:val="-3"/>
        </w:rPr>
        <w:t>n</w:t>
      </w:r>
      <w:r w:rsidRPr="008C0B6B">
        <w:rPr>
          <w:rFonts w:ascii="Arial" w:hAnsi="Arial" w:cs="Arial"/>
          <w:bCs/>
        </w:rPr>
        <w:t>d a</w:t>
      </w:r>
      <w:r w:rsidRPr="008C0B6B">
        <w:rPr>
          <w:rFonts w:ascii="Arial" w:hAnsi="Arial" w:cs="Arial"/>
          <w:bCs/>
          <w:spacing w:val="-2"/>
        </w:rPr>
        <w:t xml:space="preserve"> </w:t>
      </w:r>
      <w:r w:rsidRPr="008C0B6B">
        <w:rPr>
          <w:rFonts w:ascii="Arial" w:hAnsi="Arial" w:cs="Arial"/>
          <w:bCs/>
          <w:spacing w:val="2"/>
        </w:rPr>
        <w:t>B</w:t>
      </w:r>
      <w:r w:rsidRPr="008C0B6B">
        <w:rPr>
          <w:rFonts w:ascii="Arial" w:hAnsi="Arial" w:cs="Arial"/>
          <w:bCs/>
          <w:spacing w:val="1"/>
        </w:rPr>
        <w:t>/</w:t>
      </w:r>
      <w:r w:rsidRPr="008C0B6B">
        <w:rPr>
          <w:rFonts w:ascii="Arial" w:hAnsi="Arial" w:cs="Arial"/>
          <w:bCs/>
          <w:spacing w:val="2"/>
        </w:rPr>
        <w:t>B</w:t>
      </w:r>
      <w:r w:rsidRPr="008C0B6B">
        <w:rPr>
          <w:rFonts w:ascii="Arial" w:hAnsi="Arial" w:cs="Arial"/>
          <w:bCs/>
          <w:spacing w:val="-2"/>
        </w:rPr>
        <w:t>r</w:t>
      </w:r>
      <w:r w:rsidRPr="008C0B6B">
        <w:rPr>
          <w:rFonts w:ascii="Arial" w:hAnsi="Arial" w:cs="Arial"/>
          <w:bCs/>
          <w:spacing w:val="-4"/>
        </w:rPr>
        <w:t>i</w:t>
      </w:r>
      <w:r w:rsidRPr="008C0B6B">
        <w:rPr>
          <w:rFonts w:ascii="Arial" w:hAnsi="Arial" w:cs="Arial"/>
          <w:bCs/>
        </w:rPr>
        <w:t>s</w:t>
      </w:r>
      <w:r w:rsidRPr="008C0B6B">
        <w:rPr>
          <w:rFonts w:ascii="Arial" w:hAnsi="Arial" w:cs="Arial"/>
          <w:bCs/>
          <w:spacing w:val="2"/>
        </w:rPr>
        <w:t>b</w:t>
      </w:r>
      <w:r w:rsidRPr="008C0B6B">
        <w:rPr>
          <w:rFonts w:ascii="Arial" w:hAnsi="Arial" w:cs="Arial"/>
          <w:bCs/>
        </w:rPr>
        <w:t>a</w:t>
      </w:r>
      <w:r w:rsidRPr="008C0B6B">
        <w:rPr>
          <w:rFonts w:ascii="Arial" w:hAnsi="Arial" w:cs="Arial"/>
          <w:bCs/>
          <w:spacing w:val="-3"/>
        </w:rPr>
        <w:t>n</w:t>
      </w:r>
      <w:r w:rsidRPr="008C0B6B">
        <w:rPr>
          <w:rFonts w:ascii="Arial" w:hAnsi="Arial" w:cs="Arial"/>
          <w:bCs/>
          <w:spacing w:val="-2"/>
        </w:rPr>
        <w:t>e</w:t>
      </w:r>
      <w:r w:rsidRPr="008C0B6B">
        <w:rPr>
          <w:rFonts w:ascii="Arial" w:hAnsi="Arial" w:cs="Arial"/>
          <w:bCs/>
          <w:spacing w:val="1"/>
        </w:rPr>
        <w:t>/</w:t>
      </w:r>
      <w:r w:rsidRPr="008C0B6B">
        <w:rPr>
          <w:rFonts w:ascii="Arial" w:hAnsi="Arial" w:cs="Arial"/>
          <w:bCs/>
        </w:rPr>
        <w:t>60</w:t>
      </w:r>
      <w:r w:rsidRPr="008C0B6B">
        <w:rPr>
          <w:rFonts w:ascii="Arial" w:hAnsi="Arial" w:cs="Arial"/>
          <w:bCs/>
          <w:spacing w:val="1"/>
        </w:rPr>
        <w:t>/</w:t>
      </w:r>
      <w:r w:rsidRPr="008C0B6B">
        <w:rPr>
          <w:rFonts w:ascii="Arial" w:hAnsi="Arial" w:cs="Arial"/>
          <w:bCs/>
        </w:rPr>
        <w:t>2008</w:t>
      </w:r>
      <w:r w:rsidRPr="008C0B6B">
        <w:rPr>
          <w:rFonts w:ascii="Arial" w:hAnsi="Arial" w:cs="Arial"/>
          <w:bCs/>
          <w:spacing w:val="-2"/>
        </w:rPr>
        <w:t>-</w:t>
      </w:r>
      <w:r w:rsidRPr="008C0B6B">
        <w:rPr>
          <w:rFonts w:ascii="Arial" w:hAnsi="Arial" w:cs="Arial"/>
          <w:bCs/>
          <w:spacing w:val="1"/>
        </w:rPr>
        <w:t>li</w:t>
      </w:r>
      <w:r w:rsidRPr="008C0B6B">
        <w:rPr>
          <w:rFonts w:ascii="Arial" w:hAnsi="Arial" w:cs="Arial"/>
          <w:bCs/>
          <w:spacing w:val="-8"/>
        </w:rPr>
        <w:t>k</w:t>
      </w:r>
      <w:r w:rsidRPr="008C0B6B">
        <w:rPr>
          <w:rFonts w:ascii="Arial" w:hAnsi="Arial" w:cs="Arial"/>
          <w:bCs/>
        </w:rPr>
        <w:t>e</w:t>
      </w:r>
      <w:r w:rsidRPr="008C0B6B">
        <w:rPr>
          <w:rFonts w:ascii="Arial" w:hAnsi="Arial" w:cs="Arial"/>
          <w:bCs/>
          <w:spacing w:val="1"/>
        </w:rPr>
        <w:t xml:space="preserve"> </w:t>
      </w:r>
      <w:r w:rsidRPr="008C0B6B">
        <w:rPr>
          <w:rFonts w:ascii="Arial" w:hAnsi="Arial" w:cs="Arial"/>
          <w:bCs/>
        </w:rPr>
        <w:t>v</w:t>
      </w:r>
      <w:r w:rsidRPr="008C0B6B">
        <w:rPr>
          <w:rFonts w:ascii="Arial" w:hAnsi="Arial" w:cs="Arial"/>
          <w:bCs/>
          <w:spacing w:val="1"/>
        </w:rPr>
        <w:t>i</w:t>
      </w:r>
      <w:r w:rsidRPr="008C0B6B">
        <w:rPr>
          <w:rFonts w:ascii="Arial" w:hAnsi="Arial" w:cs="Arial"/>
          <w:bCs/>
          <w:spacing w:val="3"/>
        </w:rPr>
        <w:t>r</w:t>
      </w:r>
      <w:r w:rsidRPr="008C0B6B">
        <w:rPr>
          <w:rFonts w:ascii="Arial" w:hAnsi="Arial" w:cs="Arial"/>
          <w:bCs/>
          <w:spacing w:val="-8"/>
        </w:rPr>
        <w:t>u</w:t>
      </w:r>
      <w:r w:rsidRPr="008C0B6B">
        <w:rPr>
          <w:rFonts w:ascii="Arial" w:hAnsi="Arial" w:cs="Arial"/>
          <w:bCs/>
        </w:rPr>
        <w:t>s’</w:t>
      </w:r>
    </w:p>
    <w:sdt>
      <w:sdtPr>
        <w:rPr>
          <w:rFonts w:asciiTheme="minorHAnsi" w:eastAsiaTheme="minorHAnsi" w:hAnsiTheme="minorHAnsi" w:cstheme="minorBidi"/>
          <w:b w:val="0"/>
          <w:bCs w:val="0"/>
          <w:color w:val="auto"/>
          <w:sz w:val="22"/>
          <w:szCs w:val="22"/>
          <w:lang w:val="en-AU" w:eastAsia="en-US"/>
        </w:rPr>
        <w:id w:val="1310901577"/>
        <w:docPartObj>
          <w:docPartGallery w:val="Table of Contents"/>
          <w:docPartUnique/>
        </w:docPartObj>
      </w:sdtPr>
      <w:sdtEndPr>
        <w:rPr>
          <w:noProof/>
        </w:rPr>
      </w:sdtEndPr>
      <w:sdtContent>
        <w:p w:rsidR="00051A93" w:rsidRDefault="00051A93">
          <w:pPr>
            <w:pStyle w:val="TOCHeading"/>
          </w:pPr>
          <w:r>
            <w:t>Contents</w:t>
          </w:r>
        </w:p>
        <w:p w:rsidR="00032CF0" w:rsidRDefault="00051A93">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415395934" w:history="1">
            <w:r w:rsidR="00032CF0" w:rsidRPr="00930001">
              <w:rPr>
                <w:rStyle w:val="Hyperlink"/>
                <w:noProof/>
              </w:rPr>
              <w:t>1.</w:t>
            </w:r>
            <w:r w:rsidR="00032CF0">
              <w:rPr>
                <w:rFonts w:eastAsiaTheme="minorEastAsia"/>
                <w:noProof/>
                <w:lang w:eastAsia="en-AU"/>
              </w:rPr>
              <w:tab/>
            </w:r>
            <w:r w:rsidR="00032CF0" w:rsidRPr="00930001">
              <w:rPr>
                <w:rStyle w:val="Hyperlink"/>
                <w:noProof/>
              </w:rPr>
              <w:t>Products</w:t>
            </w:r>
            <w:r w:rsidR="00032CF0">
              <w:rPr>
                <w:noProof/>
                <w:webHidden/>
              </w:rPr>
              <w:tab/>
            </w:r>
            <w:r w:rsidR="00032CF0">
              <w:rPr>
                <w:noProof/>
                <w:webHidden/>
              </w:rPr>
              <w:fldChar w:fldCharType="begin"/>
            </w:r>
            <w:r w:rsidR="00032CF0">
              <w:rPr>
                <w:noProof/>
                <w:webHidden/>
              </w:rPr>
              <w:instrText xml:space="preserve"> PAGEREF _Toc415395934 \h </w:instrText>
            </w:r>
            <w:r w:rsidR="00032CF0">
              <w:rPr>
                <w:noProof/>
                <w:webHidden/>
              </w:rPr>
            </w:r>
            <w:r w:rsidR="00032CF0">
              <w:rPr>
                <w:noProof/>
                <w:webHidden/>
              </w:rPr>
              <w:fldChar w:fldCharType="separate"/>
            </w:r>
            <w:r w:rsidR="00032CF0">
              <w:rPr>
                <w:noProof/>
                <w:webHidden/>
              </w:rPr>
              <w:t>3</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35" w:history="1">
            <w:r w:rsidR="00032CF0" w:rsidRPr="00930001">
              <w:rPr>
                <w:rStyle w:val="Hyperlink"/>
                <w:noProof/>
              </w:rPr>
              <w:t>Clotting factors</w:t>
            </w:r>
            <w:r w:rsidR="00032CF0">
              <w:rPr>
                <w:noProof/>
                <w:webHidden/>
              </w:rPr>
              <w:tab/>
            </w:r>
            <w:r w:rsidR="00032CF0">
              <w:rPr>
                <w:noProof/>
                <w:webHidden/>
              </w:rPr>
              <w:fldChar w:fldCharType="begin"/>
            </w:r>
            <w:r w:rsidR="00032CF0">
              <w:rPr>
                <w:noProof/>
                <w:webHidden/>
              </w:rPr>
              <w:instrText xml:space="preserve"> PAGEREF _Toc415395935 \h </w:instrText>
            </w:r>
            <w:r w:rsidR="00032CF0">
              <w:rPr>
                <w:noProof/>
                <w:webHidden/>
              </w:rPr>
            </w:r>
            <w:r w:rsidR="00032CF0">
              <w:rPr>
                <w:noProof/>
                <w:webHidden/>
              </w:rPr>
              <w:fldChar w:fldCharType="separate"/>
            </w:r>
            <w:r w:rsidR="00032CF0">
              <w:rPr>
                <w:noProof/>
                <w:webHidden/>
              </w:rPr>
              <w:t>3</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36" w:history="1">
            <w:r w:rsidR="00032CF0" w:rsidRPr="00930001">
              <w:rPr>
                <w:rStyle w:val="Hyperlink"/>
                <w:noProof/>
              </w:rPr>
              <w:t>Sickle Cell treatments</w:t>
            </w:r>
            <w:r w:rsidR="00032CF0">
              <w:rPr>
                <w:noProof/>
                <w:webHidden/>
              </w:rPr>
              <w:tab/>
            </w:r>
            <w:r w:rsidR="00032CF0">
              <w:rPr>
                <w:noProof/>
                <w:webHidden/>
              </w:rPr>
              <w:fldChar w:fldCharType="begin"/>
            </w:r>
            <w:r w:rsidR="00032CF0">
              <w:rPr>
                <w:noProof/>
                <w:webHidden/>
              </w:rPr>
              <w:instrText xml:space="preserve"> PAGEREF _Toc415395936 \h </w:instrText>
            </w:r>
            <w:r w:rsidR="00032CF0">
              <w:rPr>
                <w:noProof/>
                <w:webHidden/>
              </w:rPr>
            </w:r>
            <w:r w:rsidR="00032CF0">
              <w:rPr>
                <w:noProof/>
                <w:webHidden/>
              </w:rPr>
              <w:fldChar w:fldCharType="separate"/>
            </w:r>
            <w:r w:rsidR="00032CF0">
              <w:rPr>
                <w:noProof/>
                <w:webHidden/>
              </w:rPr>
              <w:t>3</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37" w:history="1">
            <w:r w:rsidR="00032CF0" w:rsidRPr="00930001">
              <w:rPr>
                <w:rStyle w:val="Hyperlink"/>
                <w:noProof/>
              </w:rPr>
              <w:t>Immunoglobulin</w:t>
            </w:r>
            <w:r w:rsidR="00032CF0">
              <w:rPr>
                <w:noProof/>
                <w:webHidden/>
              </w:rPr>
              <w:tab/>
            </w:r>
            <w:r w:rsidR="00032CF0">
              <w:rPr>
                <w:noProof/>
                <w:webHidden/>
              </w:rPr>
              <w:fldChar w:fldCharType="begin"/>
            </w:r>
            <w:r w:rsidR="00032CF0">
              <w:rPr>
                <w:noProof/>
                <w:webHidden/>
              </w:rPr>
              <w:instrText xml:space="preserve"> PAGEREF _Toc415395937 \h </w:instrText>
            </w:r>
            <w:r w:rsidR="00032CF0">
              <w:rPr>
                <w:noProof/>
                <w:webHidden/>
              </w:rPr>
            </w:r>
            <w:r w:rsidR="00032CF0">
              <w:rPr>
                <w:noProof/>
                <w:webHidden/>
              </w:rPr>
              <w:fldChar w:fldCharType="separate"/>
            </w:r>
            <w:r w:rsidR="00032CF0">
              <w:rPr>
                <w:noProof/>
                <w:webHidden/>
              </w:rPr>
              <w:t>3</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38" w:history="1">
            <w:r w:rsidR="00032CF0" w:rsidRPr="00930001">
              <w:rPr>
                <w:rStyle w:val="Hyperlink"/>
                <w:noProof/>
              </w:rPr>
              <w:t>Other</w:t>
            </w:r>
            <w:r w:rsidR="00032CF0">
              <w:rPr>
                <w:noProof/>
                <w:webHidden/>
              </w:rPr>
              <w:tab/>
            </w:r>
            <w:r w:rsidR="00032CF0">
              <w:rPr>
                <w:noProof/>
                <w:webHidden/>
              </w:rPr>
              <w:fldChar w:fldCharType="begin"/>
            </w:r>
            <w:r w:rsidR="00032CF0">
              <w:rPr>
                <w:noProof/>
                <w:webHidden/>
              </w:rPr>
              <w:instrText xml:space="preserve"> PAGEREF _Toc415395938 \h </w:instrText>
            </w:r>
            <w:r w:rsidR="00032CF0">
              <w:rPr>
                <w:noProof/>
                <w:webHidden/>
              </w:rPr>
            </w:r>
            <w:r w:rsidR="00032CF0">
              <w:rPr>
                <w:noProof/>
                <w:webHidden/>
              </w:rPr>
              <w:fldChar w:fldCharType="separate"/>
            </w:r>
            <w:r w:rsidR="00032CF0">
              <w:rPr>
                <w:noProof/>
                <w:webHidden/>
              </w:rPr>
              <w:t>4</w:t>
            </w:r>
            <w:r w:rsidR="00032CF0">
              <w:rPr>
                <w:noProof/>
                <w:webHidden/>
              </w:rPr>
              <w:fldChar w:fldCharType="end"/>
            </w:r>
          </w:hyperlink>
        </w:p>
        <w:p w:rsidR="00032CF0" w:rsidRDefault="003C42A7">
          <w:pPr>
            <w:pStyle w:val="TOC1"/>
            <w:tabs>
              <w:tab w:val="left" w:pos="440"/>
              <w:tab w:val="right" w:leader="dot" w:pos="9016"/>
            </w:tabs>
            <w:rPr>
              <w:rFonts w:eastAsiaTheme="minorEastAsia"/>
              <w:noProof/>
              <w:lang w:eastAsia="en-AU"/>
            </w:rPr>
          </w:pPr>
          <w:hyperlink w:anchor="_Toc415395939" w:history="1">
            <w:r w:rsidR="00032CF0" w:rsidRPr="00930001">
              <w:rPr>
                <w:rStyle w:val="Hyperlink"/>
                <w:noProof/>
              </w:rPr>
              <w:t>2.</w:t>
            </w:r>
            <w:r w:rsidR="00032CF0">
              <w:rPr>
                <w:rFonts w:eastAsiaTheme="minorEastAsia"/>
                <w:noProof/>
                <w:lang w:eastAsia="en-AU"/>
              </w:rPr>
              <w:tab/>
            </w:r>
            <w:r w:rsidR="00032CF0" w:rsidRPr="00930001">
              <w:rPr>
                <w:rStyle w:val="Hyperlink"/>
                <w:noProof/>
              </w:rPr>
              <w:t>Regulatory</w:t>
            </w:r>
            <w:r w:rsidR="00032CF0">
              <w:rPr>
                <w:noProof/>
                <w:webHidden/>
              </w:rPr>
              <w:tab/>
            </w:r>
            <w:r w:rsidR="00032CF0">
              <w:rPr>
                <w:noProof/>
                <w:webHidden/>
              </w:rPr>
              <w:fldChar w:fldCharType="begin"/>
            </w:r>
            <w:r w:rsidR="00032CF0">
              <w:rPr>
                <w:noProof/>
                <w:webHidden/>
              </w:rPr>
              <w:instrText xml:space="preserve"> PAGEREF _Toc415395939 \h </w:instrText>
            </w:r>
            <w:r w:rsidR="00032CF0">
              <w:rPr>
                <w:noProof/>
                <w:webHidden/>
              </w:rPr>
            </w:r>
            <w:r w:rsidR="00032CF0">
              <w:rPr>
                <w:noProof/>
                <w:webHidden/>
              </w:rPr>
              <w:fldChar w:fldCharType="separate"/>
            </w:r>
            <w:r w:rsidR="00032CF0">
              <w:rPr>
                <w:noProof/>
                <w:webHidden/>
              </w:rPr>
              <w:t>4</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40" w:history="1">
            <w:r w:rsidR="00032CF0" w:rsidRPr="00930001">
              <w:rPr>
                <w:rStyle w:val="Hyperlink"/>
                <w:noProof/>
                <w:lang w:val="en"/>
              </w:rPr>
              <w:t>Plasma and recombinant products</w:t>
            </w:r>
            <w:r w:rsidR="00032CF0">
              <w:rPr>
                <w:noProof/>
                <w:webHidden/>
              </w:rPr>
              <w:tab/>
            </w:r>
            <w:r w:rsidR="00032CF0">
              <w:rPr>
                <w:noProof/>
                <w:webHidden/>
              </w:rPr>
              <w:fldChar w:fldCharType="begin"/>
            </w:r>
            <w:r w:rsidR="00032CF0">
              <w:rPr>
                <w:noProof/>
                <w:webHidden/>
              </w:rPr>
              <w:instrText xml:space="preserve"> PAGEREF _Toc415395940 \h </w:instrText>
            </w:r>
            <w:r w:rsidR="00032CF0">
              <w:rPr>
                <w:noProof/>
                <w:webHidden/>
              </w:rPr>
            </w:r>
            <w:r w:rsidR="00032CF0">
              <w:rPr>
                <w:noProof/>
                <w:webHidden/>
              </w:rPr>
              <w:fldChar w:fldCharType="separate"/>
            </w:r>
            <w:r w:rsidR="00032CF0">
              <w:rPr>
                <w:noProof/>
                <w:webHidden/>
              </w:rPr>
              <w:t>4</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41" w:history="1">
            <w:r w:rsidR="00032CF0" w:rsidRPr="00930001">
              <w:rPr>
                <w:rStyle w:val="Hyperlink"/>
                <w:noProof/>
              </w:rPr>
              <w:t>Blood donation, processing, storage and use; blood substitutes</w:t>
            </w:r>
            <w:r w:rsidR="00032CF0">
              <w:rPr>
                <w:noProof/>
                <w:webHidden/>
              </w:rPr>
              <w:tab/>
            </w:r>
            <w:r w:rsidR="00032CF0">
              <w:rPr>
                <w:noProof/>
                <w:webHidden/>
              </w:rPr>
              <w:fldChar w:fldCharType="begin"/>
            </w:r>
            <w:r w:rsidR="00032CF0">
              <w:rPr>
                <w:noProof/>
                <w:webHidden/>
              </w:rPr>
              <w:instrText xml:space="preserve"> PAGEREF _Toc415395941 \h </w:instrText>
            </w:r>
            <w:r w:rsidR="00032CF0">
              <w:rPr>
                <w:noProof/>
                <w:webHidden/>
              </w:rPr>
            </w:r>
            <w:r w:rsidR="00032CF0">
              <w:rPr>
                <w:noProof/>
                <w:webHidden/>
              </w:rPr>
              <w:fldChar w:fldCharType="separate"/>
            </w:r>
            <w:r w:rsidR="00032CF0">
              <w:rPr>
                <w:noProof/>
                <w:webHidden/>
              </w:rPr>
              <w:t>5</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42" w:history="1">
            <w:r w:rsidR="00032CF0" w:rsidRPr="00930001">
              <w:rPr>
                <w:rStyle w:val="Hyperlink"/>
                <w:noProof/>
              </w:rPr>
              <w:t>Devices</w:t>
            </w:r>
            <w:r w:rsidR="00032CF0">
              <w:rPr>
                <w:noProof/>
                <w:webHidden/>
              </w:rPr>
              <w:tab/>
            </w:r>
            <w:r w:rsidR="00032CF0">
              <w:rPr>
                <w:noProof/>
                <w:webHidden/>
              </w:rPr>
              <w:fldChar w:fldCharType="begin"/>
            </w:r>
            <w:r w:rsidR="00032CF0">
              <w:rPr>
                <w:noProof/>
                <w:webHidden/>
              </w:rPr>
              <w:instrText xml:space="preserve"> PAGEREF _Toc415395942 \h </w:instrText>
            </w:r>
            <w:r w:rsidR="00032CF0">
              <w:rPr>
                <w:noProof/>
                <w:webHidden/>
              </w:rPr>
            </w:r>
            <w:r w:rsidR="00032CF0">
              <w:rPr>
                <w:noProof/>
                <w:webHidden/>
              </w:rPr>
              <w:fldChar w:fldCharType="separate"/>
            </w:r>
            <w:r w:rsidR="00032CF0">
              <w:rPr>
                <w:noProof/>
                <w:webHidden/>
              </w:rPr>
              <w:t>5</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43" w:history="1">
            <w:r w:rsidR="00032CF0" w:rsidRPr="00930001">
              <w:rPr>
                <w:rStyle w:val="Hyperlink"/>
                <w:noProof/>
              </w:rPr>
              <w:t>Other</w:t>
            </w:r>
            <w:r w:rsidR="00032CF0">
              <w:rPr>
                <w:noProof/>
                <w:webHidden/>
              </w:rPr>
              <w:tab/>
            </w:r>
            <w:r w:rsidR="00032CF0">
              <w:rPr>
                <w:noProof/>
                <w:webHidden/>
              </w:rPr>
              <w:fldChar w:fldCharType="begin"/>
            </w:r>
            <w:r w:rsidR="00032CF0">
              <w:rPr>
                <w:noProof/>
                <w:webHidden/>
              </w:rPr>
              <w:instrText xml:space="preserve"> PAGEREF _Toc415395943 \h </w:instrText>
            </w:r>
            <w:r w:rsidR="00032CF0">
              <w:rPr>
                <w:noProof/>
                <w:webHidden/>
              </w:rPr>
            </w:r>
            <w:r w:rsidR="00032CF0">
              <w:rPr>
                <w:noProof/>
                <w:webHidden/>
              </w:rPr>
              <w:fldChar w:fldCharType="separate"/>
            </w:r>
            <w:r w:rsidR="00032CF0">
              <w:rPr>
                <w:noProof/>
                <w:webHidden/>
              </w:rPr>
              <w:t>5</w:t>
            </w:r>
            <w:r w:rsidR="00032CF0">
              <w:rPr>
                <w:noProof/>
                <w:webHidden/>
              </w:rPr>
              <w:fldChar w:fldCharType="end"/>
            </w:r>
          </w:hyperlink>
        </w:p>
        <w:p w:rsidR="00032CF0" w:rsidRDefault="003C42A7">
          <w:pPr>
            <w:pStyle w:val="TOC1"/>
            <w:tabs>
              <w:tab w:val="left" w:pos="440"/>
              <w:tab w:val="right" w:leader="dot" w:pos="9016"/>
            </w:tabs>
            <w:rPr>
              <w:rFonts w:eastAsiaTheme="minorEastAsia"/>
              <w:noProof/>
              <w:lang w:eastAsia="en-AU"/>
            </w:rPr>
          </w:pPr>
          <w:hyperlink w:anchor="_Toc415395944" w:history="1">
            <w:r w:rsidR="00032CF0" w:rsidRPr="00930001">
              <w:rPr>
                <w:rStyle w:val="Hyperlink"/>
                <w:noProof/>
              </w:rPr>
              <w:t>3.</w:t>
            </w:r>
            <w:r w:rsidR="00032CF0">
              <w:rPr>
                <w:rFonts w:eastAsiaTheme="minorEastAsia"/>
                <w:noProof/>
                <w:lang w:eastAsia="en-AU"/>
              </w:rPr>
              <w:tab/>
            </w:r>
            <w:r w:rsidR="00032CF0" w:rsidRPr="00930001">
              <w:rPr>
                <w:rStyle w:val="Hyperlink"/>
                <w:noProof/>
              </w:rPr>
              <w:t>Market structure and company news</w:t>
            </w:r>
            <w:r w:rsidR="00032CF0">
              <w:rPr>
                <w:noProof/>
                <w:webHidden/>
              </w:rPr>
              <w:tab/>
            </w:r>
            <w:r w:rsidR="00032CF0">
              <w:rPr>
                <w:noProof/>
                <w:webHidden/>
              </w:rPr>
              <w:fldChar w:fldCharType="begin"/>
            </w:r>
            <w:r w:rsidR="00032CF0">
              <w:rPr>
                <w:noProof/>
                <w:webHidden/>
              </w:rPr>
              <w:instrText xml:space="preserve"> PAGEREF _Toc415395944 \h </w:instrText>
            </w:r>
            <w:r w:rsidR="00032CF0">
              <w:rPr>
                <w:noProof/>
                <w:webHidden/>
              </w:rPr>
            </w:r>
            <w:r w:rsidR="00032CF0">
              <w:rPr>
                <w:noProof/>
                <w:webHidden/>
              </w:rPr>
              <w:fldChar w:fldCharType="separate"/>
            </w:r>
            <w:r w:rsidR="00032CF0">
              <w:rPr>
                <w:noProof/>
                <w:webHidden/>
              </w:rPr>
              <w:t>5</w:t>
            </w:r>
            <w:r w:rsidR="00032CF0">
              <w:rPr>
                <w:noProof/>
                <w:webHidden/>
              </w:rPr>
              <w:fldChar w:fldCharType="end"/>
            </w:r>
          </w:hyperlink>
        </w:p>
        <w:p w:rsidR="00032CF0" w:rsidRDefault="003C42A7">
          <w:pPr>
            <w:pStyle w:val="TOC1"/>
            <w:tabs>
              <w:tab w:val="left" w:pos="440"/>
              <w:tab w:val="right" w:leader="dot" w:pos="9016"/>
            </w:tabs>
            <w:rPr>
              <w:rFonts w:eastAsiaTheme="minorEastAsia"/>
              <w:noProof/>
              <w:lang w:eastAsia="en-AU"/>
            </w:rPr>
          </w:pPr>
          <w:hyperlink w:anchor="_Toc415395945" w:history="1">
            <w:r w:rsidR="00032CF0" w:rsidRPr="00930001">
              <w:rPr>
                <w:rStyle w:val="Hyperlink"/>
                <w:noProof/>
              </w:rPr>
              <w:t>4.</w:t>
            </w:r>
            <w:r w:rsidR="00032CF0">
              <w:rPr>
                <w:rFonts w:eastAsiaTheme="minorEastAsia"/>
                <w:noProof/>
                <w:lang w:eastAsia="en-AU"/>
              </w:rPr>
              <w:tab/>
            </w:r>
            <w:r w:rsidR="00032CF0" w:rsidRPr="00930001">
              <w:rPr>
                <w:rStyle w:val="Hyperlink"/>
                <w:noProof/>
              </w:rPr>
              <w:t>Country-specific events</w:t>
            </w:r>
            <w:r w:rsidR="00032CF0">
              <w:rPr>
                <w:noProof/>
                <w:webHidden/>
              </w:rPr>
              <w:tab/>
            </w:r>
            <w:r w:rsidR="00032CF0">
              <w:rPr>
                <w:noProof/>
                <w:webHidden/>
              </w:rPr>
              <w:fldChar w:fldCharType="begin"/>
            </w:r>
            <w:r w:rsidR="00032CF0">
              <w:rPr>
                <w:noProof/>
                <w:webHidden/>
              </w:rPr>
              <w:instrText xml:space="preserve"> PAGEREF _Toc415395945 \h </w:instrText>
            </w:r>
            <w:r w:rsidR="00032CF0">
              <w:rPr>
                <w:noProof/>
                <w:webHidden/>
              </w:rPr>
            </w:r>
            <w:r w:rsidR="00032CF0">
              <w:rPr>
                <w:noProof/>
                <w:webHidden/>
              </w:rPr>
              <w:fldChar w:fldCharType="separate"/>
            </w:r>
            <w:r w:rsidR="00032CF0">
              <w:rPr>
                <w:noProof/>
                <w:webHidden/>
              </w:rPr>
              <w:t>6</w:t>
            </w:r>
            <w:r w:rsidR="00032CF0">
              <w:rPr>
                <w:noProof/>
                <w:webHidden/>
              </w:rPr>
              <w:fldChar w:fldCharType="end"/>
            </w:r>
          </w:hyperlink>
        </w:p>
        <w:p w:rsidR="00032CF0" w:rsidRDefault="003C42A7">
          <w:pPr>
            <w:pStyle w:val="TOC1"/>
            <w:tabs>
              <w:tab w:val="left" w:pos="440"/>
              <w:tab w:val="right" w:leader="dot" w:pos="9016"/>
            </w:tabs>
            <w:rPr>
              <w:rFonts w:eastAsiaTheme="minorEastAsia"/>
              <w:noProof/>
              <w:lang w:eastAsia="en-AU"/>
            </w:rPr>
          </w:pPr>
          <w:hyperlink w:anchor="_Toc415395946" w:history="1">
            <w:r w:rsidR="00032CF0" w:rsidRPr="00930001">
              <w:rPr>
                <w:rStyle w:val="Hyperlink"/>
                <w:noProof/>
              </w:rPr>
              <w:t>5.</w:t>
            </w:r>
            <w:r w:rsidR="00032CF0">
              <w:rPr>
                <w:rFonts w:eastAsiaTheme="minorEastAsia"/>
                <w:noProof/>
                <w:lang w:eastAsia="en-AU"/>
              </w:rPr>
              <w:tab/>
            </w:r>
            <w:r w:rsidR="00032CF0" w:rsidRPr="00930001">
              <w:rPr>
                <w:rStyle w:val="Hyperlink"/>
                <w:noProof/>
              </w:rPr>
              <w:t>Safety and patient blood management</w:t>
            </w:r>
            <w:r w:rsidR="00032CF0">
              <w:rPr>
                <w:noProof/>
                <w:webHidden/>
              </w:rPr>
              <w:tab/>
            </w:r>
            <w:r w:rsidR="00032CF0">
              <w:rPr>
                <w:noProof/>
                <w:webHidden/>
              </w:rPr>
              <w:fldChar w:fldCharType="begin"/>
            </w:r>
            <w:r w:rsidR="00032CF0">
              <w:rPr>
                <w:noProof/>
                <w:webHidden/>
              </w:rPr>
              <w:instrText xml:space="preserve"> PAGEREF _Toc415395946 \h </w:instrText>
            </w:r>
            <w:r w:rsidR="00032CF0">
              <w:rPr>
                <w:noProof/>
                <w:webHidden/>
              </w:rPr>
            </w:r>
            <w:r w:rsidR="00032CF0">
              <w:rPr>
                <w:noProof/>
                <w:webHidden/>
              </w:rPr>
              <w:fldChar w:fldCharType="separate"/>
            </w:r>
            <w:r w:rsidR="00032CF0">
              <w:rPr>
                <w:noProof/>
                <w:webHidden/>
              </w:rPr>
              <w:t>7</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47" w:history="1">
            <w:r w:rsidR="00032CF0" w:rsidRPr="00930001">
              <w:rPr>
                <w:rStyle w:val="Hyperlink"/>
                <w:noProof/>
              </w:rPr>
              <w:t>Appropriate transfusion</w:t>
            </w:r>
            <w:r w:rsidR="00032CF0">
              <w:rPr>
                <w:noProof/>
                <w:webHidden/>
              </w:rPr>
              <w:tab/>
            </w:r>
            <w:r w:rsidR="00032CF0">
              <w:rPr>
                <w:noProof/>
                <w:webHidden/>
              </w:rPr>
              <w:fldChar w:fldCharType="begin"/>
            </w:r>
            <w:r w:rsidR="00032CF0">
              <w:rPr>
                <w:noProof/>
                <w:webHidden/>
              </w:rPr>
              <w:instrText xml:space="preserve"> PAGEREF _Toc415395947 \h </w:instrText>
            </w:r>
            <w:r w:rsidR="00032CF0">
              <w:rPr>
                <w:noProof/>
                <w:webHidden/>
              </w:rPr>
            </w:r>
            <w:r w:rsidR="00032CF0">
              <w:rPr>
                <w:noProof/>
                <w:webHidden/>
              </w:rPr>
              <w:fldChar w:fldCharType="separate"/>
            </w:r>
            <w:r w:rsidR="00032CF0">
              <w:rPr>
                <w:noProof/>
                <w:webHidden/>
              </w:rPr>
              <w:t>7</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48" w:history="1">
            <w:r w:rsidR="00032CF0" w:rsidRPr="00930001">
              <w:rPr>
                <w:rStyle w:val="Hyperlink"/>
                <w:noProof/>
              </w:rPr>
              <w:t>Preventing and treating iron deficiency</w:t>
            </w:r>
            <w:r w:rsidR="00032CF0">
              <w:rPr>
                <w:noProof/>
                <w:webHidden/>
              </w:rPr>
              <w:tab/>
            </w:r>
            <w:r w:rsidR="00032CF0">
              <w:rPr>
                <w:noProof/>
                <w:webHidden/>
              </w:rPr>
              <w:fldChar w:fldCharType="begin"/>
            </w:r>
            <w:r w:rsidR="00032CF0">
              <w:rPr>
                <w:noProof/>
                <w:webHidden/>
              </w:rPr>
              <w:instrText xml:space="preserve"> PAGEREF _Toc415395948 \h </w:instrText>
            </w:r>
            <w:r w:rsidR="00032CF0">
              <w:rPr>
                <w:noProof/>
                <w:webHidden/>
              </w:rPr>
            </w:r>
            <w:r w:rsidR="00032CF0">
              <w:rPr>
                <w:noProof/>
                <w:webHidden/>
              </w:rPr>
              <w:fldChar w:fldCharType="separate"/>
            </w:r>
            <w:r w:rsidR="00032CF0">
              <w:rPr>
                <w:noProof/>
                <w:webHidden/>
              </w:rPr>
              <w:t>8</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49" w:history="1">
            <w:r w:rsidR="00032CF0" w:rsidRPr="00930001">
              <w:rPr>
                <w:rStyle w:val="Hyperlink"/>
                <w:noProof/>
              </w:rPr>
              <w:t>Other.</w:t>
            </w:r>
            <w:r w:rsidR="00032CF0">
              <w:rPr>
                <w:noProof/>
                <w:webHidden/>
              </w:rPr>
              <w:tab/>
            </w:r>
            <w:r w:rsidR="00032CF0">
              <w:rPr>
                <w:noProof/>
                <w:webHidden/>
              </w:rPr>
              <w:fldChar w:fldCharType="begin"/>
            </w:r>
            <w:r w:rsidR="00032CF0">
              <w:rPr>
                <w:noProof/>
                <w:webHidden/>
              </w:rPr>
              <w:instrText xml:space="preserve"> PAGEREF _Toc415395949 \h </w:instrText>
            </w:r>
            <w:r w:rsidR="00032CF0">
              <w:rPr>
                <w:noProof/>
                <w:webHidden/>
              </w:rPr>
            </w:r>
            <w:r w:rsidR="00032CF0">
              <w:rPr>
                <w:noProof/>
                <w:webHidden/>
              </w:rPr>
              <w:fldChar w:fldCharType="separate"/>
            </w:r>
            <w:r w:rsidR="00032CF0">
              <w:rPr>
                <w:noProof/>
                <w:webHidden/>
              </w:rPr>
              <w:t>9</w:t>
            </w:r>
            <w:r w:rsidR="00032CF0">
              <w:rPr>
                <w:noProof/>
                <w:webHidden/>
              </w:rPr>
              <w:fldChar w:fldCharType="end"/>
            </w:r>
          </w:hyperlink>
        </w:p>
        <w:p w:rsidR="00032CF0" w:rsidRDefault="003C42A7">
          <w:pPr>
            <w:pStyle w:val="TOC1"/>
            <w:tabs>
              <w:tab w:val="left" w:pos="440"/>
              <w:tab w:val="right" w:leader="dot" w:pos="9016"/>
            </w:tabs>
            <w:rPr>
              <w:rFonts w:eastAsiaTheme="minorEastAsia"/>
              <w:noProof/>
              <w:lang w:eastAsia="en-AU"/>
            </w:rPr>
          </w:pPr>
          <w:hyperlink w:anchor="_Toc415395950" w:history="1">
            <w:r w:rsidR="00032CF0" w:rsidRPr="00930001">
              <w:rPr>
                <w:rStyle w:val="Hyperlink"/>
                <w:noProof/>
              </w:rPr>
              <w:t>6.</w:t>
            </w:r>
            <w:r w:rsidR="00032CF0">
              <w:rPr>
                <w:rFonts w:eastAsiaTheme="minorEastAsia"/>
                <w:noProof/>
                <w:lang w:eastAsia="en-AU"/>
              </w:rPr>
              <w:tab/>
            </w:r>
            <w:r w:rsidR="00032CF0" w:rsidRPr="00930001">
              <w:rPr>
                <w:rStyle w:val="Hyperlink"/>
                <w:noProof/>
              </w:rPr>
              <w:t>Research</w:t>
            </w:r>
            <w:r w:rsidR="00032CF0">
              <w:rPr>
                <w:noProof/>
                <w:webHidden/>
              </w:rPr>
              <w:tab/>
            </w:r>
            <w:r w:rsidR="00032CF0">
              <w:rPr>
                <w:noProof/>
                <w:webHidden/>
              </w:rPr>
              <w:fldChar w:fldCharType="begin"/>
            </w:r>
            <w:r w:rsidR="00032CF0">
              <w:rPr>
                <w:noProof/>
                <w:webHidden/>
              </w:rPr>
              <w:instrText xml:space="preserve"> PAGEREF _Toc415395950 \h </w:instrText>
            </w:r>
            <w:r w:rsidR="00032CF0">
              <w:rPr>
                <w:noProof/>
                <w:webHidden/>
              </w:rPr>
            </w:r>
            <w:r w:rsidR="00032CF0">
              <w:rPr>
                <w:noProof/>
                <w:webHidden/>
              </w:rPr>
              <w:fldChar w:fldCharType="separate"/>
            </w:r>
            <w:r w:rsidR="00032CF0">
              <w:rPr>
                <w:noProof/>
                <w:webHidden/>
              </w:rPr>
              <w:t>9</w:t>
            </w:r>
            <w:r w:rsidR="00032CF0">
              <w:rPr>
                <w:noProof/>
                <w:webHidden/>
              </w:rPr>
              <w:fldChar w:fldCharType="end"/>
            </w:r>
          </w:hyperlink>
        </w:p>
        <w:p w:rsidR="00032CF0" w:rsidRDefault="003C42A7">
          <w:pPr>
            <w:pStyle w:val="TOC1"/>
            <w:tabs>
              <w:tab w:val="left" w:pos="440"/>
              <w:tab w:val="right" w:leader="dot" w:pos="9016"/>
            </w:tabs>
            <w:rPr>
              <w:rFonts w:eastAsiaTheme="minorEastAsia"/>
              <w:noProof/>
              <w:lang w:eastAsia="en-AU"/>
            </w:rPr>
          </w:pPr>
          <w:hyperlink w:anchor="_Toc415395951" w:history="1">
            <w:r w:rsidR="00032CF0" w:rsidRPr="00930001">
              <w:rPr>
                <w:rStyle w:val="Hyperlink"/>
                <w:noProof/>
              </w:rPr>
              <w:t>7.</w:t>
            </w:r>
            <w:r w:rsidR="00032CF0">
              <w:rPr>
                <w:rFonts w:eastAsiaTheme="minorEastAsia"/>
                <w:noProof/>
                <w:lang w:eastAsia="en-AU"/>
              </w:rPr>
              <w:tab/>
            </w:r>
            <w:r w:rsidR="00032CF0" w:rsidRPr="00930001">
              <w:rPr>
                <w:rStyle w:val="Hyperlink"/>
                <w:noProof/>
              </w:rPr>
              <w:t>Legal actions and enquiries</w:t>
            </w:r>
            <w:r w:rsidR="00032CF0">
              <w:rPr>
                <w:noProof/>
                <w:webHidden/>
              </w:rPr>
              <w:tab/>
            </w:r>
            <w:r w:rsidR="00032CF0">
              <w:rPr>
                <w:noProof/>
                <w:webHidden/>
              </w:rPr>
              <w:fldChar w:fldCharType="begin"/>
            </w:r>
            <w:r w:rsidR="00032CF0">
              <w:rPr>
                <w:noProof/>
                <w:webHidden/>
              </w:rPr>
              <w:instrText xml:space="preserve"> PAGEREF _Toc415395951 \h </w:instrText>
            </w:r>
            <w:r w:rsidR="00032CF0">
              <w:rPr>
                <w:noProof/>
                <w:webHidden/>
              </w:rPr>
            </w:r>
            <w:r w:rsidR="00032CF0">
              <w:rPr>
                <w:noProof/>
                <w:webHidden/>
              </w:rPr>
              <w:fldChar w:fldCharType="separate"/>
            </w:r>
            <w:r w:rsidR="00032CF0">
              <w:rPr>
                <w:noProof/>
                <w:webHidden/>
              </w:rPr>
              <w:t>11</w:t>
            </w:r>
            <w:r w:rsidR="00032CF0">
              <w:rPr>
                <w:noProof/>
                <w:webHidden/>
              </w:rPr>
              <w:fldChar w:fldCharType="end"/>
            </w:r>
          </w:hyperlink>
        </w:p>
        <w:p w:rsidR="00032CF0" w:rsidRDefault="003C42A7">
          <w:pPr>
            <w:pStyle w:val="TOC1"/>
            <w:tabs>
              <w:tab w:val="left" w:pos="440"/>
              <w:tab w:val="right" w:leader="dot" w:pos="9016"/>
            </w:tabs>
            <w:rPr>
              <w:rFonts w:eastAsiaTheme="minorEastAsia"/>
              <w:noProof/>
              <w:lang w:eastAsia="en-AU"/>
            </w:rPr>
          </w:pPr>
          <w:hyperlink w:anchor="_Toc415395952" w:history="1">
            <w:r w:rsidR="00032CF0" w:rsidRPr="00930001">
              <w:rPr>
                <w:rStyle w:val="Hyperlink"/>
                <w:noProof/>
              </w:rPr>
              <w:t>8.</w:t>
            </w:r>
            <w:r w:rsidR="00032CF0">
              <w:rPr>
                <w:rFonts w:eastAsiaTheme="minorEastAsia"/>
                <w:noProof/>
                <w:lang w:eastAsia="en-AU"/>
              </w:rPr>
              <w:tab/>
            </w:r>
            <w:r w:rsidR="00032CF0" w:rsidRPr="00930001">
              <w:rPr>
                <w:rStyle w:val="Hyperlink"/>
                <w:noProof/>
              </w:rPr>
              <w:t>Infectious diseases</w:t>
            </w:r>
            <w:r w:rsidR="00032CF0">
              <w:rPr>
                <w:noProof/>
                <w:webHidden/>
              </w:rPr>
              <w:tab/>
            </w:r>
            <w:r w:rsidR="00032CF0">
              <w:rPr>
                <w:noProof/>
                <w:webHidden/>
              </w:rPr>
              <w:fldChar w:fldCharType="begin"/>
            </w:r>
            <w:r w:rsidR="00032CF0">
              <w:rPr>
                <w:noProof/>
                <w:webHidden/>
              </w:rPr>
              <w:instrText xml:space="preserve"> PAGEREF _Toc415395952 \h </w:instrText>
            </w:r>
            <w:r w:rsidR="00032CF0">
              <w:rPr>
                <w:noProof/>
                <w:webHidden/>
              </w:rPr>
            </w:r>
            <w:r w:rsidR="00032CF0">
              <w:rPr>
                <w:noProof/>
                <w:webHidden/>
              </w:rPr>
              <w:fldChar w:fldCharType="separate"/>
            </w:r>
            <w:r w:rsidR="00032CF0">
              <w:rPr>
                <w:noProof/>
                <w:webHidden/>
              </w:rPr>
              <w:t>11</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53" w:history="1">
            <w:r w:rsidR="00032CF0" w:rsidRPr="00930001">
              <w:rPr>
                <w:rStyle w:val="Hyperlink"/>
                <w:noProof/>
              </w:rPr>
              <w:t>Mosquito-borne diseases, including dengue, chikungunya, and malaria</w:t>
            </w:r>
            <w:r w:rsidR="00032CF0">
              <w:rPr>
                <w:noProof/>
                <w:webHidden/>
              </w:rPr>
              <w:tab/>
            </w:r>
            <w:r w:rsidR="00032CF0">
              <w:rPr>
                <w:noProof/>
                <w:webHidden/>
              </w:rPr>
              <w:fldChar w:fldCharType="begin"/>
            </w:r>
            <w:r w:rsidR="00032CF0">
              <w:rPr>
                <w:noProof/>
                <w:webHidden/>
              </w:rPr>
              <w:instrText xml:space="preserve"> PAGEREF _Toc415395953 \h </w:instrText>
            </w:r>
            <w:r w:rsidR="00032CF0">
              <w:rPr>
                <w:noProof/>
                <w:webHidden/>
              </w:rPr>
            </w:r>
            <w:r w:rsidR="00032CF0">
              <w:rPr>
                <w:noProof/>
                <w:webHidden/>
              </w:rPr>
              <w:fldChar w:fldCharType="separate"/>
            </w:r>
            <w:r w:rsidR="00032CF0">
              <w:rPr>
                <w:noProof/>
                <w:webHidden/>
              </w:rPr>
              <w:t>12</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54" w:history="1">
            <w:r w:rsidR="00032CF0" w:rsidRPr="00930001">
              <w:rPr>
                <w:rStyle w:val="Hyperlink"/>
                <w:noProof/>
              </w:rPr>
              <w:t>Influenza: strains, spread, prevention and treatment</w:t>
            </w:r>
            <w:r w:rsidR="00032CF0">
              <w:rPr>
                <w:noProof/>
                <w:webHidden/>
              </w:rPr>
              <w:tab/>
            </w:r>
            <w:r w:rsidR="00032CF0">
              <w:rPr>
                <w:noProof/>
                <w:webHidden/>
              </w:rPr>
              <w:fldChar w:fldCharType="begin"/>
            </w:r>
            <w:r w:rsidR="00032CF0">
              <w:rPr>
                <w:noProof/>
                <w:webHidden/>
              </w:rPr>
              <w:instrText xml:space="preserve"> PAGEREF _Toc415395954 \h </w:instrText>
            </w:r>
            <w:r w:rsidR="00032CF0">
              <w:rPr>
                <w:noProof/>
                <w:webHidden/>
              </w:rPr>
            </w:r>
            <w:r w:rsidR="00032CF0">
              <w:rPr>
                <w:noProof/>
                <w:webHidden/>
              </w:rPr>
              <w:fldChar w:fldCharType="separate"/>
            </w:r>
            <w:r w:rsidR="00032CF0">
              <w:rPr>
                <w:noProof/>
                <w:webHidden/>
              </w:rPr>
              <w:t>13</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55" w:history="1">
            <w:r w:rsidR="00032CF0" w:rsidRPr="00930001">
              <w:rPr>
                <w:rStyle w:val="Hyperlink"/>
                <w:noProof/>
              </w:rPr>
              <w:t>Ebola</w:t>
            </w:r>
            <w:r w:rsidR="00032CF0">
              <w:rPr>
                <w:noProof/>
                <w:webHidden/>
              </w:rPr>
              <w:tab/>
            </w:r>
            <w:r w:rsidR="00032CF0">
              <w:rPr>
                <w:noProof/>
                <w:webHidden/>
              </w:rPr>
              <w:fldChar w:fldCharType="begin"/>
            </w:r>
            <w:r w:rsidR="00032CF0">
              <w:rPr>
                <w:noProof/>
                <w:webHidden/>
              </w:rPr>
              <w:instrText xml:space="preserve"> PAGEREF _Toc415395955 \h </w:instrText>
            </w:r>
            <w:r w:rsidR="00032CF0">
              <w:rPr>
                <w:noProof/>
                <w:webHidden/>
              </w:rPr>
            </w:r>
            <w:r w:rsidR="00032CF0">
              <w:rPr>
                <w:noProof/>
                <w:webHidden/>
              </w:rPr>
              <w:fldChar w:fldCharType="separate"/>
            </w:r>
            <w:r w:rsidR="00032CF0">
              <w:rPr>
                <w:noProof/>
                <w:webHidden/>
              </w:rPr>
              <w:t>14</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56" w:history="1">
            <w:r w:rsidR="00032CF0" w:rsidRPr="00930001">
              <w:rPr>
                <w:rStyle w:val="Hyperlink"/>
                <w:rFonts w:eastAsia="Times New Roman"/>
                <w:noProof/>
              </w:rPr>
              <w:t>MERS-CoV</w:t>
            </w:r>
            <w:r w:rsidR="00032CF0">
              <w:rPr>
                <w:noProof/>
                <w:webHidden/>
              </w:rPr>
              <w:tab/>
            </w:r>
            <w:r w:rsidR="00032CF0">
              <w:rPr>
                <w:noProof/>
                <w:webHidden/>
              </w:rPr>
              <w:fldChar w:fldCharType="begin"/>
            </w:r>
            <w:r w:rsidR="00032CF0">
              <w:rPr>
                <w:noProof/>
                <w:webHidden/>
              </w:rPr>
              <w:instrText xml:space="preserve"> PAGEREF _Toc415395956 \h </w:instrText>
            </w:r>
            <w:r w:rsidR="00032CF0">
              <w:rPr>
                <w:noProof/>
                <w:webHidden/>
              </w:rPr>
            </w:r>
            <w:r w:rsidR="00032CF0">
              <w:rPr>
                <w:noProof/>
                <w:webHidden/>
              </w:rPr>
              <w:fldChar w:fldCharType="separate"/>
            </w:r>
            <w:r w:rsidR="00032CF0">
              <w:rPr>
                <w:noProof/>
                <w:webHidden/>
              </w:rPr>
              <w:t>15</w:t>
            </w:r>
            <w:r w:rsidR="00032CF0">
              <w:rPr>
                <w:noProof/>
                <w:webHidden/>
              </w:rPr>
              <w:fldChar w:fldCharType="end"/>
            </w:r>
          </w:hyperlink>
        </w:p>
        <w:p w:rsidR="00032CF0" w:rsidRDefault="003C42A7">
          <w:pPr>
            <w:pStyle w:val="TOC3"/>
            <w:tabs>
              <w:tab w:val="right" w:leader="dot" w:pos="9016"/>
            </w:tabs>
            <w:rPr>
              <w:rFonts w:eastAsiaTheme="minorEastAsia"/>
              <w:noProof/>
              <w:lang w:eastAsia="en-AU"/>
            </w:rPr>
          </w:pPr>
          <w:hyperlink w:anchor="_Toc415395957" w:history="1">
            <w:r w:rsidR="00032CF0" w:rsidRPr="00930001">
              <w:rPr>
                <w:rStyle w:val="Hyperlink"/>
                <w:noProof/>
              </w:rPr>
              <w:t>Other diseases: occurrence, prevention and treatment</w:t>
            </w:r>
            <w:r w:rsidR="00032CF0">
              <w:rPr>
                <w:noProof/>
                <w:webHidden/>
              </w:rPr>
              <w:tab/>
            </w:r>
            <w:r w:rsidR="00032CF0">
              <w:rPr>
                <w:noProof/>
                <w:webHidden/>
              </w:rPr>
              <w:fldChar w:fldCharType="begin"/>
            </w:r>
            <w:r w:rsidR="00032CF0">
              <w:rPr>
                <w:noProof/>
                <w:webHidden/>
              </w:rPr>
              <w:instrText xml:space="preserve"> PAGEREF _Toc415395957 \h </w:instrText>
            </w:r>
            <w:r w:rsidR="00032CF0">
              <w:rPr>
                <w:noProof/>
                <w:webHidden/>
              </w:rPr>
            </w:r>
            <w:r w:rsidR="00032CF0">
              <w:rPr>
                <w:noProof/>
                <w:webHidden/>
              </w:rPr>
              <w:fldChar w:fldCharType="separate"/>
            </w:r>
            <w:r w:rsidR="00032CF0">
              <w:rPr>
                <w:noProof/>
                <w:webHidden/>
              </w:rPr>
              <w:t>15</w:t>
            </w:r>
            <w:r w:rsidR="00032CF0">
              <w:rPr>
                <w:noProof/>
                <w:webHidden/>
              </w:rPr>
              <w:fldChar w:fldCharType="end"/>
            </w:r>
          </w:hyperlink>
        </w:p>
        <w:p w:rsidR="00051A93" w:rsidRDefault="00051A93">
          <w:r>
            <w:rPr>
              <w:b/>
              <w:bCs/>
              <w:noProof/>
            </w:rPr>
            <w:fldChar w:fldCharType="end"/>
          </w:r>
        </w:p>
      </w:sdtContent>
    </w:sdt>
    <w:p w:rsidR="00AF3075" w:rsidRDefault="00AF3075" w:rsidP="00AF3075">
      <w:pPr>
        <w:pStyle w:val="Heading1"/>
        <w:numPr>
          <w:ilvl w:val="0"/>
          <w:numId w:val="2"/>
        </w:numPr>
        <w:ind w:left="360"/>
        <w:rPr>
          <w:color w:val="FF0000"/>
        </w:rPr>
      </w:pPr>
      <w:bookmarkStart w:id="0" w:name="_Toc415395934"/>
      <w:r w:rsidRPr="00AF3075">
        <w:rPr>
          <w:color w:val="FF0000"/>
        </w:rPr>
        <w:t>Products</w:t>
      </w:r>
      <w:bookmarkEnd w:id="0"/>
    </w:p>
    <w:p w:rsidR="001C2106" w:rsidRPr="001C2106" w:rsidRDefault="001C2106" w:rsidP="001C2106">
      <w:pPr>
        <w:spacing w:line="240" w:lineRule="auto"/>
      </w:pPr>
      <w:r w:rsidRPr="00DD70B8">
        <w:rPr>
          <w:rFonts w:ascii="Arial" w:hAnsi="Arial" w:cs="Arial"/>
          <w:i/>
        </w:rPr>
        <w:t>Here the NBA follows the progress in research and clinical trials that may within a reasonable timeframe make new products available, or may lead to new uses or changes</w:t>
      </w:r>
      <w:r w:rsidR="00D46FBB">
        <w:rPr>
          <w:rFonts w:ascii="Arial" w:hAnsi="Arial" w:cs="Arial"/>
          <w:i/>
        </w:rPr>
        <w:t xml:space="preserve"> in use for existing products. </w:t>
      </w:r>
    </w:p>
    <w:p w:rsidR="003C42A7" w:rsidRPr="003C42A7" w:rsidRDefault="00522EFA" w:rsidP="003C42A7">
      <w:pPr>
        <w:pStyle w:val="ListParagraph"/>
        <w:numPr>
          <w:ilvl w:val="1"/>
          <w:numId w:val="3"/>
        </w:numPr>
        <w:spacing w:line="240" w:lineRule="auto"/>
        <w:rPr>
          <w:rFonts w:ascii="Arial" w:hAnsi="Arial" w:cs="Arial"/>
          <w:color w:val="FF0000"/>
        </w:rPr>
      </w:pPr>
      <w:proofErr w:type="spellStart"/>
      <w:r w:rsidRPr="00D62B69">
        <w:rPr>
          <w:rFonts w:ascii="Arial" w:hAnsi="Arial" w:cs="Arial"/>
          <w:color w:val="000000"/>
        </w:rPr>
        <w:t>GlycoMimetics</w:t>
      </w:r>
      <w:proofErr w:type="spellEnd"/>
      <w:r w:rsidRPr="00D62B69">
        <w:rPr>
          <w:rFonts w:ascii="Arial" w:hAnsi="Arial" w:cs="Arial"/>
          <w:color w:val="000000"/>
        </w:rPr>
        <w:t xml:space="preserve"> announced the publication</w:t>
      </w:r>
      <w:r w:rsidRPr="00D62B69">
        <w:rPr>
          <w:rStyle w:val="FootnoteReference"/>
          <w:rFonts w:ascii="Arial" w:hAnsi="Arial" w:cs="Arial"/>
          <w:color w:val="000000"/>
        </w:rPr>
        <w:footnoteReference w:id="2"/>
      </w:r>
      <w:r w:rsidRPr="00D62B69">
        <w:rPr>
          <w:rFonts w:ascii="Arial" w:hAnsi="Arial" w:cs="Arial"/>
          <w:color w:val="000000"/>
        </w:rPr>
        <w:t xml:space="preserve"> of results from a randomized, placebo-controlled Phase II study evaluating the efficacy, safety and pharmacokinetics of </w:t>
      </w:r>
      <w:proofErr w:type="spellStart"/>
      <w:r w:rsidRPr="00D62B69">
        <w:rPr>
          <w:rFonts w:ascii="Arial" w:hAnsi="Arial" w:cs="Arial"/>
          <w:color w:val="000000"/>
        </w:rPr>
        <w:t>rivipansel</w:t>
      </w:r>
      <w:proofErr w:type="spellEnd"/>
      <w:r w:rsidRPr="00D62B69">
        <w:rPr>
          <w:rFonts w:ascii="Arial" w:hAnsi="Arial" w:cs="Arial"/>
          <w:color w:val="000000"/>
        </w:rPr>
        <w:t xml:space="preserve"> in sickle cell patients hospitalized with a </w:t>
      </w:r>
      <w:proofErr w:type="spellStart"/>
      <w:r w:rsidRPr="00D62B69">
        <w:rPr>
          <w:rFonts w:ascii="Arial" w:hAnsi="Arial" w:cs="Arial"/>
          <w:color w:val="000000"/>
        </w:rPr>
        <w:t>vaso</w:t>
      </w:r>
      <w:proofErr w:type="spellEnd"/>
      <w:r w:rsidRPr="00D62B69">
        <w:rPr>
          <w:rFonts w:ascii="Arial" w:hAnsi="Arial" w:cs="Arial"/>
          <w:color w:val="000000"/>
        </w:rPr>
        <w:t xml:space="preserve">-occlusive crisis. The company says the study highlighted the potential of </w:t>
      </w:r>
      <w:proofErr w:type="spellStart"/>
      <w:r w:rsidRPr="00D62B69">
        <w:rPr>
          <w:rFonts w:ascii="Arial" w:hAnsi="Arial" w:cs="Arial"/>
          <w:color w:val="000000"/>
        </w:rPr>
        <w:t>rivipansel</w:t>
      </w:r>
      <w:proofErr w:type="spellEnd"/>
      <w:r w:rsidRPr="00D62B69">
        <w:rPr>
          <w:rFonts w:ascii="Arial" w:hAnsi="Arial" w:cs="Arial"/>
          <w:color w:val="000000"/>
        </w:rPr>
        <w:t xml:space="preserve"> to improve clinical outcome. Results from the study had already been announced</w:t>
      </w:r>
      <w:r w:rsidRPr="00D62B69">
        <w:rPr>
          <w:rStyle w:val="FootnoteReference"/>
          <w:rFonts w:ascii="Arial" w:hAnsi="Arial" w:cs="Arial"/>
          <w:color w:val="000000"/>
        </w:rPr>
        <w:footnoteReference w:id="3"/>
      </w:r>
      <w:r w:rsidRPr="00D62B69">
        <w:rPr>
          <w:rFonts w:ascii="Arial" w:hAnsi="Arial" w:cs="Arial"/>
          <w:color w:val="000000"/>
        </w:rPr>
        <w:t xml:space="preserve"> at the December 2013 Americ</w:t>
      </w:r>
      <w:r w:rsidR="007F351E">
        <w:rPr>
          <w:rFonts w:ascii="Arial" w:hAnsi="Arial" w:cs="Arial"/>
          <w:color w:val="000000"/>
        </w:rPr>
        <w:t xml:space="preserve">an Society of </w:t>
      </w:r>
      <w:proofErr w:type="spellStart"/>
      <w:r w:rsidR="007F351E">
        <w:rPr>
          <w:rFonts w:ascii="Arial" w:hAnsi="Arial" w:cs="Arial"/>
          <w:color w:val="000000"/>
        </w:rPr>
        <w:t>Hematology</w:t>
      </w:r>
      <w:proofErr w:type="spellEnd"/>
      <w:r w:rsidR="007F351E">
        <w:rPr>
          <w:rFonts w:ascii="Arial" w:hAnsi="Arial" w:cs="Arial"/>
          <w:color w:val="000000"/>
        </w:rPr>
        <w:t xml:space="preserve"> (ASH) </w:t>
      </w:r>
      <w:r w:rsidRPr="00D62B69">
        <w:rPr>
          <w:rFonts w:ascii="Arial" w:hAnsi="Arial" w:cs="Arial"/>
          <w:color w:val="000000"/>
        </w:rPr>
        <w:t>Annual Meeting and Exposition</w:t>
      </w:r>
      <w:r w:rsidR="00C9035F">
        <w:rPr>
          <w:rFonts w:ascii="Arial" w:hAnsi="Arial" w:cs="Arial"/>
          <w:color w:val="000000"/>
        </w:rPr>
        <w:t>.</w:t>
      </w:r>
    </w:p>
    <w:p w:rsidR="003C42A7" w:rsidRPr="003C42A7" w:rsidRDefault="009144A1" w:rsidP="003C42A7">
      <w:pPr>
        <w:pStyle w:val="ListParagraph"/>
        <w:numPr>
          <w:ilvl w:val="1"/>
          <w:numId w:val="3"/>
        </w:numPr>
        <w:spacing w:line="240" w:lineRule="auto"/>
        <w:rPr>
          <w:rFonts w:ascii="Arial" w:hAnsi="Arial" w:cs="Arial"/>
          <w:color w:val="FF0000"/>
        </w:rPr>
      </w:pPr>
      <w:r w:rsidRPr="003C42A7">
        <w:rPr>
          <w:rFonts w:ascii="Arial" w:eastAsia="Times New Roman" w:hAnsi="Arial" w:cs="Arial"/>
        </w:rPr>
        <w:t xml:space="preserve">Thierry </w:t>
      </w:r>
      <w:proofErr w:type="spellStart"/>
      <w:r w:rsidRPr="003C42A7">
        <w:rPr>
          <w:rFonts w:ascii="Arial" w:eastAsia="Times New Roman" w:hAnsi="Arial" w:cs="Arial"/>
        </w:rPr>
        <w:t>Burnouf</w:t>
      </w:r>
      <w:proofErr w:type="spellEnd"/>
      <w:r w:rsidRPr="003C42A7">
        <w:rPr>
          <w:rFonts w:ascii="Arial" w:eastAsia="Times New Roman" w:hAnsi="Arial" w:cs="Arial"/>
        </w:rPr>
        <w:t xml:space="preserve"> (who runs the Graduate Institute of Biomedical Materials and Tissue Engineering at Taipei Medical University) and colleagues have described</w:t>
      </w:r>
      <w:r w:rsidRPr="00DF65B7">
        <w:rPr>
          <w:rStyle w:val="FootnoteReference"/>
          <w:rFonts w:ascii="Arial" w:eastAsia="Times New Roman" w:hAnsi="Arial" w:cs="Arial"/>
        </w:rPr>
        <w:footnoteReference w:id="4"/>
      </w:r>
      <w:r w:rsidRPr="00DF65B7">
        <w:rPr>
          <w:rFonts w:ascii="Arial" w:eastAsia="Times New Roman" w:hAnsi="Arial" w:cs="Arial"/>
        </w:rPr>
        <w:t xml:space="preserve"> a cheaper method </w:t>
      </w:r>
      <w:r w:rsidRPr="003C42A7">
        <w:rPr>
          <w:rFonts w:ascii="Arial" w:eastAsia="Times New Roman" w:hAnsi="Arial" w:cs="Arial"/>
        </w:rPr>
        <w:t xml:space="preserve">of collecting immunoglobulin G (IgG) which may enable developing country patients with primary </w:t>
      </w:r>
      <w:proofErr w:type="spellStart"/>
      <w:r w:rsidRPr="003C42A7">
        <w:rPr>
          <w:rFonts w:ascii="Arial" w:eastAsia="Times New Roman" w:hAnsi="Arial" w:cs="Arial"/>
        </w:rPr>
        <w:t>immunodeficiencies</w:t>
      </w:r>
      <w:proofErr w:type="spellEnd"/>
      <w:r w:rsidRPr="003C42A7">
        <w:rPr>
          <w:rFonts w:ascii="Arial" w:eastAsia="Times New Roman" w:hAnsi="Arial" w:cs="Arial"/>
        </w:rPr>
        <w:t xml:space="preserve"> (PID) to get the regular antibody doses they need. </w:t>
      </w:r>
      <w:r w:rsidR="003C42A7" w:rsidRPr="003C42A7">
        <w:rPr>
          <w:rFonts w:ascii="Arial" w:eastAsia="Times New Roman" w:hAnsi="Arial" w:cs="Arial"/>
        </w:rPr>
        <w:t xml:space="preserve">The process requires a centrifuge, disposables such as blood bags and filters, and around 20 plasma donations to produce an economically viable volume of immunoglobulins. The frozen plasma is thawed and centrifuged in its original sterile bag (leftover blood constituents can be used to treat haemophiliac patients). The remaining liquid is mixed with </w:t>
      </w:r>
      <w:proofErr w:type="spellStart"/>
      <w:r w:rsidR="003C42A7" w:rsidRPr="003C42A7">
        <w:rPr>
          <w:rFonts w:ascii="Arial" w:eastAsia="Times New Roman" w:hAnsi="Arial" w:cs="Arial"/>
        </w:rPr>
        <w:t>caprylic</w:t>
      </w:r>
      <w:proofErr w:type="spellEnd"/>
      <w:r w:rsidR="003C42A7" w:rsidRPr="003C42A7">
        <w:rPr>
          <w:rFonts w:ascii="Arial" w:eastAsia="Times New Roman" w:hAnsi="Arial" w:cs="Arial"/>
        </w:rPr>
        <w:t xml:space="preserve"> acid and filtered.</w:t>
      </w:r>
    </w:p>
    <w:p w:rsidR="009144A1" w:rsidRPr="009144A1" w:rsidRDefault="009144A1" w:rsidP="00032CF0">
      <w:pPr>
        <w:pStyle w:val="ListParagraph"/>
        <w:numPr>
          <w:ilvl w:val="1"/>
          <w:numId w:val="36"/>
        </w:numPr>
        <w:spacing w:line="240" w:lineRule="auto"/>
        <w:rPr>
          <w:rStyle w:val="Emphasis"/>
          <w:rFonts w:ascii="Arial" w:hAnsi="Arial" w:cs="Arial"/>
          <w:i w:val="0"/>
          <w:iCs w:val="0"/>
          <w:color w:val="FF0000"/>
        </w:rPr>
      </w:pPr>
      <w:proofErr w:type="spellStart"/>
      <w:r w:rsidRPr="009144A1">
        <w:rPr>
          <w:rFonts w:ascii="Arial" w:eastAsia="Times New Roman" w:hAnsi="Arial" w:cs="Arial"/>
        </w:rPr>
        <w:t>Burnouf</w:t>
      </w:r>
      <w:proofErr w:type="spellEnd"/>
      <w:r w:rsidRPr="009144A1">
        <w:rPr>
          <w:rFonts w:ascii="Arial" w:eastAsia="Times New Roman" w:hAnsi="Arial" w:cs="Arial"/>
        </w:rPr>
        <w:t xml:space="preserve"> says that IgG produced using the method is being trialled for safety in Cairo, in a small group of children affected by PID. He hopes it will be available for wider distribution by early 2016. The authors say this method is “</w:t>
      </w:r>
      <w:r w:rsidRPr="009144A1">
        <w:rPr>
          <w:rFonts w:ascii="Arial" w:hAnsi="Arial" w:cs="Arial"/>
          <w:color w:val="333333"/>
          <w:lang w:val="en"/>
        </w:rPr>
        <w:t xml:space="preserve">also relevant for preparing </w:t>
      </w:r>
      <w:proofErr w:type="spellStart"/>
      <w:r w:rsidRPr="009144A1">
        <w:rPr>
          <w:rFonts w:ascii="Arial" w:hAnsi="Arial" w:cs="Arial"/>
          <w:color w:val="333333"/>
          <w:lang w:val="en"/>
        </w:rPr>
        <w:t>hyperimmune</w:t>
      </w:r>
      <w:proofErr w:type="spellEnd"/>
      <w:r w:rsidRPr="009144A1">
        <w:rPr>
          <w:rFonts w:ascii="Arial" w:hAnsi="Arial" w:cs="Arial"/>
          <w:color w:val="333333"/>
          <w:lang w:val="en"/>
        </w:rPr>
        <w:t xml:space="preserve"> IgG from convalescent plasma during infectious outbreaks such as the current Ebola virus episode”.</w:t>
      </w:r>
      <w:r w:rsidR="00F4646D">
        <w:rPr>
          <w:rFonts w:ascii="Arial" w:hAnsi="Arial" w:cs="Arial"/>
          <w:color w:val="333333"/>
          <w:lang w:val="en"/>
        </w:rPr>
        <w:t xml:space="preserve"> </w:t>
      </w:r>
      <w:r w:rsidRPr="009144A1">
        <w:rPr>
          <w:rFonts w:ascii="Arial" w:eastAsia="Times New Roman" w:hAnsi="Arial" w:cs="Arial"/>
        </w:rPr>
        <w:t xml:space="preserve">Paul </w:t>
      </w:r>
      <w:proofErr w:type="spellStart"/>
      <w:r w:rsidRPr="009144A1">
        <w:rPr>
          <w:rFonts w:ascii="Arial" w:eastAsia="Times New Roman" w:hAnsi="Arial" w:cs="Arial"/>
        </w:rPr>
        <w:t>Strengers</w:t>
      </w:r>
      <w:proofErr w:type="spellEnd"/>
      <w:r w:rsidRPr="009144A1">
        <w:rPr>
          <w:rFonts w:ascii="Arial" w:eastAsia="Times New Roman" w:hAnsi="Arial" w:cs="Arial"/>
        </w:rPr>
        <w:t xml:space="preserve">, president of the International Plasma Fractionation Association, agrees it should be easy to implement the new technique in blood centres in the developing world. “This is a major step forward and a completely new approach in the manufacturing of these important plasma-derived </w:t>
      </w:r>
      <w:hyperlink r:id="rId9" w:history="1">
        <w:r w:rsidRPr="009144A1">
          <w:rPr>
            <w:rStyle w:val="Hyperlink"/>
            <w:rFonts w:ascii="Arial" w:eastAsia="Times New Roman" w:hAnsi="Arial" w:cs="Arial"/>
            <w:color w:val="auto"/>
            <w:u w:val="none"/>
          </w:rPr>
          <w:t>medicines</w:t>
        </w:r>
      </w:hyperlink>
      <w:r w:rsidR="007F351E">
        <w:rPr>
          <w:rFonts w:ascii="Arial" w:eastAsia="Times New Roman" w:hAnsi="Arial" w:cs="Arial"/>
        </w:rPr>
        <w:t xml:space="preserve">,” he says. </w:t>
      </w:r>
      <w:r w:rsidRPr="009144A1">
        <w:rPr>
          <w:rFonts w:ascii="Arial" w:eastAsia="Times New Roman" w:hAnsi="Arial" w:cs="Arial"/>
        </w:rPr>
        <w:t xml:space="preserve">However, there is a concern from other commentators that since </w:t>
      </w:r>
      <w:proofErr w:type="spellStart"/>
      <w:r w:rsidRPr="009144A1">
        <w:rPr>
          <w:rFonts w:ascii="Arial" w:eastAsia="Times New Roman" w:hAnsi="Arial" w:cs="Arial"/>
        </w:rPr>
        <w:t>caprylic</w:t>
      </w:r>
      <w:proofErr w:type="spellEnd"/>
      <w:r w:rsidRPr="009144A1">
        <w:rPr>
          <w:rFonts w:ascii="Arial" w:eastAsia="Times New Roman" w:hAnsi="Arial" w:cs="Arial"/>
        </w:rPr>
        <w:t xml:space="preserve"> acid purification of IgG has been patented, there may be serious legal challenges to its widespread use.</w:t>
      </w:r>
      <w:r w:rsidRPr="009144A1">
        <w:rPr>
          <w:rStyle w:val="Emphasis"/>
          <w:rFonts w:ascii="Arial" w:eastAsia="Times New Roman" w:hAnsi="Arial" w:cs="Arial"/>
          <w:color w:val="146FDF"/>
          <w:u w:val="single"/>
        </w:rPr>
        <w:t xml:space="preserve"> </w:t>
      </w:r>
    </w:p>
    <w:p w:rsidR="00D1796D" w:rsidRPr="00D1796D" w:rsidRDefault="00D1796D" w:rsidP="00D1796D">
      <w:pPr>
        <w:pStyle w:val="Heading3"/>
      </w:pPr>
      <w:bookmarkStart w:id="1" w:name="_Toc415395938"/>
      <w:r>
        <w:t>Other</w:t>
      </w:r>
      <w:bookmarkEnd w:id="1"/>
    </w:p>
    <w:p w:rsidR="00D07A18" w:rsidRPr="00D07A18" w:rsidRDefault="007D7878" w:rsidP="00D07A18">
      <w:pPr>
        <w:pStyle w:val="ListParagraph"/>
        <w:numPr>
          <w:ilvl w:val="1"/>
          <w:numId w:val="36"/>
        </w:numPr>
        <w:spacing w:line="240" w:lineRule="auto"/>
        <w:rPr>
          <w:rFonts w:ascii="Arial" w:hAnsi="Arial" w:cs="Arial"/>
        </w:rPr>
      </w:pPr>
      <w:r w:rsidRPr="007F351E">
        <w:rPr>
          <w:rFonts w:ascii="Arial" w:hAnsi="Arial" w:cs="Arial"/>
        </w:rPr>
        <w:t>Th</w:t>
      </w:r>
      <w:r w:rsidRPr="007D7878">
        <w:rPr>
          <w:rFonts w:ascii="Arial" w:hAnsi="Arial" w:cs="Arial"/>
        </w:rPr>
        <w:t xml:space="preserve">e Lakewood (US)-based unit of Japanese company Terumo will start US clinical trials this year to test the effectiveness of its </w:t>
      </w:r>
      <w:proofErr w:type="spellStart"/>
      <w:r w:rsidRPr="007D7878">
        <w:rPr>
          <w:rFonts w:ascii="Arial" w:hAnsi="Arial" w:cs="Arial"/>
        </w:rPr>
        <w:t>Mirasol</w:t>
      </w:r>
      <w:proofErr w:type="spellEnd"/>
      <w:r w:rsidRPr="007D7878">
        <w:rPr>
          <w:rFonts w:ascii="Arial" w:hAnsi="Arial" w:cs="Arial"/>
        </w:rPr>
        <w:t xml:space="preserve"> process in removing pathogens from blood products. The process shines specific wavelengths of ultraviolet light onto </w:t>
      </w:r>
      <w:r w:rsidRPr="00D07A18">
        <w:rPr>
          <w:rFonts w:ascii="Arial" w:hAnsi="Arial" w:cs="Arial"/>
        </w:rPr>
        <w:t xml:space="preserve">bagged blood products — whole blood, plasma or platelets — that have had riboflavin, a vitamin, added to them. The combination of the riboflavin and light changes the nucleic acid in bacteria, viruses, and other biological pathogens, making them incapable of reproducing in the blood. The process also inactivates the white blood cells. The </w:t>
      </w:r>
      <w:proofErr w:type="spellStart"/>
      <w:r w:rsidRPr="00D07A18">
        <w:rPr>
          <w:rFonts w:ascii="Arial" w:hAnsi="Arial" w:cs="Arial"/>
        </w:rPr>
        <w:t>Mirasol</w:t>
      </w:r>
      <w:proofErr w:type="spellEnd"/>
      <w:r w:rsidRPr="00D07A18">
        <w:rPr>
          <w:rFonts w:ascii="Arial" w:hAnsi="Arial" w:cs="Arial"/>
        </w:rPr>
        <w:t xml:space="preserve"> technology received its first approvals in Europe seven years ago and Terumo has been selling it in Europe for removing pathogens from blood platelets and plasma. In 2013, the US Department of </w:t>
      </w:r>
      <w:proofErr w:type="spellStart"/>
      <w:r w:rsidRPr="00D07A18">
        <w:rPr>
          <w:rFonts w:ascii="Arial" w:hAnsi="Arial" w:cs="Arial"/>
        </w:rPr>
        <w:t>Defense</w:t>
      </w:r>
      <w:proofErr w:type="spellEnd"/>
      <w:r w:rsidRPr="00D07A18">
        <w:rPr>
          <w:rFonts w:ascii="Arial" w:hAnsi="Arial" w:cs="Arial"/>
        </w:rPr>
        <w:t xml:space="preserve"> and Terumo agreed to invest nearly $US30 million over four years to develop </w:t>
      </w:r>
      <w:proofErr w:type="spellStart"/>
      <w:r w:rsidRPr="00D07A18">
        <w:rPr>
          <w:rFonts w:ascii="Arial" w:hAnsi="Arial" w:cs="Arial"/>
        </w:rPr>
        <w:t>Mirasol</w:t>
      </w:r>
      <w:proofErr w:type="spellEnd"/>
      <w:r w:rsidRPr="00D07A18">
        <w:rPr>
          <w:rFonts w:ascii="Arial" w:hAnsi="Arial" w:cs="Arial"/>
        </w:rPr>
        <w:t xml:space="preserve"> for whole blood, funding development of the technology and helping win FDA for approval for gen</w:t>
      </w:r>
      <w:r w:rsidR="007F351E" w:rsidRPr="00D07A18">
        <w:rPr>
          <w:rFonts w:ascii="Arial" w:hAnsi="Arial" w:cs="Arial"/>
        </w:rPr>
        <w:t xml:space="preserve">eral use domestically. In 2014 </w:t>
      </w:r>
      <w:r w:rsidRPr="00D07A18">
        <w:rPr>
          <w:rFonts w:ascii="Arial" w:hAnsi="Arial" w:cs="Arial"/>
        </w:rPr>
        <w:t xml:space="preserve">Terumo agreed with Banco de Sangre de </w:t>
      </w:r>
      <w:proofErr w:type="spellStart"/>
      <w:r w:rsidRPr="00D07A18">
        <w:rPr>
          <w:rFonts w:ascii="Arial" w:hAnsi="Arial" w:cs="Arial"/>
        </w:rPr>
        <w:t>Servicios</w:t>
      </w:r>
      <w:proofErr w:type="spellEnd"/>
      <w:r w:rsidRPr="00D07A18">
        <w:rPr>
          <w:rFonts w:ascii="Arial" w:hAnsi="Arial" w:cs="Arial"/>
        </w:rPr>
        <w:t xml:space="preserve"> </w:t>
      </w:r>
      <w:proofErr w:type="spellStart"/>
      <w:r w:rsidRPr="00D07A18">
        <w:rPr>
          <w:rFonts w:ascii="Arial" w:hAnsi="Arial" w:cs="Arial"/>
        </w:rPr>
        <w:t>Mutuos</w:t>
      </w:r>
      <w:proofErr w:type="spellEnd"/>
      <w:r w:rsidRPr="00D07A18">
        <w:rPr>
          <w:rFonts w:ascii="Arial" w:hAnsi="Arial" w:cs="Arial"/>
        </w:rPr>
        <w:t xml:space="preserve"> in Puerto Rico to start using </w:t>
      </w:r>
      <w:proofErr w:type="spellStart"/>
      <w:r w:rsidRPr="00D07A18">
        <w:rPr>
          <w:rFonts w:ascii="Arial" w:hAnsi="Arial" w:cs="Arial"/>
        </w:rPr>
        <w:t>Mirasol</w:t>
      </w:r>
      <w:proofErr w:type="spellEnd"/>
      <w:r w:rsidRPr="00D07A18">
        <w:rPr>
          <w:rFonts w:ascii="Arial" w:hAnsi="Arial" w:cs="Arial"/>
        </w:rPr>
        <w:t xml:space="preserve"> to treat blood platelet products there to combat spread of </w:t>
      </w:r>
      <w:proofErr w:type="spellStart"/>
      <w:r w:rsidRPr="00D07A18">
        <w:rPr>
          <w:rFonts w:ascii="Arial" w:hAnsi="Arial" w:cs="Arial"/>
        </w:rPr>
        <w:t>chikungunya</w:t>
      </w:r>
      <w:proofErr w:type="spellEnd"/>
      <w:r w:rsidRPr="00D07A18">
        <w:rPr>
          <w:rFonts w:ascii="Arial" w:hAnsi="Arial" w:cs="Arial"/>
        </w:rPr>
        <w:t xml:space="preserve"> virus and dengue fever. The company applied to the FDA for an exemption permitting that use of </w:t>
      </w:r>
      <w:proofErr w:type="spellStart"/>
      <w:r w:rsidRPr="00D07A18">
        <w:rPr>
          <w:rFonts w:ascii="Arial" w:hAnsi="Arial" w:cs="Arial"/>
        </w:rPr>
        <w:t>Mirasol</w:t>
      </w:r>
      <w:proofErr w:type="spellEnd"/>
      <w:r w:rsidRPr="00D07A18">
        <w:rPr>
          <w:rFonts w:ascii="Arial" w:hAnsi="Arial" w:cs="Arial"/>
        </w:rPr>
        <w:t xml:space="preserve">. </w:t>
      </w:r>
    </w:p>
    <w:p w:rsidR="00D07A18" w:rsidRPr="00D07A18" w:rsidRDefault="003C42A7" w:rsidP="00D07A18">
      <w:pPr>
        <w:pStyle w:val="ListParagraph"/>
        <w:numPr>
          <w:ilvl w:val="1"/>
          <w:numId w:val="36"/>
        </w:numPr>
        <w:spacing w:line="240" w:lineRule="auto"/>
        <w:rPr>
          <w:rFonts w:ascii="Arial" w:hAnsi="Arial" w:cs="Arial"/>
        </w:rPr>
      </w:pPr>
      <w:hyperlink r:id="rId10" w:tgtFrame="_blank" w:history="1">
        <w:r w:rsidR="00D07A18" w:rsidRPr="00D07A18">
          <w:rPr>
            <w:rStyle w:val="Hyperlink"/>
            <w:rFonts w:ascii="Arial" w:hAnsi="Arial" w:cs="Arial"/>
            <w:color w:val="auto"/>
            <w:u w:val="none"/>
            <w:lang w:val="en"/>
          </w:rPr>
          <w:t>Apollo Medical Devices</w:t>
        </w:r>
      </w:hyperlink>
      <w:r w:rsidR="00D07A18" w:rsidRPr="00D07A18">
        <w:rPr>
          <w:rFonts w:ascii="Arial" w:hAnsi="Arial" w:cs="Arial"/>
          <w:lang w:val="en"/>
        </w:rPr>
        <w:t xml:space="preserve"> of Cleveland, Ohio, has developed technology that provides point-of-care blood analysis with just a single drop of blood, and does so in five minutes. There is no need for venous access or a central laboratory.</w:t>
      </w:r>
    </w:p>
    <w:p w:rsidR="00AF3075" w:rsidRPr="00446464" w:rsidRDefault="00AF3075" w:rsidP="00AF3075">
      <w:pPr>
        <w:pStyle w:val="Heading1"/>
        <w:numPr>
          <w:ilvl w:val="0"/>
          <w:numId w:val="2"/>
        </w:numPr>
        <w:ind w:left="360"/>
        <w:rPr>
          <w:color w:val="FF0000"/>
        </w:rPr>
      </w:pPr>
      <w:bookmarkStart w:id="2" w:name="_Toc415395939"/>
      <w:r w:rsidRPr="00446464">
        <w:rPr>
          <w:color w:val="FF0000"/>
        </w:rPr>
        <w:t>Regulatory</w:t>
      </w:r>
      <w:bookmarkEnd w:id="2"/>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CA3703" w:rsidRPr="001C2106" w:rsidRDefault="00CA3703" w:rsidP="00CA3703">
      <w:pPr>
        <w:pStyle w:val="Heading3"/>
        <w:rPr>
          <w:lang w:val="en"/>
        </w:rPr>
      </w:pPr>
      <w:bookmarkStart w:id="3" w:name="_Toc415395940"/>
      <w:r>
        <w:rPr>
          <w:lang w:val="en"/>
        </w:rPr>
        <w:t>Plasma and recombinant products</w:t>
      </w:r>
      <w:bookmarkEnd w:id="3"/>
    </w:p>
    <w:p w:rsidR="00AE6EA2" w:rsidRPr="004309E8" w:rsidRDefault="003C42A7" w:rsidP="00AE6EA2">
      <w:pPr>
        <w:pStyle w:val="ListParagraph"/>
        <w:numPr>
          <w:ilvl w:val="1"/>
          <w:numId w:val="9"/>
        </w:numPr>
        <w:spacing w:line="240" w:lineRule="auto"/>
        <w:rPr>
          <w:rFonts w:ascii="Arial" w:hAnsi="Arial" w:cs="Arial"/>
        </w:rPr>
      </w:pPr>
      <w:hyperlink r:id="rId11" w:tgtFrame="_blank" w:history="1">
        <w:proofErr w:type="spellStart"/>
        <w:r w:rsidR="00AE6EA2" w:rsidRPr="00AE6EA2">
          <w:rPr>
            <w:rStyle w:val="Hyperlink"/>
            <w:rFonts w:ascii="Arial" w:hAnsi="Arial" w:cs="Arial"/>
            <w:color w:val="auto"/>
            <w:u w:val="none"/>
          </w:rPr>
          <w:t>Octapharma</w:t>
        </w:r>
        <w:proofErr w:type="spellEnd"/>
        <w:r w:rsidR="00AE6EA2" w:rsidRPr="00AE6EA2">
          <w:rPr>
            <w:rStyle w:val="Hyperlink"/>
            <w:rFonts w:ascii="Arial" w:hAnsi="Arial" w:cs="Arial"/>
            <w:color w:val="auto"/>
            <w:u w:val="none"/>
          </w:rPr>
          <w:t xml:space="preserve"> USA</w:t>
        </w:r>
      </w:hyperlink>
      <w:r w:rsidR="00AE6EA2" w:rsidRPr="00AE6EA2">
        <w:rPr>
          <w:rFonts w:ascii="Arial" w:hAnsi="Arial" w:cs="Arial"/>
        </w:rPr>
        <w:t xml:space="preserve"> announced the </w:t>
      </w:r>
      <w:hyperlink r:id="rId12" w:tgtFrame="_blank" w:history="1">
        <w:r w:rsidR="00AE6EA2" w:rsidRPr="00AE6EA2">
          <w:rPr>
            <w:rStyle w:val="Hyperlink"/>
            <w:rFonts w:ascii="Arial" w:hAnsi="Arial" w:cs="Arial"/>
            <w:color w:val="auto"/>
            <w:u w:val="none"/>
          </w:rPr>
          <w:t>US Food and Drug Administration (FDA)</w:t>
        </w:r>
      </w:hyperlink>
      <w:r w:rsidR="00AE6EA2" w:rsidRPr="00AE6EA2">
        <w:rPr>
          <w:rFonts w:ascii="Arial" w:hAnsi="Arial" w:cs="Arial"/>
        </w:rPr>
        <w:t xml:space="preserve"> has approved revised product labelling </w:t>
      </w:r>
      <w:r w:rsidR="00AE6EA2" w:rsidRPr="004309E8">
        <w:rPr>
          <w:rFonts w:ascii="Arial" w:hAnsi="Arial" w:cs="Arial"/>
        </w:rPr>
        <w:t xml:space="preserve">for </w:t>
      </w:r>
      <w:proofErr w:type="spellStart"/>
      <w:r w:rsidR="00AE6EA2" w:rsidRPr="004309E8">
        <w:rPr>
          <w:rFonts w:ascii="Arial" w:hAnsi="Arial" w:cs="Arial"/>
        </w:rPr>
        <w:t>Octaplas</w:t>
      </w:r>
      <w:proofErr w:type="spellEnd"/>
      <w:r w:rsidR="00AE6EA2" w:rsidRPr="004309E8">
        <w:rPr>
          <w:rFonts w:ascii="Arial" w:hAnsi="Arial" w:cs="Arial"/>
        </w:rPr>
        <w:t xml:space="preserve"> [Pooled Plasma (Human), Solvent/Detergent Treated Solution for Intravenous Infusion]</w:t>
      </w:r>
      <w:r w:rsidR="00AE6EA2" w:rsidRPr="004309E8">
        <w:rPr>
          <w:rStyle w:val="FootnoteReference"/>
          <w:rFonts w:ascii="Arial" w:hAnsi="Arial" w:cs="Arial"/>
        </w:rPr>
        <w:footnoteReference w:id="5"/>
      </w:r>
      <w:r w:rsidR="00AE6EA2" w:rsidRPr="004309E8">
        <w:rPr>
          <w:rFonts w:ascii="Arial" w:hAnsi="Arial" w:cs="Arial"/>
        </w:rPr>
        <w:t xml:space="preserve">, which increases </w:t>
      </w:r>
      <w:r w:rsidR="00DF65B7">
        <w:rPr>
          <w:rFonts w:ascii="Arial" w:hAnsi="Arial" w:cs="Arial"/>
        </w:rPr>
        <w:t>p</w:t>
      </w:r>
      <w:r w:rsidR="00AE6EA2" w:rsidRPr="004309E8">
        <w:rPr>
          <w:rFonts w:ascii="Arial" w:hAnsi="Arial" w:cs="Arial"/>
        </w:rPr>
        <w:t>ermitted time between product thawing and patient administration</w:t>
      </w:r>
      <w:r w:rsidR="00AE6EA2" w:rsidRPr="004309E8">
        <w:rPr>
          <w:rStyle w:val="FootnoteReference"/>
          <w:rFonts w:ascii="Arial" w:hAnsi="Arial" w:cs="Arial"/>
        </w:rPr>
        <w:footnoteReference w:id="6"/>
      </w:r>
      <w:r w:rsidR="00AE6EA2" w:rsidRPr="004309E8">
        <w:rPr>
          <w:rFonts w:ascii="Arial" w:hAnsi="Arial" w:cs="Arial"/>
        </w:rPr>
        <w:t>. The new labelling also increases the product’s shelf life</w:t>
      </w:r>
      <w:r w:rsidR="00AE6EA2" w:rsidRPr="004309E8">
        <w:rPr>
          <w:rStyle w:val="FootnoteReference"/>
          <w:rFonts w:ascii="Arial" w:hAnsi="Arial" w:cs="Arial"/>
        </w:rPr>
        <w:footnoteReference w:id="7"/>
      </w:r>
      <w:r w:rsidR="00AE6EA2" w:rsidRPr="004309E8">
        <w:rPr>
          <w:rFonts w:ascii="Arial" w:hAnsi="Arial" w:cs="Arial"/>
        </w:rPr>
        <w:t xml:space="preserve">. </w:t>
      </w:r>
    </w:p>
    <w:p w:rsidR="00CA3703" w:rsidRDefault="00CA3703" w:rsidP="00CA3703">
      <w:pPr>
        <w:pStyle w:val="Heading3"/>
      </w:pPr>
      <w:bookmarkStart w:id="4" w:name="_Toc415395943"/>
      <w:r>
        <w:t>Other</w:t>
      </w:r>
      <w:bookmarkEnd w:id="4"/>
    </w:p>
    <w:p w:rsidR="00255364" w:rsidRPr="00255364" w:rsidRDefault="00ED0002" w:rsidP="00032CF0">
      <w:pPr>
        <w:pStyle w:val="ListParagraph"/>
        <w:numPr>
          <w:ilvl w:val="1"/>
          <w:numId w:val="9"/>
        </w:numPr>
        <w:spacing w:line="240" w:lineRule="auto"/>
        <w:rPr>
          <w:rFonts w:ascii="Arial" w:hAnsi="Arial" w:cs="Arial"/>
        </w:rPr>
      </w:pPr>
      <w:proofErr w:type="spellStart"/>
      <w:r w:rsidRPr="00ED0002">
        <w:rPr>
          <w:rFonts w:ascii="Arial" w:hAnsi="Arial" w:cs="Arial"/>
        </w:rPr>
        <w:t>Boehringer</w:t>
      </w:r>
      <w:proofErr w:type="spellEnd"/>
      <w:r w:rsidRPr="00ED0002">
        <w:rPr>
          <w:rFonts w:ascii="Arial" w:hAnsi="Arial" w:cs="Arial"/>
        </w:rPr>
        <w:t xml:space="preserve"> </w:t>
      </w:r>
      <w:proofErr w:type="spellStart"/>
      <w:r w:rsidRPr="00ED0002">
        <w:rPr>
          <w:rFonts w:ascii="Arial" w:hAnsi="Arial" w:cs="Arial"/>
        </w:rPr>
        <w:t>Ingelheim</w:t>
      </w:r>
      <w:proofErr w:type="spellEnd"/>
      <w:r w:rsidRPr="00ED0002">
        <w:rPr>
          <w:rFonts w:ascii="Arial" w:hAnsi="Arial" w:cs="Arial"/>
        </w:rPr>
        <w:t xml:space="preserve"> has filed for approval of </w:t>
      </w:r>
      <w:proofErr w:type="spellStart"/>
      <w:r w:rsidRPr="00ED0002">
        <w:rPr>
          <w:rFonts w:ascii="Arial" w:hAnsi="Arial" w:cs="Arial"/>
        </w:rPr>
        <w:t>idarucizumab</w:t>
      </w:r>
      <w:proofErr w:type="spellEnd"/>
      <w:r w:rsidRPr="00ED0002">
        <w:rPr>
          <w:rFonts w:ascii="Arial" w:hAnsi="Arial" w:cs="Arial"/>
        </w:rPr>
        <w:t xml:space="preserve"> in the US, European </w:t>
      </w:r>
      <w:r w:rsidRPr="00255364">
        <w:rPr>
          <w:rFonts w:ascii="Arial" w:hAnsi="Arial" w:cs="Arial"/>
        </w:rPr>
        <w:t xml:space="preserve">Union and Canada for patients requiring an antidote to its anticoagulant </w:t>
      </w:r>
      <w:proofErr w:type="spellStart"/>
      <w:r w:rsidRPr="00255364">
        <w:rPr>
          <w:rFonts w:ascii="Arial" w:hAnsi="Arial" w:cs="Arial"/>
        </w:rPr>
        <w:t>Pradaxa</w:t>
      </w:r>
      <w:proofErr w:type="spellEnd"/>
      <w:r w:rsidRPr="00255364">
        <w:rPr>
          <w:rFonts w:ascii="Arial" w:hAnsi="Arial" w:cs="Arial"/>
        </w:rPr>
        <w:t xml:space="preserve"> (</w:t>
      </w:r>
      <w:proofErr w:type="spellStart"/>
      <w:r w:rsidRPr="00255364">
        <w:rPr>
          <w:rFonts w:ascii="Arial" w:hAnsi="Arial" w:cs="Arial"/>
        </w:rPr>
        <w:t>dabigatran</w:t>
      </w:r>
      <w:proofErr w:type="spellEnd"/>
      <w:r w:rsidRPr="00255364">
        <w:rPr>
          <w:rFonts w:ascii="Arial" w:hAnsi="Arial" w:cs="Arial"/>
        </w:rPr>
        <w:t xml:space="preserve"> </w:t>
      </w:r>
      <w:proofErr w:type="spellStart"/>
      <w:r w:rsidRPr="00255364">
        <w:rPr>
          <w:rFonts w:ascii="Arial" w:hAnsi="Arial" w:cs="Arial"/>
        </w:rPr>
        <w:t>etexilate</w:t>
      </w:r>
      <w:proofErr w:type="spellEnd"/>
      <w:r w:rsidRPr="00255364">
        <w:rPr>
          <w:rFonts w:ascii="Arial" w:hAnsi="Arial" w:cs="Arial"/>
        </w:rPr>
        <w:t xml:space="preserve">). </w:t>
      </w:r>
      <w:proofErr w:type="spellStart"/>
      <w:r w:rsidRPr="00255364">
        <w:rPr>
          <w:rFonts w:ascii="Arial" w:hAnsi="Arial" w:cs="Arial"/>
        </w:rPr>
        <w:t>Idarucizumab</w:t>
      </w:r>
      <w:proofErr w:type="spellEnd"/>
      <w:r w:rsidRPr="00255364">
        <w:rPr>
          <w:rFonts w:ascii="Arial" w:hAnsi="Arial" w:cs="Arial"/>
        </w:rPr>
        <w:t xml:space="preserve"> which received breakthrough designation in the US in 2014</w:t>
      </w:r>
      <w:r w:rsidRPr="00255364">
        <w:rPr>
          <w:rStyle w:val="FootnoteReference"/>
          <w:rFonts w:ascii="Arial" w:hAnsi="Arial" w:cs="Arial"/>
        </w:rPr>
        <w:footnoteReference w:id="8"/>
      </w:r>
      <w:r w:rsidRPr="00255364">
        <w:rPr>
          <w:rFonts w:ascii="Arial" w:hAnsi="Arial" w:cs="Arial"/>
        </w:rPr>
        <w:t xml:space="preserve"> is a fully humanised antibody fragment designed to reverse the anticoagulant effects of </w:t>
      </w:r>
      <w:proofErr w:type="spellStart"/>
      <w:r w:rsidRPr="00255364">
        <w:rPr>
          <w:rFonts w:ascii="Arial" w:hAnsi="Arial" w:cs="Arial"/>
        </w:rPr>
        <w:t>Pradaxa</w:t>
      </w:r>
      <w:proofErr w:type="spellEnd"/>
      <w:r w:rsidRPr="00255364">
        <w:rPr>
          <w:rFonts w:ascii="Arial" w:hAnsi="Arial" w:cs="Arial"/>
        </w:rPr>
        <w:t xml:space="preserve">. The submission is a world first for a specific reversal agent </w:t>
      </w:r>
      <w:r w:rsidR="007F351E" w:rsidRPr="00255364">
        <w:rPr>
          <w:rFonts w:ascii="Arial" w:hAnsi="Arial" w:cs="Arial"/>
        </w:rPr>
        <w:t xml:space="preserve">to a novel oral anticoagulant. The submissions include </w:t>
      </w:r>
      <w:r w:rsidRPr="00255364">
        <w:rPr>
          <w:rFonts w:ascii="Arial" w:hAnsi="Arial" w:cs="Arial"/>
        </w:rPr>
        <w:t xml:space="preserve">interim data from the ongoing Phase III RE-VERSE ADTM study, evaluating </w:t>
      </w:r>
      <w:proofErr w:type="spellStart"/>
      <w:r w:rsidRPr="00255364">
        <w:rPr>
          <w:rFonts w:ascii="Arial" w:hAnsi="Arial" w:cs="Arial"/>
        </w:rPr>
        <w:t>idarucizumab</w:t>
      </w:r>
      <w:proofErr w:type="spellEnd"/>
      <w:r w:rsidRPr="00255364">
        <w:rPr>
          <w:rFonts w:ascii="Arial" w:hAnsi="Arial" w:cs="Arial"/>
        </w:rPr>
        <w:t xml:space="preserve"> in patients treated with </w:t>
      </w:r>
      <w:proofErr w:type="spellStart"/>
      <w:r w:rsidRPr="00255364">
        <w:rPr>
          <w:rFonts w:ascii="Arial" w:hAnsi="Arial" w:cs="Arial"/>
        </w:rPr>
        <w:t>Pradaxa</w:t>
      </w:r>
      <w:proofErr w:type="spellEnd"/>
      <w:r w:rsidRPr="00255364">
        <w:rPr>
          <w:rFonts w:ascii="Arial" w:hAnsi="Arial" w:cs="Arial"/>
        </w:rPr>
        <w:t xml:space="preserve"> who are in need of emergency intervention. </w:t>
      </w:r>
    </w:p>
    <w:p w:rsidR="00255364" w:rsidRPr="00032CF0" w:rsidRDefault="00255364" w:rsidP="00032CF0">
      <w:pPr>
        <w:pStyle w:val="ListParagraph"/>
        <w:numPr>
          <w:ilvl w:val="1"/>
          <w:numId w:val="9"/>
        </w:numPr>
        <w:spacing w:line="240" w:lineRule="auto"/>
        <w:rPr>
          <w:rFonts w:ascii="Arial" w:hAnsi="Arial" w:cs="Arial"/>
        </w:rPr>
      </w:pPr>
      <w:r w:rsidRPr="00255364">
        <w:rPr>
          <w:rFonts w:ascii="Arial" w:hAnsi="Arial" w:cs="Arial"/>
        </w:rPr>
        <w:t xml:space="preserve">Swedish company </w:t>
      </w:r>
      <w:proofErr w:type="spellStart"/>
      <w:r w:rsidRPr="00255364">
        <w:rPr>
          <w:rFonts w:ascii="Arial" w:hAnsi="Arial" w:cs="Arial"/>
        </w:rPr>
        <w:t>Dilaforette</w:t>
      </w:r>
      <w:proofErr w:type="spellEnd"/>
      <w:r w:rsidRPr="00255364">
        <w:rPr>
          <w:rFonts w:ascii="Arial" w:hAnsi="Arial" w:cs="Arial"/>
        </w:rPr>
        <w:t xml:space="preserve"> has been granted Orphan Drug Designation by the US Food and Drug Administration (FDA) for </w:t>
      </w:r>
      <w:proofErr w:type="spellStart"/>
      <w:r w:rsidRPr="00255364">
        <w:rPr>
          <w:rFonts w:ascii="Arial" w:hAnsi="Arial" w:cs="Arial"/>
        </w:rPr>
        <w:t>sevuparin</w:t>
      </w:r>
      <w:proofErr w:type="spellEnd"/>
      <w:r w:rsidRPr="00255364">
        <w:rPr>
          <w:rFonts w:ascii="Arial" w:hAnsi="Arial" w:cs="Arial"/>
        </w:rPr>
        <w:t xml:space="preserve"> in sickle-cell disease. The company is preparing for a Phase II study. </w:t>
      </w:r>
    </w:p>
    <w:p w:rsidR="00AF3075" w:rsidRPr="00F7100D" w:rsidRDefault="001C2106" w:rsidP="00F7100D">
      <w:pPr>
        <w:pStyle w:val="Heading1"/>
        <w:numPr>
          <w:ilvl w:val="0"/>
          <w:numId w:val="2"/>
        </w:numPr>
        <w:ind w:left="360"/>
        <w:rPr>
          <w:color w:val="FF0000"/>
        </w:rPr>
      </w:pPr>
      <w:bookmarkStart w:id="5" w:name="_Toc415395944"/>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5"/>
    </w:p>
    <w:p w:rsidR="001073A7" w:rsidRPr="007E3D7A" w:rsidRDefault="001C2106" w:rsidP="007E3D7A">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p>
    <w:p w:rsidR="00CC0F92" w:rsidRDefault="00486C8E" w:rsidP="00CC0F92">
      <w:pPr>
        <w:pStyle w:val="ListParagraph"/>
        <w:numPr>
          <w:ilvl w:val="1"/>
          <w:numId w:val="10"/>
        </w:numPr>
        <w:spacing w:line="240" w:lineRule="auto"/>
        <w:rPr>
          <w:rFonts w:ascii="Arial" w:hAnsi="Arial" w:cs="Arial"/>
        </w:rPr>
      </w:pPr>
      <w:proofErr w:type="spellStart"/>
      <w:r w:rsidRPr="00D63659">
        <w:rPr>
          <w:rStyle w:val="articlelocatiospann"/>
          <w:rFonts w:ascii="Arial" w:hAnsi="Arial" w:cs="Arial"/>
          <w:sz w:val="23"/>
          <w:szCs w:val="23"/>
        </w:rPr>
        <w:t>Grifols</w:t>
      </w:r>
      <w:proofErr w:type="spellEnd"/>
      <w:r w:rsidRPr="00D63659">
        <w:rPr>
          <w:rStyle w:val="articlelocatiospann"/>
          <w:rFonts w:ascii="Arial" w:hAnsi="Arial" w:cs="Arial"/>
          <w:sz w:val="23"/>
          <w:szCs w:val="23"/>
        </w:rPr>
        <w:t xml:space="preserve"> announced its </w:t>
      </w:r>
      <w:r w:rsidRPr="00D63659">
        <w:rPr>
          <w:rFonts w:ascii="Arial" w:hAnsi="Arial" w:cs="Arial"/>
        </w:rPr>
        <w:t xml:space="preserve">2014 adjusted net profit of 597.9 million euros ($US 679.57 million), up 32.8 per cent from a year earlier. </w:t>
      </w:r>
    </w:p>
    <w:p w:rsidR="00D63659" w:rsidRPr="00032CF0" w:rsidRDefault="00CC0F92" w:rsidP="00032CF0">
      <w:pPr>
        <w:pStyle w:val="ListParagraph"/>
        <w:numPr>
          <w:ilvl w:val="1"/>
          <w:numId w:val="10"/>
        </w:numPr>
        <w:spacing w:line="240" w:lineRule="auto"/>
        <w:rPr>
          <w:rFonts w:ascii="Arial" w:hAnsi="Arial" w:cs="Arial"/>
        </w:rPr>
      </w:pPr>
      <w:proofErr w:type="spellStart"/>
      <w:r w:rsidRPr="00CC0F92">
        <w:rPr>
          <w:rFonts w:ascii="Arial" w:eastAsia="Times New Roman" w:hAnsi="Arial" w:cs="Arial"/>
          <w:lang w:val="en"/>
        </w:rPr>
        <w:t>Grifols</w:t>
      </w:r>
      <w:proofErr w:type="spellEnd"/>
      <w:r w:rsidRPr="00CC0F92">
        <w:rPr>
          <w:rFonts w:ascii="Arial" w:eastAsia="Times New Roman" w:hAnsi="Arial" w:cs="Arial"/>
          <w:lang w:val="en"/>
        </w:rPr>
        <w:t xml:space="preserve"> acquired 45 per cent of the equity of Alkahest</w:t>
      </w:r>
      <w:r w:rsidRPr="001950DC">
        <w:rPr>
          <w:rStyle w:val="FootnoteReference"/>
          <w:rFonts w:ascii="Arial" w:eastAsia="Times New Roman" w:hAnsi="Arial" w:cs="Arial"/>
          <w:lang w:val="en"/>
        </w:rPr>
        <w:footnoteReference w:id="9"/>
      </w:r>
      <w:r w:rsidRPr="00CC0F92">
        <w:rPr>
          <w:rFonts w:ascii="Arial" w:eastAsia="Times New Roman" w:hAnsi="Arial" w:cs="Arial"/>
          <w:lang w:val="en"/>
        </w:rPr>
        <w:t xml:space="preserve"> for $US 37.5 </w:t>
      </w:r>
      <w:r w:rsidR="00F4646D">
        <w:rPr>
          <w:rFonts w:ascii="Arial" w:eastAsia="Times New Roman" w:hAnsi="Arial" w:cs="Arial"/>
          <w:lang w:val="en"/>
        </w:rPr>
        <w:t xml:space="preserve">million. Alkahest and </w:t>
      </w:r>
      <w:proofErr w:type="spellStart"/>
      <w:r w:rsidR="00F4646D">
        <w:rPr>
          <w:rFonts w:ascii="Arial" w:eastAsia="Times New Roman" w:hAnsi="Arial" w:cs="Arial"/>
          <w:lang w:val="en"/>
        </w:rPr>
        <w:t>Grifols</w:t>
      </w:r>
      <w:proofErr w:type="spellEnd"/>
      <w:r w:rsidR="00F4646D">
        <w:rPr>
          <w:rFonts w:ascii="Arial" w:eastAsia="Times New Roman" w:hAnsi="Arial" w:cs="Arial"/>
          <w:lang w:val="en"/>
        </w:rPr>
        <w:t xml:space="preserve"> will</w:t>
      </w:r>
      <w:r w:rsidRPr="00CC0F92">
        <w:rPr>
          <w:rFonts w:ascii="Arial" w:eastAsia="Times New Roman" w:hAnsi="Arial" w:cs="Arial"/>
          <w:lang w:val="en"/>
        </w:rPr>
        <w:t xml:space="preserve"> collaborate to develop plasma-based products for the treatment of cognitive decline in aging and other central nervous system disorders, including Alzheimer's, Huntington’s and Parkinson’s</w:t>
      </w:r>
      <w:r w:rsidR="00F4646D">
        <w:rPr>
          <w:rFonts w:ascii="Arial" w:eastAsia="Times New Roman" w:hAnsi="Arial" w:cs="Arial"/>
          <w:lang w:val="en"/>
        </w:rPr>
        <w:t>.</w:t>
      </w:r>
      <w:r w:rsidRPr="00CC0F92">
        <w:rPr>
          <w:rFonts w:ascii="Arial" w:hAnsi="Arial" w:cs="Arial"/>
          <w:lang w:val="en"/>
        </w:rPr>
        <w:t xml:space="preserve"> </w:t>
      </w:r>
      <w:r w:rsidR="00F4646D">
        <w:rPr>
          <w:rFonts w:ascii="Arial" w:hAnsi="Arial" w:cs="Arial"/>
          <w:lang w:val="en"/>
        </w:rPr>
        <w:t xml:space="preserve"> </w:t>
      </w:r>
      <w:proofErr w:type="spellStart"/>
      <w:r w:rsidRPr="00CC0F92">
        <w:rPr>
          <w:rFonts w:ascii="Arial" w:hAnsi="Arial" w:cs="Arial"/>
          <w:lang w:val="en"/>
        </w:rPr>
        <w:t>Grifols</w:t>
      </w:r>
      <w:proofErr w:type="spellEnd"/>
      <w:r w:rsidRPr="00CC0F92">
        <w:rPr>
          <w:rFonts w:ascii="Arial" w:hAnsi="Arial" w:cs="Arial"/>
          <w:lang w:val="en"/>
        </w:rPr>
        <w:t xml:space="preserve"> will provide a further payment of </w:t>
      </w:r>
      <w:r w:rsidRPr="00CC0F92">
        <w:rPr>
          <w:rStyle w:val="xn-money"/>
          <w:rFonts w:ascii="Arial" w:hAnsi="Arial" w:cs="Arial"/>
          <w:lang w:val="en"/>
        </w:rPr>
        <w:t>$US12.5 million</w:t>
      </w:r>
      <w:r w:rsidRPr="00CC0F92">
        <w:rPr>
          <w:rFonts w:ascii="Arial" w:hAnsi="Arial" w:cs="Arial"/>
          <w:lang w:val="en"/>
        </w:rPr>
        <w:t xml:space="preserve"> and fund the development of plasma-based products, which may be commercialized by </w:t>
      </w:r>
      <w:proofErr w:type="spellStart"/>
      <w:r w:rsidRPr="00CC0F92">
        <w:rPr>
          <w:rFonts w:ascii="Arial" w:hAnsi="Arial" w:cs="Arial"/>
          <w:lang w:val="en"/>
        </w:rPr>
        <w:t>Grifols</w:t>
      </w:r>
      <w:proofErr w:type="spellEnd"/>
      <w:r w:rsidRPr="00CC0F92">
        <w:rPr>
          <w:rFonts w:ascii="Arial" w:hAnsi="Arial" w:cs="Arial"/>
          <w:lang w:val="en"/>
        </w:rPr>
        <w:t xml:space="preserve"> globally. Alkahest will receive milestone payments and royalties on sales of such products by </w:t>
      </w:r>
      <w:proofErr w:type="spellStart"/>
      <w:r w:rsidRPr="00CC0F92">
        <w:rPr>
          <w:rFonts w:ascii="Arial" w:hAnsi="Arial" w:cs="Arial"/>
          <w:lang w:val="en"/>
        </w:rPr>
        <w:t>Grifols</w:t>
      </w:r>
      <w:proofErr w:type="spellEnd"/>
      <w:r w:rsidRPr="00CC0F92">
        <w:rPr>
          <w:rFonts w:ascii="Arial" w:hAnsi="Arial" w:cs="Arial"/>
          <w:lang w:val="en"/>
        </w:rPr>
        <w:t xml:space="preserve">. </w:t>
      </w:r>
    </w:p>
    <w:p w:rsidR="00134151" w:rsidRPr="00D63659" w:rsidRDefault="00853181" w:rsidP="00134151">
      <w:pPr>
        <w:pStyle w:val="ListParagraph"/>
        <w:numPr>
          <w:ilvl w:val="1"/>
          <w:numId w:val="10"/>
        </w:numPr>
        <w:spacing w:line="240" w:lineRule="auto"/>
        <w:rPr>
          <w:rFonts w:ascii="Arial" w:hAnsi="Arial" w:cs="Arial"/>
        </w:rPr>
      </w:pPr>
      <w:proofErr w:type="spellStart"/>
      <w:r w:rsidRPr="00D63659">
        <w:rPr>
          <w:rFonts w:ascii="Arial" w:hAnsi="Arial" w:cs="Arial"/>
          <w:lang w:val="en"/>
        </w:rPr>
        <w:t>Cerus</w:t>
      </w:r>
      <w:proofErr w:type="spellEnd"/>
      <w:r w:rsidRPr="00D63659">
        <w:rPr>
          <w:rFonts w:ascii="Arial" w:hAnsi="Arial" w:cs="Arial"/>
          <w:lang w:val="en"/>
        </w:rPr>
        <w:t xml:space="preserve"> Corporation announced that Sweden’s </w:t>
      </w:r>
      <w:proofErr w:type="spellStart"/>
      <w:r w:rsidRPr="00D63659">
        <w:rPr>
          <w:rFonts w:ascii="Arial" w:hAnsi="Arial" w:cs="Arial"/>
          <w:lang w:val="en"/>
        </w:rPr>
        <w:t>Karolinska</w:t>
      </w:r>
      <w:proofErr w:type="spellEnd"/>
      <w:r w:rsidRPr="00D63659">
        <w:rPr>
          <w:rFonts w:ascii="Arial" w:hAnsi="Arial" w:cs="Arial"/>
          <w:lang w:val="en"/>
        </w:rPr>
        <w:t xml:space="preserve"> University Hospital (KUH) had signed a three-year agreement to purchase the I</w:t>
      </w:r>
      <w:r w:rsidR="00134151" w:rsidRPr="00D63659">
        <w:rPr>
          <w:rFonts w:ascii="Arial" w:hAnsi="Arial" w:cs="Arial"/>
          <w:lang w:val="en"/>
        </w:rPr>
        <w:t>ntercept</w:t>
      </w:r>
      <w:r w:rsidRPr="00D63659">
        <w:rPr>
          <w:rFonts w:ascii="Arial" w:hAnsi="Arial" w:cs="Arial"/>
          <w:lang w:val="en"/>
        </w:rPr>
        <w:t xml:space="preserve"> Blood System for platelets. The agreement allows for annual extensions for two further years. KUH is Sweden’s largest platelet supplier and one of the largest University Hospitals in Europe, producing over 10,000 platelet units, or 20 per cent of Sweden’s platelet supply annually. </w:t>
      </w:r>
    </w:p>
    <w:p w:rsidR="000F04C0" w:rsidRPr="00D63659" w:rsidRDefault="00134151" w:rsidP="000F04C0">
      <w:pPr>
        <w:pStyle w:val="ListParagraph"/>
        <w:numPr>
          <w:ilvl w:val="1"/>
          <w:numId w:val="10"/>
        </w:numPr>
        <w:spacing w:line="240" w:lineRule="auto"/>
        <w:rPr>
          <w:rFonts w:ascii="Arial" w:hAnsi="Arial" w:cs="Arial"/>
        </w:rPr>
      </w:pPr>
      <w:proofErr w:type="spellStart"/>
      <w:r w:rsidRPr="00D63659">
        <w:rPr>
          <w:rFonts w:ascii="Arial" w:hAnsi="Arial" w:cs="Arial"/>
          <w:lang w:val="en"/>
        </w:rPr>
        <w:t>Cerus</w:t>
      </w:r>
      <w:proofErr w:type="spellEnd"/>
      <w:r w:rsidRPr="00D63659">
        <w:rPr>
          <w:rFonts w:ascii="Arial" w:hAnsi="Arial" w:cs="Arial"/>
          <w:lang w:val="en"/>
        </w:rPr>
        <w:t xml:space="preserve"> Corporation and the Blood Bank of Delmarva (BBD) signed a three-year purchase agreement for the Intercept Blood System for platelets and plasma. BBD provides blood transfusion products and services to Delaware, Cecil County, Maryland, as well as Maryland's and Virginia’s Eastern Shores. BBD supplies around 13,000 platelet and 21,000 plasma units</w:t>
      </w:r>
      <w:r w:rsidR="004309E8">
        <w:rPr>
          <w:rFonts w:ascii="Arial" w:hAnsi="Arial" w:cs="Arial"/>
          <w:lang w:val="en"/>
        </w:rPr>
        <w:t xml:space="preserve"> </w:t>
      </w:r>
      <w:r w:rsidRPr="00D63659">
        <w:rPr>
          <w:rFonts w:ascii="Arial" w:hAnsi="Arial" w:cs="Arial"/>
          <w:lang w:val="en"/>
        </w:rPr>
        <w:t xml:space="preserve">annually. </w:t>
      </w:r>
    </w:p>
    <w:p w:rsidR="00FD54FA" w:rsidRPr="00583F10" w:rsidRDefault="000F04C0" w:rsidP="00FD54FA">
      <w:pPr>
        <w:pStyle w:val="ListParagraph"/>
        <w:numPr>
          <w:ilvl w:val="1"/>
          <w:numId w:val="10"/>
        </w:numPr>
        <w:spacing w:line="240" w:lineRule="auto"/>
        <w:rPr>
          <w:rFonts w:ascii="Arial" w:hAnsi="Arial" w:cs="Arial"/>
        </w:rPr>
      </w:pPr>
      <w:r w:rsidRPr="00D63659">
        <w:rPr>
          <w:rFonts w:ascii="Arial" w:hAnsi="Arial" w:cs="Arial"/>
        </w:rPr>
        <w:t xml:space="preserve">In recognition of Rare Disease Day, CSL Behring announced it is donating 2 million international units (IUs) of protein therapies to the World Federation of </w:t>
      </w:r>
      <w:proofErr w:type="spellStart"/>
      <w:r w:rsidRPr="00D63659">
        <w:rPr>
          <w:rFonts w:ascii="Arial" w:hAnsi="Arial" w:cs="Arial"/>
        </w:rPr>
        <w:t>Hemophilia</w:t>
      </w:r>
      <w:proofErr w:type="spellEnd"/>
      <w:r w:rsidRPr="00D63659">
        <w:rPr>
          <w:rFonts w:ascii="Arial" w:hAnsi="Arial" w:cs="Arial"/>
        </w:rPr>
        <w:t xml:space="preserve"> </w:t>
      </w:r>
      <w:r w:rsidRPr="00583F10">
        <w:rPr>
          <w:rFonts w:ascii="Arial" w:hAnsi="Arial" w:cs="Arial"/>
        </w:rPr>
        <w:t xml:space="preserve">(WFH). The donation supports the WFH’s Global Alliance for Progress (GAP) Program aimed at improving the diagnosis and treatment of bleeding disorders in developing countries. Rare Disease Day, February 28, is coordinated by the European Organization for Rare Diseases (EURORDIS) and by several national alliances and patient organizations around the globe. </w:t>
      </w:r>
    </w:p>
    <w:p w:rsidR="00CC0F92" w:rsidRPr="00583F10" w:rsidRDefault="00FD54FA" w:rsidP="00CC0F92">
      <w:pPr>
        <w:pStyle w:val="ListParagraph"/>
        <w:numPr>
          <w:ilvl w:val="1"/>
          <w:numId w:val="10"/>
        </w:numPr>
        <w:spacing w:line="240" w:lineRule="auto"/>
        <w:rPr>
          <w:rFonts w:ascii="Arial" w:hAnsi="Arial" w:cs="Arial"/>
        </w:rPr>
      </w:pPr>
      <w:proofErr w:type="spellStart"/>
      <w:r w:rsidRPr="00583F10">
        <w:rPr>
          <w:rFonts w:ascii="Arial" w:hAnsi="Arial" w:cs="Arial"/>
        </w:rPr>
        <w:t>Haemonetics</w:t>
      </w:r>
      <w:proofErr w:type="spellEnd"/>
      <w:r w:rsidRPr="00583F10">
        <w:rPr>
          <w:rFonts w:ascii="Arial" w:hAnsi="Arial" w:cs="Arial"/>
        </w:rPr>
        <w:t xml:space="preserve"> Corporation and CSL Plasma announced that CSL Plasma has selected </w:t>
      </w:r>
      <w:proofErr w:type="spellStart"/>
      <w:r w:rsidRPr="00583F10">
        <w:rPr>
          <w:rFonts w:ascii="Arial" w:hAnsi="Arial" w:cs="Arial"/>
        </w:rPr>
        <w:t>Haemonetics</w:t>
      </w:r>
      <w:proofErr w:type="spellEnd"/>
      <w:r w:rsidRPr="00583F10">
        <w:rPr>
          <w:rFonts w:ascii="Arial" w:hAnsi="Arial" w:cs="Arial"/>
        </w:rPr>
        <w:t xml:space="preserve">' Next Generation Donor Management System as its future system for managing more than 100 plasma donation </w:t>
      </w:r>
      <w:proofErr w:type="spellStart"/>
      <w:r w:rsidRPr="00583F10">
        <w:rPr>
          <w:rFonts w:ascii="Arial" w:hAnsi="Arial" w:cs="Arial"/>
        </w:rPr>
        <w:t>centers</w:t>
      </w:r>
      <w:proofErr w:type="spellEnd"/>
      <w:r w:rsidRPr="00583F10">
        <w:rPr>
          <w:rFonts w:ascii="Arial" w:hAnsi="Arial" w:cs="Arial"/>
        </w:rPr>
        <w:t xml:space="preserve"> across the US and Europe.</w:t>
      </w:r>
    </w:p>
    <w:p w:rsidR="00583F10" w:rsidRPr="00583F10" w:rsidRDefault="00CC0F92" w:rsidP="00583F10">
      <w:pPr>
        <w:pStyle w:val="ListParagraph"/>
        <w:numPr>
          <w:ilvl w:val="1"/>
          <w:numId w:val="10"/>
        </w:numPr>
        <w:spacing w:line="240" w:lineRule="auto"/>
        <w:rPr>
          <w:rFonts w:ascii="Arial" w:hAnsi="Arial" w:cs="Arial"/>
        </w:rPr>
      </w:pPr>
      <w:r w:rsidRPr="00583F10">
        <w:rPr>
          <w:rFonts w:ascii="Arial" w:hAnsi="Arial" w:cs="Arial"/>
        </w:rPr>
        <w:t xml:space="preserve">Baxter International bought German </w:t>
      </w:r>
      <w:proofErr w:type="spellStart"/>
      <w:r w:rsidRPr="00583F10">
        <w:rPr>
          <w:rFonts w:ascii="Arial" w:hAnsi="Arial" w:cs="Arial"/>
        </w:rPr>
        <w:t>biopharma</w:t>
      </w:r>
      <w:proofErr w:type="spellEnd"/>
      <w:r w:rsidRPr="00583F10">
        <w:rPr>
          <w:rFonts w:ascii="Arial" w:hAnsi="Arial" w:cs="Arial"/>
        </w:rPr>
        <w:t xml:space="preserve"> firm </w:t>
      </w:r>
      <w:hyperlink r:id="rId13" w:tgtFrame="_blank" w:history="1">
        <w:proofErr w:type="spellStart"/>
        <w:r w:rsidRPr="00583F10">
          <w:rPr>
            <w:rStyle w:val="Hyperlink"/>
            <w:rFonts w:ascii="Arial" w:hAnsi="Arial" w:cs="Arial"/>
            <w:color w:val="auto"/>
            <w:u w:val="none"/>
          </w:rPr>
          <w:t>SuppreMol</w:t>
        </w:r>
        <w:proofErr w:type="spellEnd"/>
        <w:r w:rsidRPr="00583F10">
          <w:rPr>
            <w:rStyle w:val="Hyperlink"/>
            <w:rFonts w:ascii="Arial" w:hAnsi="Arial" w:cs="Arial"/>
            <w:color w:val="auto"/>
            <w:u w:val="none"/>
          </w:rPr>
          <w:t xml:space="preserve"> </w:t>
        </w:r>
      </w:hyperlink>
      <w:r w:rsidRPr="00583F10">
        <w:rPr>
          <w:rFonts w:ascii="Arial" w:hAnsi="Arial" w:cs="Arial"/>
        </w:rPr>
        <w:t>for $US 225 million. This privately-held firm develops protein therapeutics for autoimmune, inflammatory and allergic diseases.</w:t>
      </w:r>
    </w:p>
    <w:p w:rsidR="00583F10" w:rsidRPr="00583F10" w:rsidRDefault="00583F10" w:rsidP="00583F10">
      <w:pPr>
        <w:pStyle w:val="ListParagraph"/>
        <w:numPr>
          <w:ilvl w:val="1"/>
          <w:numId w:val="10"/>
        </w:numPr>
        <w:spacing w:line="240" w:lineRule="auto"/>
        <w:rPr>
          <w:rFonts w:ascii="Arial" w:hAnsi="Arial" w:cs="Arial"/>
        </w:rPr>
      </w:pPr>
      <w:r w:rsidRPr="00583F10">
        <w:rPr>
          <w:rStyle w:val="s1"/>
          <w:rFonts w:ascii="Arial" w:hAnsi="Arial" w:cs="Arial"/>
          <w:lang w:val="en"/>
        </w:rPr>
        <w:t xml:space="preserve">The US National Institute of Allergy and Infectious Diseases awarded </w:t>
      </w:r>
      <w:hyperlink r:id="rId14" w:history="1">
        <w:proofErr w:type="spellStart"/>
        <w:r w:rsidRPr="00583F10">
          <w:rPr>
            <w:rStyle w:val="Hyperlink"/>
            <w:rFonts w:ascii="Arial" w:hAnsi="Arial" w:cs="Arial"/>
            <w:color w:val="auto"/>
            <w:u w:val="none"/>
            <w:lang w:val="en"/>
          </w:rPr>
          <w:t>Inovio</w:t>
        </w:r>
        <w:proofErr w:type="spellEnd"/>
        <w:r w:rsidRPr="00583F10">
          <w:rPr>
            <w:rStyle w:val="Hyperlink"/>
            <w:rFonts w:ascii="Arial" w:hAnsi="Arial" w:cs="Arial"/>
            <w:color w:val="auto"/>
            <w:u w:val="none"/>
            <w:lang w:val="en"/>
          </w:rPr>
          <w:t xml:space="preserve"> Pharmaceuticals</w:t>
        </w:r>
      </w:hyperlink>
      <w:r w:rsidRPr="00583F10">
        <w:rPr>
          <w:rFonts w:ascii="Arial" w:hAnsi="Arial" w:cs="Arial"/>
          <w:lang w:val="en"/>
        </w:rPr>
        <w:t xml:space="preserve"> and its academic collaborators</w:t>
      </w:r>
      <w:r w:rsidRPr="00583F10">
        <w:rPr>
          <w:rStyle w:val="FootnoteReference"/>
          <w:rFonts w:ascii="Arial" w:hAnsi="Arial" w:cs="Arial"/>
          <w:lang w:val="en"/>
        </w:rPr>
        <w:footnoteReference w:id="10"/>
      </w:r>
      <w:r w:rsidRPr="00583F10">
        <w:rPr>
          <w:rFonts w:ascii="Arial" w:hAnsi="Arial" w:cs="Arial"/>
          <w:lang w:val="en"/>
        </w:rPr>
        <w:t>, a new five-year, $US 16 million grant to support the continued development of its HIV/AIDS vaccine program.</w:t>
      </w:r>
    </w:p>
    <w:p w:rsidR="00D54169" w:rsidRDefault="007D7DB0" w:rsidP="00D54169">
      <w:pPr>
        <w:pStyle w:val="Heading1"/>
        <w:numPr>
          <w:ilvl w:val="0"/>
          <w:numId w:val="2"/>
        </w:numPr>
        <w:ind w:left="360"/>
        <w:rPr>
          <w:color w:val="FF0000"/>
        </w:rPr>
      </w:pPr>
      <w:bookmarkStart w:id="6" w:name="_Toc415395945"/>
      <w:r>
        <w:rPr>
          <w:color w:val="FF0000"/>
        </w:rPr>
        <w:t>Country-</w:t>
      </w:r>
      <w:r w:rsidR="00D54169" w:rsidRPr="00D54169">
        <w:rPr>
          <w:color w:val="FF0000"/>
        </w:rPr>
        <w:t>specific events</w:t>
      </w:r>
      <w:bookmarkEnd w:id="6"/>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903A1E" w:rsidRPr="00903A1E" w:rsidRDefault="00AD1523" w:rsidP="00903A1E">
      <w:pPr>
        <w:pStyle w:val="ListParagraph"/>
        <w:numPr>
          <w:ilvl w:val="1"/>
          <w:numId w:val="24"/>
        </w:numPr>
        <w:spacing w:line="240" w:lineRule="auto"/>
        <w:rPr>
          <w:rFonts w:ascii="Arial" w:hAnsi="Arial" w:cs="Arial"/>
        </w:rPr>
      </w:pPr>
      <w:r w:rsidRPr="00AD1523">
        <w:rPr>
          <w:rFonts w:ascii="Arial" w:hAnsi="Arial" w:cs="Arial"/>
          <w:lang w:val="en"/>
        </w:rPr>
        <w:t xml:space="preserve">The lower House of the US State of Georgia approved a bill that would allow for the limited use of medical marijuana. The House voted 157-2 in </w:t>
      </w:r>
      <w:proofErr w:type="spellStart"/>
      <w:r w:rsidRPr="00AD1523">
        <w:rPr>
          <w:rFonts w:ascii="Arial" w:hAnsi="Arial" w:cs="Arial"/>
          <w:lang w:val="en"/>
        </w:rPr>
        <w:t>favour</w:t>
      </w:r>
      <w:proofErr w:type="spellEnd"/>
      <w:r w:rsidRPr="00AD1523">
        <w:rPr>
          <w:rFonts w:ascii="Arial" w:hAnsi="Arial" w:cs="Arial"/>
          <w:lang w:val="en"/>
        </w:rPr>
        <w:t xml:space="preserve"> of the bill, expanding the list of treatable illnesses to include sickle cell anemia, which mostly affects African-Americans. The Georgia Legislative Black Caucus lobbied hard for the change. The bill then allowed for nine illnesses including cancer, seizure disorders and </w:t>
      </w:r>
      <w:r w:rsidRPr="00255364">
        <w:rPr>
          <w:rFonts w:ascii="Arial" w:hAnsi="Arial" w:cs="Arial"/>
          <w:lang w:val="en"/>
        </w:rPr>
        <w:t>Parkinson’s to be treated with a non-mind altering, oil-based form of marijuana. Bill supporters were concerned the Senate may narrow the bill to cover only seizure disorders.</w:t>
      </w:r>
      <w:r w:rsidR="00255364">
        <w:rPr>
          <w:rFonts w:ascii="Arial" w:hAnsi="Arial" w:cs="Arial"/>
          <w:lang w:val="en"/>
        </w:rPr>
        <w:t xml:space="preserve"> However, the Senate removed only fibromyalgia, and sickle cell remained as an affliction for which doctors may prescribe cannabis oil.</w:t>
      </w:r>
    </w:p>
    <w:p w:rsidR="00903A1E" w:rsidRPr="00903A1E" w:rsidRDefault="00903A1E" w:rsidP="00903A1E">
      <w:pPr>
        <w:pStyle w:val="ListParagraph"/>
        <w:numPr>
          <w:ilvl w:val="1"/>
          <w:numId w:val="24"/>
        </w:numPr>
        <w:spacing w:line="240" w:lineRule="auto"/>
        <w:rPr>
          <w:rFonts w:ascii="Arial" w:hAnsi="Arial" w:cs="Arial"/>
        </w:rPr>
      </w:pPr>
      <w:r w:rsidRPr="00903A1E">
        <w:rPr>
          <w:rFonts w:ascii="Arial" w:hAnsi="Arial" w:cs="Arial"/>
          <w:color w:val="000000"/>
        </w:rPr>
        <w:t>A study</w:t>
      </w:r>
      <w:r w:rsidRPr="00200992">
        <w:rPr>
          <w:rStyle w:val="FootnoteReference"/>
          <w:rFonts w:ascii="Arial" w:hAnsi="Arial" w:cs="Arial"/>
          <w:color w:val="000000"/>
        </w:rPr>
        <w:footnoteReference w:id="11"/>
      </w:r>
      <w:r w:rsidRPr="00903A1E">
        <w:rPr>
          <w:rFonts w:ascii="Arial" w:hAnsi="Arial" w:cs="Arial"/>
          <w:color w:val="000000"/>
        </w:rPr>
        <w:t xml:space="preserve"> in California has found that the top five causes of maternal mortality in the State are cardiovascular disease, preeclampsia or eclampsia, haemorrhage, venous thromboembolism, and amniotic fluid embolism. The study also found that between 41 per cent and 70 per cent of the deaths were probably preventable.</w:t>
      </w:r>
    </w:p>
    <w:p w:rsidR="00F30CC0" w:rsidRPr="00255364" w:rsidRDefault="00F30CC0" w:rsidP="00F30CC0">
      <w:pPr>
        <w:pStyle w:val="ListParagraph"/>
        <w:numPr>
          <w:ilvl w:val="1"/>
          <w:numId w:val="24"/>
        </w:numPr>
        <w:spacing w:line="240" w:lineRule="auto"/>
        <w:rPr>
          <w:rFonts w:ascii="Arial" w:hAnsi="Arial" w:cs="Arial"/>
        </w:rPr>
      </w:pPr>
      <w:r w:rsidRPr="00255364">
        <w:rPr>
          <w:rFonts w:ascii="Arial" w:hAnsi="Arial" w:cs="Arial"/>
        </w:rPr>
        <w:t>The UK’s National Institute for Health Care and Excellence (</w:t>
      </w:r>
      <w:hyperlink r:id="rId15" w:history="1">
        <w:r w:rsidRPr="00255364">
          <w:rPr>
            <w:rStyle w:val="Hyperlink"/>
            <w:rFonts w:ascii="Arial" w:hAnsi="Arial" w:cs="Arial"/>
            <w:color w:val="auto"/>
            <w:u w:val="none"/>
          </w:rPr>
          <w:t>NICE</w:t>
        </w:r>
      </w:hyperlink>
      <w:r w:rsidRPr="00255364">
        <w:rPr>
          <w:rFonts w:ascii="Arial" w:hAnsi="Arial" w:cs="Arial"/>
        </w:rPr>
        <w:t xml:space="preserve">) recommended the Bristol-Myers Squibb/Pfizer drug </w:t>
      </w:r>
      <w:proofErr w:type="spellStart"/>
      <w:r w:rsidRPr="00255364">
        <w:rPr>
          <w:rFonts w:ascii="Arial" w:hAnsi="Arial" w:cs="Arial"/>
        </w:rPr>
        <w:t>Eliquis</w:t>
      </w:r>
      <w:proofErr w:type="spellEnd"/>
      <w:r w:rsidRPr="00255364">
        <w:rPr>
          <w:rFonts w:ascii="Arial" w:hAnsi="Arial" w:cs="Arial"/>
        </w:rPr>
        <w:t xml:space="preserve"> for use in patients with deep vein thrombosis (DVT), which can lead to a potentially fatal blood clot in the lungs (pulmonary embolism). </w:t>
      </w:r>
    </w:p>
    <w:p w:rsidR="00486C8E" w:rsidRPr="00486C8E" w:rsidRDefault="00486C8E" w:rsidP="00486C8E">
      <w:pPr>
        <w:pStyle w:val="ListParagraph"/>
        <w:numPr>
          <w:ilvl w:val="1"/>
          <w:numId w:val="24"/>
        </w:numPr>
        <w:spacing w:line="240" w:lineRule="auto"/>
        <w:rPr>
          <w:rFonts w:ascii="Arial" w:hAnsi="Arial" w:cs="Arial"/>
        </w:rPr>
      </w:pPr>
      <w:r w:rsidRPr="00486C8E">
        <w:rPr>
          <w:rFonts w:ascii="Arial" w:eastAsia="Times New Roman" w:hAnsi="Arial" w:cs="Arial"/>
          <w:lang w:val="en-US"/>
        </w:rPr>
        <w:t xml:space="preserve">The British embassy in Turkey refused two Iranian </w:t>
      </w:r>
      <w:proofErr w:type="spellStart"/>
      <w:r w:rsidRPr="00486C8E">
        <w:rPr>
          <w:rFonts w:ascii="Arial" w:eastAsia="Times New Roman" w:hAnsi="Arial" w:cs="Arial"/>
          <w:lang w:val="en-US"/>
        </w:rPr>
        <w:t>haemophiliacs</w:t>
      </w:r>
      <w:proofErr w:type="spellEnd"/>
      <w:r w:rsidRPr="00486C8E">
        <w:rPr>
          <w:rFonts w:ascii="Arial" w:eastAsia="Times New Roman" w:hAnsi="Arial" w:cs="Arial"/>
          <w:lang w:val="en-US"/>
        </w:rPr>
        <w:t xml:space="preserve"> visas when they were hoping to undergo gene therapy at the expense of University College London. Iran has </w:t>
      </w:r>
      <w:r w:rsidRPr="00486C8E">
        <w:rPr>
          <w:rFonts w:ascii="Arial" w:hAnsi="Arial" w:cs="Arial"/>
          <w:lang w:val="en-US"/>
        </w:rPr>
        <w:t xml:space="preserve">been </w:t>
      </w:r>
      <w:r w:rsidR="00B006A1">
        <w:rPr>
          <w:rFonts w:ascii="Arial" w:hAnsi="Arial" w:cs="Arial"/>
          <w:lang w:val="en-US"/>
        </w:rPr>
        <w:t xml:space="preserve">under tough Western sanctions. </w:t>
      </w:r>
    </w:p>
    <w:p w:rsidR="00EC43ED" w:rsidRPr="00EC43ED" w:rsidRDefault="00EC43ED" w:rsidP="00B71BA9">
      <w:pPr>
        <w:pStyle w:val="ListParagraph"/>
        <w:numPr>
          <w:ilvl w:val="1"/>
          <w:numId w:val="24"/>
        </w:numPr>
        <w:spacing w:line="240" w:lineRule="auto"/>
        <w:rPr>
          <w:rFonts w:ascii="Arial" w:hAnsi="Arial" w:cs="Arial"/>
        </w:rPr>
      </w:pPr>
      <w:r w:rsidRPr="00AF5199">
        <w:rPr>
          <w:rFonts w:ascii="Arial" w:hAnsi="Arial" w:cs="Arial"/>
        </w:rPr>
        <w:t xml:space="preserve">South Korea’s Green Cross has signed a memorandum of understanding with the </w:t>
      </w:r>
      <w:proofErr w:type="spellStart"/>
      <w:r w:rsidRPr="00EC43ED">
        <w:rPr>
          <w:rFonts w:ascii="Arial" w:hAnsi="Arial" w:cs="Arial"/>
        </w:rPr>
        <w:t>Guizhou</w:t>
      </w:r>
      <w:proofErr w:type="spellEnd"/>
      <w:r w:rsidRPr="00EC43ED">
        <w:rPr>
          <w:rFonts w:ascii="Arial" w:hAnsi="Arial" w:cs="Arial"/>
        </w:rPr>
        <w:t xml:space="preserve"> provincial government of China. The company will build a cell therapy facility in the south</w:t>
      </w:r>
      <w:r w:rsidR="004309E8">
        <w:rPr>
          <w:rFonts w:ascii="Arial" w:hAnsi="Arial" w:cs="Arial"/>
        </w:rPr>
        <w:t xml:space="preserve"> </w:t>
      </w:r>
      <w:r w:rsidRPr="00EC43ED">
        <w:rPr>
          <w:rFonts w:ascii="Arial" w:hAnsi="Arial" w:cs="Arial"/>
        </w:rPr>
        <w:t xml:space="preserve">western Chinese province and produce and distribute cell therapy products in China. </w:t>
      </w:r>
    </w:p>
    <w:p w:rsidR="00D54169" w:rsidRDefault="00D54169" w:rsidP="00D54169">
      <w:pPr>
        <w:pStyle w:val="Heading1"/>
        <w:numPr>
          <w:ilvl w:val="0"/>
          <w:numId w:val="2"/>
        </w:numPr>
        <w:ind w:left="360"/>
        <w:rPr>
          <w:color w:val="FF0000"/>
        </w:rPr>
      </w:pPr>
      <w:bookmarkStart w:id="7" w:name="_Toc415395946"/>
      <w:r>
        <w:rPr>
          <w:color w:val="FF0000"/>
        </w:rPr>
        <w:t>Safety and patient blood m</w:t>
      </w:r>
      <w:r w:rsidRPr="00D54169">
        <w:rPr>
          <w:color w:val="FF0000"/>
        </w:rPr>
        <w:t>anagement</w:t>
      </w:r>
      <w:bookmarkEnd w:id="7"/>
    </w:p>
    <w:p w:rsidR="001C2106" w:rsidRP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p>
    <w:p w:rsidR="00CA3703" w:rsidRPr="00CA3703" w:rsidRDefault="00CA3703" w:rsidP="00CA3703">
      <w:pPr>
        <w:pStyle w:val="Heading3"/>
        <w:rPr>
          <w:rFonts w:eastAsiaTheme="minorHAnsi"/>
        </w:rPr>
      </w:pPr>
      <w:bookmarkStart w:id="8" w:name="_Toc415395947"/>
      <w:r>
        <w:rPr>
          <w:rFonts w:eastAsiaTheme="minorHAnsi"/>
        </w:rPr>
        <w:t>Appropriate transfusion</w:t>
      </w:r>
      <w:bookmarkEnd w:id="8"/>
    </w:p>
    <w:p w:rsidR="003852F6" w:rsidRPr="003852F6" w:rsidRDefault="001D4491" w:rsidP="004309E8">
      <w:pPr>
        <w:pStyle w:val="ListParagraph"/>
        <w:numPr>
          <w:ilvl w:val="1"/>
          <w:numId w:val="37"/>
        </w:numPr>
        <w:spacing w:line="240" w:lineRule="auto"/>
        <w:rPr>
          <w:rFonts w:ascii="Arial" w:hAnsi="Arial" w:cs="Arial"/>
        </w:rPr>
      </w:pPr>
      <w:r w:rsidRPr="001D4491">
        <w:rPr>
          <w:rStyle w:val="Strong"/>
          <w:rFonts w:ascii="Arial" w:hAnsi="Arial" w:cs="Arial"/>
          <w:b w:val="0"/>
        </w:rPr>
        <w:t>A study</w:t>
      </w:r>
      <w:r>
        <w:rPr>
          <w:rStyle w:val="FootnoteReference"/>
          <w:rFonts w:ascii="Arial" w:hAnsi="Arial" w:cs="Arial"/>
          <w:bCs/>
        </w:rPr>
        <w:footnoteReference w:id="12"/>
      </w:r>
      <w:r w:rsidRPr="001D4491">
        <w:rPr>
          <w:rStyle w:val="Strong"/>
          <w:rFonts w:ascii="Arial" w:hAnsi="Arial" w:cs="Arial"/>
          <w:b w:val="0"/>
        </w:rPr>
        <w:t xml:space="preserve"> from the Department of Urology, in the University of Minnesota, Minneapolis, has found perioperative blood transfusion</w:t>
      </w:r>
      <w:r w:rsidR="004D29AE">
        <w:rPr>
          <w:rStyle w:val="Strong"/>
          <w:rFonts w:ascii="Arial" w:hAnsi="Arial" w:cs="Arial"/>
          <w:b w:val="0"/>
        </w:rPr>
        <w:t xml:space="preserve"> </w:t>
      </w:r>
      <w:r w:rsidRPr="001D4491">
        <w:rPr>
          <w:rStyle w:val="Strong"/>
          <w:rFonts w:ascii="Arial" w:hAnsi="Arial" w:cs="Arial"/>
          <w:b w:val="0"/>
        </w:rPr>
        <w:t>(PBT) was</w:t>
      </w:r>
      <w:r w:rsidRPr="001D4491">
        <w:rPr>
          <w:rStyle w:val="Strong"/>
          <w:rFonts w:ascii="Arial" w:hAnsi="Arial" w:cs="Arial"/>
        </w:rPr>
        <w:t xml:space="preserve"> </w:t>
      </w:r>
      <w:r w:rsidRPr="001D4491">
        <w:rPr>
          <w:rFonts w:ascii="Arial" w:hAnsi="Arial" w:cs="Arial"/>
        </w:rPr>
        <w:t>associated with increased cancer-specific mortality (CSM) and all-cause mortality</w:t>
      </w:r>
      <w:r w:rsidR="004309E8">
        <w:rPr>
          <w:rFonts w:ascii="Arial" w:hAnsi="Arial" w:cs="Arial"/>
        </w:rPr>
        <w:t>.</w:t>
      </w:r>
      <w:r w:rsidR="005C5115" w:rsidRPr="005C5115">
        <w:rPr>
          <w:rFonts w:ascii="Arial" w:eastAsia="Times New Roman" w:hAnsi="Arial" w:cs="Arial"/>
        </w:rPr>
        <w:t xml:space="preserve"> </w:t>
      </w:r>
    </w:p>
    <w:p w:rsidR="000E3BE7" w:rsidRPr="000E3BE7" w:rsidRDefault="003852F6" w:rsidP="004309E8">
      <w:pPr>
        <w:pStyle w:val="ListParagraph"/>
        <w:numPr>
          <w:ilvl w:val="1"/>
          <w:numId w:val="37"/>
        </w:numPr>
        <w:spacing w:line="240" w:lineRule="auto"/>
        <w:rPr>
          <w:rFonts w:ascii="Arial" w:hAnsi="Arial" w:cs="Arial"/>
        </w:rPr>
      </w:pPr>
      <w:r>
        <w:rPr>
          <w:rFonts w:ascii="Arial" w:eastAsia="Times New Roman" w:hAnsi="Arial" w:cs="Arial"/>
        </w:rPr>
        <w:t xml:space="preserve">A </w:t>
      </w:r>
      <w:r w:rsidR="005C5115" w:rsidRPr="005C5115">
        <w:rPr>
          <w:rFonts w:ascii="Arial" w:eastAsia="Times New Roman" w:hAnsi="Arial" w:cs="Arial"/>
        </w:rPr>
        <w:t xml:space="preserve">meta-analysis has examined whether or not </w:t>
      </w:r>
      <w:proofErr w:type="spellStart"/>
      <w:r w:rsidR="00DF65B7">
        <w:rPr>
          <w:rFonts w:ascii="Arial" w:eastAsia="Times New Roman" w:hAnsi="Arial" w:cs="Arial"/>
        </w:rPr>
        <w:t>hydroxyethyl</w:t>
      </w:r>
      <w:proofErr w:type="spellEnd"/>
      <w:r w:rsidR="00DF65B7">
        <w:rPr>
          <w:rFonts w:ascii="Arial" w:eastAsia="Times New Roman" w:hAnsi="Arial" w:cs="Arial"/>
        </w:rPr>
        <w:t xml:space="preserve"> starch (</w:t>
      </w:r>
      <w:r w:rsidR="005C5115" w:rsidRPr="005C5115">
        <w:rPr>
          <w:rFonts w:ascii="Arial" w:eastAsia="Times New Roman" w:hAnsi="Arial" w:cs="Arial"/>
        </w:rPr>
        <w:t>HES</w:t>
      </w:r>
      <w:r w:rsidR="00DF65B7">
        <w:rPr>
          <w:rFonts w:ascii="Arial" w:eastAsia="Times New Roman" w:hAnsi="Arial" w:cs="Arial"/>
        </w:rPr>
        <w:t>)</w:t>
      </w:r>
      <w:r w:rsidR="005C5115" w:rsidRPr="005C5115">
        <w:rPr>
          <w:rFonts w:ascii="Arial" w:eastAsia="Times New Roman" w:hAnsi="Arial" w:cs="Arial"/>
        </w:rPr>
        <w:t xml:space="preserve"> has any adverse effect in paediatric patients</w:t>
      </w:r>
      <w:r w:rsidR="001C7BA4" w:rsidRPr="005B7ABF">
        <w:rPr>
          <w:rStyle w:val="FootnoteReference"/>
          <w:rFonts w:ascii="Arial" w:eastAsia="Times New Roman" w:hAnsi="Arial" w:cs="Arial"/>
        </w:rPr>
        <w:footnoteReference w:id="13"/>
      </w:r>
      <w:r w:rsidR="005C5115" w:rsidRPr="005C5115">
        <w:rPr>
          <w:rFonts w:ascii="Arial" w:eastAsia="Times New Roman" w:hAnsi="Arial" w:cs="Arial"/>
        </w:rPr>
        <w:t>. Thirteen randomized controlled trials published before January 2014 and involving a total 1,156 paediatric patients were i</w:t>
      </w:r>
      <w:r>
        <w:rPr>
          <w:rFonts w:ascii="Arial" w:eastAsia="Times New Roman" w:hAnsi="Arial" w:cs="Arial"/>
        </w:rPr>
        <w:t>ncluded. Patients all received six</w:t>
      </w:r>
      <w:r w:rsidR="005C5115" w:rsidRPr="005C5115">
        <w:rPr>
          <w:rFonts w:ascii="Arial" w:eastAsia="Times New Roman" w:hAnsi="Arial" w:cs="Arial"/>
        </w:rPr>
        <w:t xml:space="preserve"> per cent </w:t>
      </w:r>
      <w:r w:rsidR="005C5115">
        <w:rPr>
          <w:rFonts w:ascii="Arial" w:eastAsia="Times New Roman" w:hAnsi="Arial" w:cs="Arial"/>
        </w:rPr>
        <w:t>low-molecular-weight HES</w:t>
      </w:r>
      <w:r w:rsidR="005C5115" w:rsidRPr="005C5115">
        <w:rPr>
          <w:rFonts w:ascii="Arial" w:eastAsia="Times New Roman" w:hAnsi="Arial" w:cs="Arial"/>
        </w:rPr>
        <w:t>. The study conclud</w:t>
      </w:r>
      <w:r>
        <w:rPr>
          <w:rFonts w:ascii="Arial" w:eastAsia="Times New Roman" w:hAnsi="Arial" w:cs="Arial"/>
        </w:rPr>
        <w:t xml:space="preserve">ed that volume expansion with six </w:t>
      </w:r>
      <w:r w:rsidR="005C5115" w:rsidRPr="005C5115">
        <w:rPr>
          <w:rFonts w:ascii="Arial" w:eastAsia="Times New Roman" w:hAnsi="Arial" w:cs="Arial"/>
        </w:rPr>
        <w:t xml:space="preserve">per cent HES significantly decreased the platelet count and increased the length of ICU stay, and also might have an adverse effect on renal function. Therefore HES was not recommended for use in paediatric patients </w:t>
      </w:r>
      <w:r w:rsidR="005C5115">
        <w:rPr>
          <w:rFonts w:ascii="Arial" w:eastAsia="Times New Roman" w:hAnsi="Arial" w:cs="Arial"/>
        </w:rPr>
        <w:t xml:space="preserve">without </w:t>
      </w:r>
      <w:r w:rsidR="005C5115" w:rsidRPr="005C5115">
        <w:rPr>
          <w:rFonts w:ascii="Arial" w:eastAsia="Times New Roman" w:hAnsi="Arial" w:cs="Arial"/>
        </w:rPr>
        <w:t>further studies</w:t>
      </w:r>
      <w:r w:rsidR="005C5115">
        <w:rPr>
          <w:rFonts w:ascii="Arial" w:eastAsia="Times New Roman" w:hAnsi="Arial" w:cs="Arial"/>
        </w:rPr>
        <w:t>.</w:t>
      </w:r>
    </w:p>
    <w:p w:rsidR="0092292E" w:rsidRPr="0092292E" w:rsidRDefault="000E3BE7" w:rsidP="00032CF0">
      <w:pPr>
        <w:pStyle w:val="ListParagraph"/>
        <w:numPr>
          <w:ilvl w:val="1"/>
          <w:numId w:val="37"/>
        </w:numPr>
        <w:spacing w:line="240" w:lineRule="auto"/>
        <w:rPr>
          <w:rFonts w:ascii="Arial" w:hAnsi="Arial" w:cs="Arial"/>
        </w:rPr>
      </w:pPr>
      <w:r>
        <w:rPr>
          <w:rFonts w:ascii="Arial" w:eastAsia="Times New Roman" w:hAnsi="Arial" w:cs="Arial"/>
        </w:rPr>
        <w:t>Another study also addressed the use of s</w:t>
      </w:r>
      <w:r w:rsidR="008F637D" w:rsidRPr="000E3BE7">
        <w:rPr>
          <w:rFonts w:ascii="Arial" w:eastAsia="Times New Roman" w:hAnsi="Arial" w:cs="Arial"/>
        </w:rPr>
        <w:t xml:space="preserve">ix per cent </w:t>
      </w:r>
      <w:proofErr w:type="spellStart"/>
      <w:r w:rsidR="008F637D" w:rsidRPr="000E3BE7">
        <w:rPr>
          <w:rFonts w:ascii="Arial" w:eastAsia="Times New Roman" w:hAnsi="Arial" w:cs="Arial"/>
        </w:rPr>
        <w:t>hydroxyethyl</w:t>
      </w:r>
      <w:proofErr w:type="spellEnd"/>
      <w:r w:rsidR="008F637D" w:rsidRPr="000E3BE7">
        <w:rPr>
          <w:rFonts w:ascii="Arial" w:eastAsia="Times New Roman" w:hAnsi="Arial" w:cs="Arial"/>
        </w:rPr>
        <w:t xml:space="preserve"> starch (HES) 130/0.4 as an alternative to human albumin (HA) and crystalloids for volume replacement in children undergoing cardiac surgery. In a large propensity-matched analysis</w:t>
      </w:r>
      <w:r w:rsidR="008F637D" w:rsidRPr="00144778">
        <w:rPr>
          <w:rStyle w:val="FootnoteReference"/>
          <w:rFonts w:ascii="Arial" w:eastAsia="Times New Roman" w:hAnsi="Arial" w:cs="Arial"/>
        </w:rPr>
        <w:footnoteReference w:id="14"/>
      </w:r>
      <w:r w:rsidR="008F637D" w:rsidRPr="000E3BE7">
        <w:rPr>
          <w:rFonts w:ascii="Arial" w:eastAsia="Times New Roman" w:hAnsi="Arial" w:cs="Arial"/>
        </w:rPr>
        <w:t>, researchers assessed efficacy and safety of replacing HA with HES for intra-operative volume therapy in children undergoing cardiac surgery with cardiopulmonary bypass (CPB). From 1832 children reviewed, 1495 were included in the analysis. The study concluded that the use of HES for volume replacement in children during cardiac surgery with CPB is as safe as human albumin. It also found that its use might be associated with less fluid accumulation. The researchers recommended that further large studies be done to assess if the reduction in fluid accumulation could have a significant impact on postoperative morbidity and mortality.</w:t>
      </w:r>
    </w:p>
    <w:p w:rsidR="008F637D" w:rsidRPr="00032CF0" w:rsidRDefault="0092292E" w:rsidP="00032CF0">
      <w:pPr>
        <w:pStyle w:val="ListParagraph"/>
        <w:numPr>
          <w:ilvl w:val="1"/>
          <w:numId w:val="37"/>
        </w:numPr>
        <w:spacing w:line="240" w:lineRule="auto"/>
        <w:rPr>
          <w:rFonts w:ascii="Arial" w:hAnsi="Arial" w:cs="Arial"/>
        </w:rPr>
      </w:pPr>
      <w:r w:rsidRPr="0092292E">
        <w:rPr>
          <w:rFonts w:ascii="Arial" w:hAnsi="Arial" w:cs="Arial"/>
        </w:rPr>
        <w:t xml:space="preserve">Jacques </w:t>
      </w:r>
      <w:proofErr w:type="spellStart"/>
      <w:r w:rsidRPr="0092292E">
        <w:rPr>
          <w:rFonts w:ascii="Arial" w:hAnsi="Arial" w:cs="Arial"/>
        </w:rPr>
        <w:t>Lacroix</w:t>
      </w:r>
      <w:proofErr w:type="spellEnd"/>
      <w:r w:rsidRPr="0092292E">
        <w:rPr>
          <w:rFonts w:ascii="Arial" w:hAnsi="Arial" w:cs="Arial"/>
        </w:rPr>
        <w:t xml:space="preserve"> (Sainte-Justine University Hospital Research </w:t>
      </w:r>
      <w:proofErr w:type="spellStart"/>
      <w:r w:rsidRPr="0092292E">
        <w:rPr>
          <w:rFonts w:ascii="Arial" w:hAnsi="Arial" w:cs="Arial"/>
        </w:rPr>
        <w:t>Center</w:t>
      </w:r>
      <w:proofErr w:type="spellEnd"/>
      <w:r w:rsidRPr="0092292E">
        <w:rPr>
          <w:rFonts w:ascii="Arial" w:hAnsi="Arial" w:cs="Arial"/>
        </w:rPr>
        <w:t xml:space="preserve">), Dean Ferguson and Alan </w:t>
      </w:r>
      <w:proofErr w:type="spellStart"/>
      <w:r w:rsidRPr="0092292E">
        <w:rPr>
          <w:rFonts w:ascii="Arial" w:hAnsi="Arial" w:cs="Arial"/>
        </w:rPr>
        <w:t>Tinmouth</w:t>
      </w:r>
      <w:proofErr w:type="spellEnd"/>
      <w:r w:rsidRPr="0092292E">
        <w:rPr>
          <w:rFonts w:ascii="Arial" w:hAnsi="Arial" w:cs="Arial"/>
        </w:rPr>
        <w:t xml:space="preserve"> (both of The Ottawa Hospital), and Paul Hébert (Centre de </w:t>
      </w:r>
      <w:proofErr w:type="spellStart"/>
      <w:r w:rsidRPr="0092292E">
        <w:rPr>
          <w:rFonts w:ascii="Arial" w:hAnsi="Arial" w:cs="Arial"/>
        </w:rPr>
        <w:t>recherche</w:t>
      </w:r>
      <w:proofErr w:type="spellEnd"/>
      <w:r w:rsidRPr="0092292E">
        <w:rPr>
          <w:rFonts w:ascii="Arial" w:hAnsi="Arial" w:cs="Arial"/>
        </w:rPr>
        <w:t xml:space="preserve"> du centre </w:t>
      </w:r>
      <w:proofErr w:type="spellStart"/>
      <w:r w:rsidRPr="0092292E">
        <w:rPr>
          <w:rFonts w:ascii="Arial" w:hAnsi="Arial" w:cs="Arial"/>
        </w:rPr>
        <w:t>hospitalier</w:t>
      </w:r>
      <w:proofErr w:type="spellEnd"/>
      <w:r w:rsidRPr="0092292E">
        <w:rPr>
          <w:rFonts w:ascii="Arial" w:hAnsi="Arial" w:cs="Arial"/>
        </w:rPr>
        <w:t xml:space="preserve"> de </w:t>
      </w:r>
      <w:proofErr w:type="spellStart"/>
      <w:r w:rsidRPr="0092292E">
        <w:rPr>
          <w:rFonts w:ascii="Arial" w:hAnsi="Arial" w:cs="Arial"/>
        </w:rPr>
        <w:t>l</w:t>
      </w:r>
      <w:r w:rsidR="00032CF0">
        <w:rPr>
          <w:rFonts w:ascii="Arial" w:hAnsi="Arial" w:cs="Arial"/>
        </w:rPr>
        <w:t>'Université</w:t>
      </w:r>
      <w:proofErr w:type="spellEnd"/>
      <w:r w:rsidR="00032CF0">
        <w:rPr>
          <w:rFonts w:ascii="Arial" w:hAnsi="Arial" w:cs="Arial"/>
        </w:rPr>
        <w:t xml:space="preserve"> de Montréal) led a </w:t>
      </w:r>
      <w:r w:rsidRPr="0092292E">
        <w:rPr>
          <w:rFonts w:ascii="Arial" w:hAnsi="Arial" w:cs="Arial"/>
        </w:rPr>
        <w:t>team of researchers from 64 Canadian and European cent</w:t>
      </w:r>
      <w:r w:rsidR="004309E8">
        <w:rPr>
          <w:rFonts w:ascii="Arial" w:hAnsi="Arial" w:cs="Arial"/>
        </w:rPr>
        <w:t>re</w:t>
      </w:r>
      <w:r w:rsidRPr="0092292E">
        <w:rPr>
          <w:rFonts w:ascii="Arial" w:hAnsi="Arial" w:cs="Arial"/>
        </w:rPr>
        <w:t>s in the Age of Blood Evaluation (ABLE) study. This was a randomized double-blind trial to compare mortality after 90 days in intensive care patients transfused with either fresh blood (stored for an average of six days) or older blood (stored for an average of 22 days)</w:t>
      </w:r>
      <w:r w:rsidRPr="00352C1F">
        <w:rPr>
          <w:rStyle w:val="FootnoteReference"/>
          <w:rFonts w:ascii="Arial" w:hAnsi="Arial" w:cs="Arial"/>
        </w:rPr>
        <w:footnoteReference w:id="15"/>
      </w:r>
      <w:r w:rsidRPr="0092292E">
        <w:rPr>
          <w:rFonts w:ascii="Arial" w:hAnsi="Arial" w:cs="Arial"/>
        </w:rPr>
        <w:t xml:space="preserve">. "Current blood bank practice is to provide patients with the oldest blood available. Some doctors, however, feel that fresh blood is better", said </w:t>
      </w:r>
      <w:proofErr w:type="spellStart"/>
      <w:r w:rsidRPr="0092292E">
        <w:rPr>
          <w:rFonts w:ascii="Arial" w:hAnsi="Arial" w:cs="Arial"/>
        </w:rPr>
        <w:t>Dr.</w:t>
      </w:r>
      <w:proofErr w:type="spellEnd"/>
      <w:r w:rsidRPr="0092292E">
        <w:rPr>
          <w:rFonts w:ascii="Arial" w:hAnsi="Arial" w:cs="Arial"/>
        </w:rPr>
        <w:t xml:space="preserve"> Paul Hébert. "There was no difference in mortality or organ dysfunction between the two groups, which means that fresh blood is not better than older bl</w:t>
      </w:r>
      <w:r w:rsidR="00032CF0">
        <w:rPr>
          <w:rFonts w:ascii="Arial" w:hAnsi="Arial" w:cs="Arial"/>
        </w:rPr>
        <w:t xml:space="preserve">ood", said </w:t>
      </w:r>
      <w:proofErr w:type="spellStart"/>
      <w:r w:rsidR="00032CF0">
        <w:rPr>
          <w:rFonts w:ascii="Arial" w:hAnsi="Arial" w:cs="Arial"/>
        </w:rPr>
        <w:t>Dr.</w:t>
      </w:r>
      <w:proofErr w:type="spellEnd"/>
      <w:r w:rsidR="00032CF0">
        <w:rPr>
          <w:rFonts w:ascii="Arial" w:hAnsi="Arial" w:cs="Arial"/>
        </w:rPr>
        <w:t xml:space="preserve"> Dean Fergusson. </w:t>
      </w:r>
      <w:r w:rsidRPr="0092292E">
        <w:rPr>
          <w:rFonts w:ascii="Arial" w:hAnsi="Arial" w:cs="Arial"/>
        </w:rPr>
        <w:t xml:space="preserve">"Previous observational and laboratory studies have suggested that fresh blood may be better because of the breakdown of red blood cells and accumulation of toxins during storage. But this definitive clinical trial clearly shows that these changes do not affect </w:t>
      </w:r>
      <w:r w:rsidR="00E82A6A">
        <w:rPr>
          <w:rFonts w:ascii="Arial" w:hAnsi="Arial" w:cs="Arial"/>
        </w:rPr>
        <w:t xml:space="preserve">the quality of blood", said Dr Alan </w:t>
      </w:r>
      <w:proofErr w:type="spellStart"/>
      <w:r w:rsidR="00E82A6A">
        <w:rPr>
          <w:rFonts w:ascii="Arial" w:hAnsi="Arial" w:cs="Arial"/>
        </w:rPr>
        <w:t>Tinmouth</w:t>
      </w:r>
      <w:proofErr w:type="spellEnd"/>
      <w:r w:rsidR="00E82A6A">
        <w:rPr>
          <w:rFonts w:ascii="Arial" w:hAnsi="Arial" w:cs="Arial"/>
        </w:rPr>
        <w:t>. Dr</w:t>
      </w:r>
      <w:r w:rsidRPr="0092292E">
        <w:rPr>
          <w:rFonts w:ascii="Arial" w:hAnsi="Arial" w:cs="Arial"/>
        </w:rPr>
        <w:t xml:space="preserve"> Dana Devine, chief medical and scientific officer at Canadian Blood Services naturally welcomed the findings, saying: “The study supports our current inventory management practices for patients receiving transfusions in the </w:t>
      </w:r>
      <w:hyperlink r:id="rId16" w:history="1">
        <w:r w:rsidRPr="0092292E">
          <w:rPr>
            <w:rStyle w:val="Hyperlink"/>
            <w:rFonts w:ascii="Arial" w:hAnsi="Arial" w:cs="Arial"/>
            <w:color w:val="auto"/>
            <w:u w:val="none"/>
          </w:rPr>
          <w:t>intensive care</w:t>
        </w:r>
      </w:hyperlink>
      <w:r w:rsidRPr="0092292E">
        <w:rPr>
          <w:rFonts w:ascii="Arial" w:hAnsi="Arial" w:cs="Arial"/>
        </w:rPr>
        <w:t xml:space="preserve"> setting".</w:t>
      </w:r>
      <w:r w:rsidR="00E82A6A">
        <w:rPr>
          <w:rFonts w:ascii="Arial" w:hAnsi="Arial" w:cs="Arial"/>
        </w:rPr>
        <w:t xml:space="preserve"> </w:t>
      </w:r>
      <w:r w:rsidRPr="0092292E">
        <w:rPr>
          <w:rFonts w:ascii="Arial" w:hAnsi="Arial" w:cs="Arial"/>
        </w:rPr>
        <w:t xml:space="preserve">The same research team is conducting a similar clinical trial in paediatric </w:t>
      </w:r>
      <w:hyperlink r:id="rId17" w:history="1">
        <w:r w:rsidRPr="0092292E">
          <w:rPr>
            <w:rStyle w:val="Hyperlink"/>
            <w:rFonts w:ascii="Arial" w:hAnsi="Arial" w:cs="Arial"/>
            <w:color w:val="auto"/>
            <w:u w:val="none"/>
          </w:rPr>
          <w:t>patients</w:t>
        </w:r>
      </w:hyperlink>
      <w:r w:rsidRPr="0092292E">
        <w:rPr>
          <w:rStyle w:val="Hyperlink"/>
          <w:rFonts w:ascii="Arial" w:hAnsi="Arial" w:cs="Arial"/>
        </w:rPr>
        <w:t>.</w:t>
      </w:r>
    </w:p>
    <w:p w:rsidR="00CA3703" w:rsidRPr="00A9558B" w:rsidRDefault="007B2154" w:rsidP="00CA3703">
      <w:pPr>
        <w:pStyle w:val="Heading3"/>
      </w:pPr>
      <w:bookmarkStart w:id="9" w:name="_Toc415395948"/>
      <w:r>
        <w:t>Preventing and treating</w:t>
      </w:r>
      <w:r w:rsidR="00CA3703">
        <w:t xml:space="preserve"> iron deficiency</w:t>
      </w:r>
      <w:bookmarkEnd w:id="9"/>
    </w:p>
    <w:p w:rsidR="00BE29B2" w:rsidRPr="007B2154" w:rsidRDefault="00BE29B2" w:rsidP="00032CF0">
      <w:pPr>
        <w:pStyle w:val="ListParagraph"/>
        <w:numPr>
          <w:ilvl w:val="1"/>
          <w:numId w:val="37"/>
        </w:numPr>
        <w:spacing w:line="240" w:lineRule="auto"/>
        <w:rPr>
          <w:rFonts w:ascii="Arial" w:hAnsi="Arial" w:cs="Arial"/>
        </w:rPr>
      </w:pPr>
      <w:r w:rsidRPr="00BE29B2">
        <w:rPr>
          <w:rFonts w:ascii="Arial" w:hAnsi="Arial" w:cs="Arial"/>
        </w:rPr>
        <w:t>New research</w:t>
      </w:r>
      <w:r w:rsidRPr="007551F3">
        <w:rPr>
          <w:rStyle w:val="FootnoteReference"/>
          <w:rFonts w:ascii="Arial" w:hAnsi="Arial" w:cs="Arial"/>
        </w:rPr>
        <w:footnoteReference w:id="16"/>
      </w:r>
      <w:r w:rsidRPr="00BE29B2">
        <w:rPr>
          <w:rFonts w:ascii="Arial" w:hAnsi="Arial" w:cs="Arial"/>
        </w:rPr>
        <w:t xml:space="preserve"> suggests that the high number of blood tests done before and after cardiac surgery can sometimes lead to excessive blood loss, possibly causing anaemia and the need for a blood transfusion. The study covered close to 1,900 patients who had cardiac surgery at the Cleveland Clinic between January and June 2012. From the time they first met their heart surgeons until they left the hospital, the patients had, on average, 116 blood tests. The total median amount of blood gathered during an entire hospital stay was about 454 millilit</w:t>
      </w:r>
      <w:r w:rsidR="00E82A6A">
        <w:rPr>
          <w:rFonts w:ascii="Arial" w:hAnsi="Arial" w:cs="Arial"/>
        </w:rPr>
        <w:t>re</w:t>
      </w:r>
      <w:r w:rsidRPr="00BE29B2">
        <w:rPr>
          <w:rFonts w:ascii="Arial" w:hAnsi="Arial" w:cs="Arial"/>
        </w:rPr>
        <w:t xml:space="preserve">s per patient, the researchers found. "We were astonished by the amount of blood taken from our patients for laboratory testing. Total phlebotomy volumes approached 1 to 2 units of red blood cells” study leader Dr Colleen Koch of </w:t>
      </w:r>
      <w:r w:rsidRPr="007B2154">
        <w:rPr>
          <w:rFonts w:ascii="Arial" w:hAnsi="Arial" w:cs="Arial"/>
        </w:rPr>
        <w:t>the Cleveland Clinic said in a journal news release. The highest amounts of blood taken were from patients undergoing the most complex heart surgeries. The greater the number of lab tests and the longer patients stayed in the hospital, the more likely they were to require transfusions. "Prior research shows that patients who receive blood transfusions during heart surgery have more infections after surgery, spend more time on the venti</w:t>
      </w:r>
      <w:r w:rsidR="007B2154">
        <w:rPr>
          <w:rFonts w:ascii="Arial" w:hAnsi="Arial" w:cs="Arial"/>
        </w:rPr>
        <w:t>lator, and die more frequently-</w:t>
      </w:r>
      <w:r w:rsidRPr="007B2154">
        <w:rPr>
          <w:rFonts w:ascii="Arial" w:hAnsi="Arial" w:cs="Arial"/>
        </w:rPr>
        <w:t>even after adjusting for how sick they were prior to surgery," Koch said.</w:t>
      </w:r>
    </w:p>
    <w:p w:rsidR="00E03FD5" w:rsidRDefault="00034319" w:rsidP="00032CF0">
      <w:pPr>
        <w:pStyle w:val="ListParagraph"/>
        <w:numPr>
          <w:ilvl w:val="1"/>
          <w:numId w:val="37"/>
        </w:numPr>
        <w:spacing w:line="240" w:lineRule="auto"/>
        <w:rPr>
          <w:rFonts w:ascii="Arial" w:hAnsi="Arial" w:cs="Arial"/>
        </w:rPr>
      </w:pPr>
      <w:r w:rsidRPr="007B2154">
        <w:rPr>
          <w:rFonts w:ascii="Arial" w:hAnsi="Arial" w:cs="Arial"/>
        </w:rPr>
        <w:t>Research</w:t>
      </w:r>
      <w:r w:rsidRPr="007B2154">
        <w:rPr>
          <w:rStyle w:val="FootnoteReference"/>
          <w:rFonts w:ascii="Arial" w:hAnsi="Arial" w:cs="Arial"/>
        </w:rPr>
        <w:footnoteReference w:id="17"/>
      </w:r>
      <w:r w:rsidRPr="007B2154">
        <w:rPr>
          <w:rFonts w:ascii="Arial" w:hAnsi="Arial" w:cs="Arial"/>
        </w:rPr>
        <w:t xml:space="preserve"> suggests that patients with atrial fibrillation who are treated with an anticoagulant have an increased risk of thromboembolic events, bleeding complications, and mortality if they have anaemia. </w:t>
      </w:r>
    </w:p>
    <w:p w:rsidR="007934D3" w:rsidRDefault="00CA3703" w:rsidP="00CA3703">
      <w:pPr>
        <w:pStyle w:val="Heading3"/>
      </w:pPr>
      <w:bookmarkStart w:id="10" w:name="_Toc415395949"/>
      <w:proofErr w:type="gramStart"/>
      <w:r>
        <w:t>Other</w:t>
      </w:r>
      <w:r w:rsidR="007934D3">
        <w:t>.</w:t>
      </w:r>
      <w:bookmarkEnd w:id="10"/>
      <w:proofErr w:type="gramEnd"/>
    </w:p>
    <w:p w:rsidR="00DE7C6E" w:rsidRPr="00DE7C6E" w:rsidRDefault="001715B1" w:rsidP="00DE7C6E">
      <w:pPr>
        <w:pStyle w:val="ListParagraph"/>
        <w:numPr>
          <w:ilvl w:val="1"/>
          <w:numId w:val="27"/>
        </w:numPr>
        <w:spacing w:line="240" w:lineRule="auto"/>
        <w:rPr>
          <w:rFonts w:ascii="Arial" w:hAnsi="Arial" w:cs="Arial"/>
        </w:rPr>
      </w:pPr>
      <w:r w:rsidRPr="001715B1">
        <w:rPr>
          <w:rFonts w:ascii="Arial" w:hAnsi="Arial" w:cs="Arial"/>
        </w:rPr>
        <w:t>A study</w:t>
      </w:r>
      <w:r w:rsidRPr="009D7719">
        <w:rPr>
          <w:rStyle w:val="FootnoteReference"/>
          <w:rFonts w:ascii="Arial" w:hAnsi="Arial" w:cs="Arial"/>
        </w:rPr>
        <w:footnoteReference w:id="18"/>
      </w:r>
      <w:r w:rsidRPr="001715B1">
        <w:rPr>
          <w:rFonts w:ascii="Arial" w:hAnsi="Arial" w:cs="Arial"/>
        </w:rPr>
        <w:t xml:space="preserve"> has suggested that a synthetic polymer might help save peo</w:t>
      </w:r>
      <w:r w:rsidR="007F351E">
        <w:rPr>
          <w:rFonts w:ascii="Arial" w:hAnsi="Arial" w:cs="Arial"/>
        </w:rPr>
        <w:t>ple from losing too much blood.</w:t>
      </w:r>
      <w:r w:rsidRPr="001715B1">
        <w:rPr>
          <w:rFonts w:ascii="Arial" w:hAnsi="Arial" w:cs="Arial"/>
        </w:rPr>
        <w:t xml:space="preserve"> Injected into the circulation of rats, the polymer stopped the animals’ bleeding after their femoral arteries were cut. Suzie Pun, a bioengineer at the University of Washington, and her colleagues derived the polymer (</w:t>
      </w:r>
      <w:proofErr w:type="spellStart"/>
      <w:r w:rsidRPr="001715B1">
        <w:rPr>
          <w:rFonts w:ascii="Arial" w:hAnsi="Arial" w:cs="Arial"/>
        </w:rPr>
        <w:t>PolySTAT</w:t>
      </w:r>
      <w:proofErr w:type="spellEnd"/>
      <w:r w:rsidRPr="001715B1">
        <w:rPr>
          <w:rFonts w:ascii="Arial" w:hAnsi="Arial" w:cs="Arial"/>
        </w:rPr>
        <w:t xml:space="preserve">) by </w:t>
      </w:r>
      <w:r w:rsidRPr="007B2154">
        <w:rPr>
          <w:rFonts w:ascii="Arial" w:hAnsi="Arial" w:cs="Arial"/>
        </w:rPr>
        <w:t>combining the material that is used to make contact lenses with a peptide that binds fibrin, a fibrous protein involved in the formation of platele</w:t>
      </w:r>
      <w:r w:rsidR="00B006A1">
        <w:rPr>
          <w:rFonts w:ascii="Arial" w:hAnsi="Arial" w:cs="Arial"/>
        </w:rPr>
        <w:t xml:space="preserve">t plugs during blood clotting. </w:t>
      </w:r>
      <w:r w:rsidRPr="00DE7C6E">
        <w:rPr>
          <w:rFonts w:ascii="Arial" w:hAnsi="Arial" w:cs="Arial"/>
        </w:rPr>
        <w:t>“I think this has real power to save people in the battlefield,” she said.</w:t>
      </w:r>
    </w:p>
    <w:p w:rsidR="00DE7C6E" w:rsidRPr="00DE7C6E" w:rsidRDefault="00DE7C6E" w:rsidP="00DE7C6E">
      <w:pPr>
        <w:pStyle w:val="ListParagraph"/>
        <w:numPr>
          <w:ilvl w:val="1"/>
          <w:numId w:val="27"/>
        </w:numPr>
        <w:spacing w:line="240" w:lineRule="auto"/>
        <w:rPr>
          <w:rFonts w:ascii="Arial" w:hAnsi="Arial" w:cs="Arial"/>
        </w:rPr>
      </w:pPr>
      <w:r w:rsidRPr="00DE7C6E">
        <w:rPr>
          <w:rFonts w:ascii="Arial" w:hAnsi="Arial" w:cs="Arial"/>
          <w:lang w:val="en"/>
        </w:rPr>
        <w:t>A study</w:t>
      </w:r>
      <w:r w:rsidRPr="00DE7C6E">
        <w:rPr>
          <w:rStyle w:val="FootnoteReference"/>
          <w:rFonts w:ascii="Arial" w:hAnsi="Arial" w:cs="Arial"/>
          <w:lang w:val="en"/>
        </w:rPr>
        <w:footnoteReference w:id="19"/>
      </w:r>
      <w:r w:rsidRPr="00DE7C6E">
        <w:rPr>
          <w:rFonts w:ascii="Arial" w:hAnsi="Arial" w:cs="Arial"/>
          <w:lang w:val="en"/>
        </w:rPr>
        <w:t xml:space="preserve"> has found that while increasing age is not positively associated with risk of complications after implant-based breast reconstruction, it is an independent risk factor for venous thromboembolism.</w:t>
      </w:r>
    </w:p>
    <w:p w:rsidR="00DE7C6E" w:rsidRPr="00032CF0" w:rsidRDefault="00DE7C6E" w:rsidP="00032CF0">
      <w:pPr>
        <w:pStyle w:val="ListParagraph"/>
        <w:numPr>
          <w:ilvl w:val="1"/>
          <w:numId w:val="27"/>
        </w:numPr>
        <w:spacing w:line="240" w:lineRule="auto"/>
        <w:rPr>
          <w:rFonts w:ascii="Arial" w:hAnsi="Arial" w:cs="Arial"/>
        </w:rPr>
      </w:pPr>
      <w:r w:rsidRPr="00DE7C6E">
        <w:rPr>
          <w:rFonts w:ascii="Arial" w:hAnsi="Arial" w:cs="Arial"/>
          <w:lang w:val="en"/>
        </w:rPr>
        <w:t xml:space="preserve">Patients with cancer are four to seven times more likely than those without cancer to develop venous </w:t>
      </w:r>
      <w:proofErr w:type="spellStart"/>
      <w:r w:rsidRPr="00DE7C6E">
        <w:rPr>
          <w:rFonts w:ascii="Arial" w:hAnsi="Arial" w:cs="Arial"/>
          <w:lang w:val="en"/>
        </w:rPr>
        <w:t>thrombo</w:t>
      </w:r>
      <w:proofErr w:type="spellEnd"/>
      <w:r w:rsidRPr="00DE7C6E">
        <w:rPr>
          <w:rFonts w:ascii="Arial" w:hAnsi="Arial" w:cs="Arial"/>
          <w:lang w:val="en"/>
        </w:rPr>
        <w:t xml:space="preserve">-embolism (VTE). The risk for VTE recurrence while on anticoagulant treatment is especially high among cancer patients. </w:t>
      </w:r>
      <w:r w:rsidRPr="00DE7C6E">
        <w:rPr>
          <w:rStyle w:val="Strong"/>
          <w:rFonts w:ascii="Arial" w:hAnsi="Arial" w:cs="Arial"/>
          <w:b w:val="0"/>
          <w:lang w:val="en"/>
        </w:rPr>
        <w:t xml:space="preserve">Maria Cristina </w:t>
      </w:r>
      <w:proofErr w:type="spellStart"/>
      <w:r w:rsidRPr="00DE7C6E">
        <w:rPr>
          <w:rStyle w:val="Strong"/>
          <w:rFonts w:ascii="Arial" w:hAnsi="Arial" w:cs="Arial"/>
          <w:b w:val="0"/>
          <w:lang w:val="en"/>
        </w:rPr>
        <w:t>Vedovati</w:t>
      </w:r>
      <w:proofErr w:type="spellEnd"/>
      <w:r w:rsidRPr="00DE7C6E">
        <w:rPr>
          <w:rStyle w:val="Strong"/>
          <w:rFonts w:ascii="Arial" w:hAnsi="Arial" w:cs="Arial"/>
          <w:b w:val="0"/>
          <w:lang w:val="en"/>
        </w:rPr>
        <w:t xml:space="preserve"> of</w:t>
      </w:r>
      <w:r w:rsidRPr="00DE7C6E">
        <w:rPr>
          <w:rFonts w:ascii="Arial" w:hAnsi="Arial" w:cs="Arial"/>
          <w:lang w:val="en"/>
        </w:rPr>
        <w:t xml:space="preserve"> the University of Perugia, and colleagues</w:t>
      </w:r>
      <w:r w:rsidRPr="00E03FD5">
        <w:rPr>
          <w:rFonts w:ascii="Arial" w:hAnsi="Arial" w:cs="Arial"/>
          <w:lang w:val="en"/>
        </w:rPr>
        <w:t xml:space="preserve">, performed a meta-analysis to compare the safety and efficacy of new direct anti-factor </w:t>
      </w:r>
      <w:proofErr w:type="spellStart"/>
      <w:r w:rsidRPr="00E03FD5">
        <w:rPr>
          <w:rFonts w:ascii="Arial" w:hAnsi="Arial" w:cs="Arial"/>
          <w:lang w:val="en"/>
        </w:rPr>
        <w:t>Xa</w:t>
      </w:r>
      <w:proofErr w:type="spellEnd"/>
      <w:r w:rsidRPr="00E03FD5">
        <w:rPr>
          <w:rFonts w:ascii="Arial" w:hAnsi="Arial" w:cs="Arial"/>
          <w:lang w:val="en"/>
        </w:rPr>
        <w:t xml:space="preserve"> and anti-factor </w:t>
      </w:r>
      <w:proofErr w:type="spellStart"/>
      <w:r w:rsidRPr="00E03FD5">
        <w:rPr>
          <w:rFonts w:ascii="Arial" w:hAnsi="Arial" w:cs="Arial"/>
          <w:lang w:val="en"/>
        </w:rPr>
        <w:t>IIa</w:t>
      </w:r>
      <w:proofErr w:type="spellEnd"/>
      <w:r w:rsidRPr="00E03FD5">
        <w:rPr>
          <w:rFonts w:ascii="Arial" w:hAnsi="Arial" w:cs="Arial"/>
          <w:lang w:val="en"/>
        </w:rPr>
        <w:t xml:space="preserve"> oral anticoagulants vs. standard treatment—low–molecular-weight heparin followed by vitamin K antagonists—in patients with </w:t>
      </w:r>
      <w:hyperlink r:id="rId18" w:tgtFrame="_new" w:history="1">
        <w:r w:rsidRPr="00E03FD5">
          <w:rPr>
            <w:rStyle w:val="Hyperlink"/>
            <w:rFonts w:ascii="Arial" w:hAnsi="Arial" w:cs="Arial"/>
            <w:color w:val="auto"/>
            <w:lang w:val="en"/>
          </w:rPr>
          <w:t>VTE</w:t>
        </w:r>
      </w:hyperlink>
      <w:r w:rsidRPr="00E03FD5">
        <w:rPr>
          <w:rFonts w:ascii="Arial" w:hAnsi="Arial" w:cs="Arial"/>
          <w:lang w:val="en"/>
        </w:rPr>
        <w:t xml:space="preserve"> and cancer.</w:t>
      </w:r>
      <w:r w:rsidRPr="00110235">
        <w:rPr>
          <w:rStyle w:val="FootnoteReference"/>
          <w:rFonts w:ascii="Arial" w:hAnsi="Arial" w:cs="Arial"/>
          <w:lang w:val="en"/>
        </w:rPr>
        <w:footnoteReference w:id="20"/>
      </w:r>
      <w:r w:rsidRPr="00E03FD5">
        <w:rPr>
          <w:rFonts w:ascii="Arial" w:hAnsi="Arial" w:cs="Arial"/>
          <w:lang w:val="en"/>
        </w:rPr>
        <w:t xml:space="preserve"> They considered six studies—</w:t>
      </w:r>
      <w:proofErr w:type="spellStart"/>
      <w:r w:rsidRPr="00E03FD5">
        <w:rPr>
          <w:rFonts w:ascii="Arial" w:hAnsi="Arial" w:cs="Arial"/>
          <w:lang w:val="en"/>
        </w:rPr>
        <w:t>totalling</w:t>
      </w:r>
      <w:proofErr w:type="spellEnd"/>
      <w:r w:rsidRPr="00E03FD5">
        <w:rPr>
          <w:rFonts w:ascii="Arial" w:hAnsi="Arial" w:cs="Arial"/>
          <w:lang w:val="en"/>
        </w:rPr>
        <w:t xml:space="preserve"> 1,132 patients—two with </w:t>
      </w:r>
      <w:proofErr w:type="spellStart"/>
      <w:r w:rsidRPr="00E03FD5">
        <w:rPr>
          <w:rFonts w:ascii="Arial" w:hAnsi="Arial" w:cs="Arial"/>
          <w:lang w:val="en"/>
        </w:rPr>
        <w:t>dabigatran</w:t>
      </w:r>
      <w:proofErr w:type="spellEnd"/>
      <w:r w:rsidRPr="00E03FD5">
        <w:rPr>
          <w:rFonts w:ascii="Arial" w:hAnsi="Arial" w:cs="Arial"/>
          <w:lang w:val="en"/>
        </w:rPr>
        <w:t xml:space="preserve"> (</w:t>
      </w:r>
      <w:proofErr w:type="spellStart"/>
      <w:r w:rsidRPr="00E03FD5">
        <w:rPr>
          <w:rFonts w:ascii="Arial" w:hAnsi="Arial" w:cs="Arial"/>
          <w:lang w:val="en"/>
        </w:rPr>
        <w:t>Pradaxa</w:t>
      </w:r>
      <w:proofErr w:type="spellEnd"/>
      <w:r w:rsidRPr="00E03FD5">
        <w:rPr>
          <w:rFonts w:ascii="Arial" w:hAnsi="Arial" w:cs="Arial"/>
          <w:lang w:val="en"/>
        </w:rPr>
        <w:t xml:space="preserve">, </w:t>
      </w:r>
      <w:proofErr w:type="spellStart"/>
      <w:r w:rsidRPr="00E03FD5">
        <w:rPr>
          <w:rFonts w:ascii="Arial" w:hAnsi="Arial" w:cs="Arial"/>
          <w:lang w:val="en"/>
        </w:rPr>
        <w:t>Boehringer</w:t>
      </w:r>
      <w:proofErr w:type="spellEnd"/>
      <w:r w:rsidRPr="00E03FD5">
        <w:rPr>
          <w:rFonts w:ascii="Arial" w:hAnsi="Arial" w:cs="Arial"/>
          <w:lang w:val="en"/>
        </w:rPr>
        <w:t xml:space="preserve"> </w:t>
      </w:r>
      <w:proofErr w:type="spellStart"/>
      <w:r w:rsidRPr="00E03FD5">
        <w:rPr>
          <w:rFonts w:ascii="Arial" w:hAnsi="Arial" w:cs="Arial"/>
          <w:lang w:val="en"/>
        </w:rPr>
        <w:t>Ingelheim</w:t>
      </w:r>
      <w:proofErr w:type="spellEnd"/>
      <w:r w:rsidRPr="00E03FD5">
        <w:rPr>
          <w:rFonts w:ascii="Arial" w:hAnsi="Arial" w:cs="Arial"/>
          <w:lang w:val="en"/>
        </w:rPr>
        <w:t xml:space="preserve">), two with </w:t>
      </w:r>
      <w:proofErr w:type="spellStart"/>
      <w:r w:rsidRPr="00E03FD5">
        <w:rPr>
          <w:rFonts w:ascii="Arial" w:hAnsi="Arial" w:cs="Arial"/>
          <w:lang w:val="en"/>
        </w:rPr>
        <w:t>rivaroxaban</w:t>
      </w:r>
      <w:proofErr w:type="spellEnd"/>
      <w:r w:rsidRPr="00E03FD5">
        <w:rPr>
          <w:rFonts w:ascii="Arial" w:hAnsi="Arial" w:cs="Arial"/>
          <w:lang w:val="en"/>
        </w:rPr>
        <w:t xml:space="preserve"> (</w:t>
      </w:r>
      <w:proofErr w:type="spellStart"/>
      <w:r w:rsidRPr="00E03FD5">
        <w:rPr>
          <w:rFonts w:ascii="Arial" w:hAnsi="Arial" w:cs="Arial"/>
          <w:lang w:val="en"/>
        </w:rPr>
        <w:t>Xarelto</w:t>
      </w:r>
      <w:proofErr w:type="spellEnd"/>
      <w:r w:rsidRPr="00E03FD5">
        <w:rPr>
          <w:rFonts w:ascii="Arial" w:hAnsi="Arial" w:cs="Arial"/>
          <w:lang w:val="en"/>
        </w:rPr>
        <w:t xml:space="preserve">, Janssen), one with </w:t>
      </w:r>
      <w:proofErr w:type="spellStart"/>
      <w:r w:rsidRPr="00E03FD5">
        <w:rPr>
          <w:rFonts w:ascii="Arial" w:hAnsi="Arial" w:cs="Arial"/>
          <w:lang w:val="en"/>
        </w:rPr>
        <w:t>edoxaban</w:t>
      </w:r>
      <w:proofErr w:type="spellEnd"/>
      <w:r w:rsidRPr="00E03FD5">
        <w:rPr>
          <w:rFonts w:ascii="Arial" w:hAnsi="Arial" w:cs="Arial"/>
          <w:lang w:val="en"/>
        </w:rPr>
        <w:t xml:space="preserve"> (</w:t>
      </w:r>
      <w:proofErr w:type="spellStart"/>
      <w:r w:rsidRPr="00E03FD5">
        <w:rPr>
          <w:rFonts w:ascii="Arial" w:hAnsi="Arial" w:cs="Arial"/>
          <w:lang w:val="en"/>
        </w:rPr>
        <w:t>Savaysa</w:t>
      </w:r>
      <w:proofErr w:type="spellEnd"/>
      <w:r w:rsidRPr="00E03FD5">
        <w:rPr>
          <w:rFonts w:ascii="Arial" w:hAnsi="Arial" w:cs="Arial"/>
          <w:lang w:val="en"/>
        </w:rPr>
        <w:t xml:space="preserve">, Daiichi Sankyo) and one with </w:t>
      </w:r>
      <w:proofErr w:type="spellStart"/>
      <w:r w:rsidRPr="00E03FD5">
        <w:rPr>
          <w:rFonts w:ascii="Arial" w:hAnsi="Arial" w:cs="Arial"/>
          <w:lang w:val="en"/>
        </w:rPr>
        <w:t>apixaban</w:t>
      </w:r>
      <w:proofErr w:type="spellEnd"/>
      <w:r w:rsidRPr="00E03FD5">
        <w:rPr>
          <w:rFonts w:ascii="Arial" w:hAnsi="Arial" w:cs="Arial"/>
          <w:lang w:val="en"/>
        </w:rPr>
        <w:t xml:space="preserve"> (</w:t>
      </w:r>
      <w:proofErr w:type="spellStart"/>
      <w:r w:rsidRPr="00E03FD5">
        <w:rPr>
          <w:rFonts w:ascii="Arial" w:hAnsi="Arial" w:cs="Arial"/>
          <w:lang w:val="en"/>
        </w:rPr>
        <w:t>Eliquis</w:t>
      </w:r>
      <w:proofErr w:type="spellEnd"/>
      <w:r w:rsidRPr="00E03FD5">
        <w:rPr>
          <w:rFonts w:ascii="Arial" w:hAnsi="Arial" w:cs="Arial"/>
          <w:lang w:val="en"/>
        </w:rPr>
        <w:t>, Bristol-Myers Squibb). They found patients with cancer were less likely to experience VTE recurrence when treated with direct oral anticoagulants than with conventional treatment; and that major bleeding was lower among those treated with direct oral anticoagulants</w:t>
      </w:r>
      <w:r w:rsidRPr="00110235">
        <w:rPr>
          <w:rStyle w:val="FootnoteReference"/>
          <w:rFonts w:ascii="Arial" w:hAnsi="Arial" w:cs="Arial"/>
          <w:lang w:val="en"/>
        </w:rPr>
        <w:footnoteReference w:id="21"/>
      </w:r>
      <w:r w:rsidRPr="00E03FD5">
        <w:rPr>
          <w:rFonts w:ascii="Arial" w:hAnsi="Arial" w:cs="Arial"/>
          <w:lang w:val="en"/>
        </w:rPr>
        <w:t xml:space="preserve">. </w:t>
      </w:r>
    </w:p>
    <w:p w:rsidR="00CA3703" w:rsidRDefault="00CA3703" w:rsidP="00CA3703">
      <w:pPr>
        <w:pStyle w:val="Heading1"/>
        <w:numPr>
          <w:ilvl w:val="0"/>
          <w:numId w:val="2"/>
        </w:numPr>
        <w:ind w:left="360"/>
        <w:rPr>
          <w:color w:val="FF0000"/>
        </w:rPr>
      </w:pPr>
      <w:bookmarkStart w:id="11" w:name="_Toc415395950"/>
      <w:r>
        <w:rPr>
          <w:color w:val="FF0000"/>
        </w:rPr>
        <w:t>Research</w:t>
      </w:r>
      <w:bookmarkEnd w:id="11"/>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9011AA" w:rsidRPr="00982FB8" w:rsidRDefault="009011AA" w:rsidP="00982FB8">
      <w:pPr>
        <w:spacing w:after="0" w:line="240" w:lineRule="auto"/>
        <w:rPr>
          <w:rFonts w:ascii="Arial" w:hAnsi="Arial" w:cs="Arial"/>
          <w:i/>
        </w:rPr>
      </w:pPr>
    </w:p>
    <w:p w:rsidR="009A1F95" w:rsidRPr="007B2154" w:rsidRDefault="00B70E5A" w:rsidP="009A1F95">
      <w:pPr>
        <w:pStyle w:val="ListParagraph"/>
        <w:numPr>
          <w:ilvl w:val="1"/>
          <w:numId w:val="31"/>
        </w:numPr>
        <w:spacing w:line="240" w:lineRule="auto"/>
        <w:rPr>
          <w:rFonts w:ascii="Arial" w:hAnsi="Arial" w:cs="Arial"/>
        </w:rPr>
      </w:pPr>
      <w:r w:rsidRPr="00195353">
        <w:rPr>
          <w:rFonts w:ascii="Arial" w:hAnsi="Arial" w:cs="Arial"/>
        </w:rPr>
        <w:t>Researchers at Johns Hopkins reported</w:t>
      </w:r>
      <w:r w:rsidRPr="00195353">
        <w:rPr>
          <w:rStyle w:val="FootnoteReference"/>
          <w:rFonts w:ascii="Arial" w:hAnsi="Arial" w:cs="Arial"/>
        </w:rPr>
        <w:footnoteReference w:id="22"/>
      </w:r>
      <w:r w:rsidRPr="00195353">
        <w:rPr>
          <w:rFonts w:ascii="Arial" w:hAnsi="Arial" w:cs="Arial"/>
        </w:rPr>
        <w:t xml:space="preserve"> they have successfully corrected a genetic error in stem </w:t>
      </w:r>
      <w:r w:rsidRPr="007B2154">
        <w:rPr>
          <w:rFonts w:ascii="Arial" w:hAnsi="Arial" w:cs="Arial"/>
        </w:rPr>
        <w:t>cells from patients with sickle cell disease, and then used those cells to grow mature red blood cells</w:t>
      </w:r>
      <w:r w:rsidR="00A028FD" w:rsidRPr="007B2154">
        <w:rPr>
          <w:rStyle w:val="FootnoteReference"/>
          <w:rFonts w:ascii="Arial" w:hAnsi="Arial" w:cs="Arial"/>
        </w:rPr>
        <w:footnoteReference w:id="23"/>
      </w:r>
      <w:r w:rsidRPr="007B2154">
        <w:rPr>
          <w:rFonts w:ascii="Arial" w:hAnsi="Arial" w:cs="Arial"/>
        </w:rPr>
        <w:t>.</w:t>
      </w:r>
    </w:p>
    <w:p w:rsidR="009A1F95" w:rsidRPr="007B2154" w:rsidRDefault="009A1F95" w:rsidP="009A1F95">
      <w:pPr>
        <w:pStyle w:val="ListParagraph"/>
        <w:numPr>
          <w:ilvl w:val="1"/>
          <w:numId w:val="31"/>
        </w:numPr>
        <w:spacing w:line="240" w:lineRule="auto"/>
        <w:rPr>
          <w:rFonts w:ascii="Arial" w:hAnsi="Arial" w:cs="Arial"/>
        </w:rPr>
      </w:pPr>
      <w:r w:rsidRPr="007B2154">
        <w:rPr>
          <w:rFonts w:ascii="Arial" w:hAnsi="Arial" w:cs="Arial"/>
        </w:rPr>
        <w:t>A study</w:t>
      </w:r>
      <w:r w:rsidRPr="007B2154">
        <w:rPr>
          <w:rStyle w:val="FootnoteReference"/>
          <w:rFonts w:ascii="Arial" w:hAnsi="Arial" w:cs="Arial"/>
        </w:rPr>
        <w:footnoteReference w:id="24"/>
      </w:r>
      <w:r w:rsidR="004641B8">
        <w:rPr>
          <w:rFonts w:ascii="Arial" w:hAnsi="Arial" w:cs="Arial"/>
        </w:rPr>
        <w:t xml:space="preserve"> led by Dr</w:t>
      </w:r>
      <w:r w:rsidRPr="007B2154">
        <w:rPr>
          <w:rFonts w:ascii="Arial" w:hAnsi="Arial" w:cs="Arial"/>
        </w:rPr>
        <w:t xml:space="preserve"> Donald Kohn of the UCLA Eli and Edythe Broad </w:t>
      </w:r>
      <w:proofErr w:type="spellStart"/>
      <w:r w:rsidRPr="007B2154">
        <w:rPr>
          <w:rFonts w:ascii="Arial" w:hAnsi="Arial" w:cs="Arial"/>
        </w:rPr>
        <w:t>Center</w:t>
      </w:r>
      <w:proofErr w:type="spellEnd"/>
      <w:r w:rsidRPr="007B2154">
        <w:rPr>
          <w:rFonts w:ascii="Arial" w:hAnsi="Arial" w:cs="Arial"/>
        </w:rPr>
        <w:t xml:space="preserve"> for Regenerative Medicine and Stem Cell Research has outlined a method</w:t>
      </w:r>
      <w:r w:rsidRPr="007B2154">
        <w:rPr>
          <w:rStyle w:val="FootnoteReference"/>
          <w:rFonts w:ascii="Arial" w:hAnsi="Arial" w:cs="Arial"/>
        </w:rPr>
        <w:footnoteReference w:id="25"/>
      </w:r>
      <w:r w:rsidRPr="007B2154">
        <w:rPr>
          <w:rFonts w:ascii="Arial" w:hAnsi="Arial" w:cs="Arial"/>
        </w:rPr>
        <w:t xml:space="preserve"> that corrects the mutation that causes sickle cell disease and leads to the production of normal red blood cells.</w:t>
      </w:r>
    </w:p>
    <w:p w:rsidR="00A028FD" w:rsidRPr="007B2154" w:rsidRDefault="00C44EC3" w:rsidP="00A028FD">
      <w:pPr>
        <w:pStyle w:val="ListParagraph"/>
        <w:numPr>
          <w:ilvl w:val="1"/>
          <w:numId w:val="31"/>
        </w:numPr>
        <w:spacing w:line="240" w:lineRule="auto"/>
        <w:rPr>
          <w:rFonts w:ascii="Arial" w:hAnsi="Arial" w:cs="Arial"/>
        </w:rPr>
      </w:pPr>
      <w:r w:rsidRPr="007B2154">
        <w:rPr>
          <w:rFonts w:ascii="Arial" w:hAnsi="Arial" w:cs="Arial"/>
          <w:bCs/>
        </w:rPr>
        <w:t>Researchers have developed a three-dimensional tissue system that can generate functional human platelets. The system uses</w:t>
      </w:r>
      <w:r w:rsidRPr="007B2154">
        <w:rPr>
          <w:rFonts w:ascii="Arial" w:hAnsi="Arial" w:cs="Arial"/>
          <w:b/>
          <w:bCs/>
        </w:rPr>
        <w:t xml:space="preserve"> </w:t>
      </w:r>
      <w:r w:rsidRPr="007B2154">
        <w:rPr>
          <w:rFonts w:ascii="Arial" w:eastAsia="Times New Roman" w:hAnsi="Arial" w:cs="Arial"/>
        </w:rPr>
        <w:t xml:space="preserve">a biomaterial matrix of porous silk to reproduce the complex structure and physiology of human bone marrow. Co-corresponding author Alessandra </w:t>
      </w:r>
      <w:proofErr w:type="spellStart"/>
      <w:r w:rsidRPr="007B2154">
        <w:rPr>
          <w:rFonts w:ascii="Arial" w:eastAsia="Times New Roman" w:hAnsi="Arial" w:cs="Arial"/>
        </w:rPr>
        <w:t>Balduini</w:t>
      </w:r>
      <w:proofErr w:type="spellEnd"/>
      <w:r w:rsidRPr="007B2154">
        <w:rPr>
          <w:rFonts w:ascii="Arial" w:eastAsia="Times New Roman" w:hAnsi="Arial" w:cs="Arial"/>
        </w:rPr>
        <w:t xml:space="preserve"> from Tufts University said "In this tissue system, we can culture p</w:t>
      </w:r>
      <w:r w:rsidR="007B2154">
        <w:rPr>
          <w:rFonts w:ascii="Arial" w:eastAsia="Times New Roman" w:hAnsi="Arial" w:cs="Arial"/>
        </w:rPr>
        <w:t>atient-derived megakaryocytes</w:t>
      </w:r>
      <w:r w:rsidRPr="007B2154">
        <w:rPr>
          <w:rFonts w:ascii="Arial" w:eastAsia="Times New Roman" w:hAnsi="Arial" w:cs="Arial"/>
        </w:rPr>
        <w:t xml:space="preserve">-the bone marrow cells that make platelets-and also endothelial cells, which are found in bone marrow and promote platelet production to design patient-specific drug administration regimes."  The system can yield an </w:t>
      </w:r>
      <w:r w:rsidRPr="007B2154">
        <w:rPr>
          <w:rFonts w:ascii="Arial" w:eastAsia="Times New Roman" w:hAnsi="Arial" w:cs="Arial"/>
          <w:i/>
        </w:rPr>
        <w:t>in-vitro</w:t>
      </w:r>
      <w:r w:rsidRPr="007B2154">
        <w:rPr>
          <w:rFonts w:ascii="Arial" w:eastAsia="Times New Roman" w:hAnsi="Arial" w:cs="Arial"/>
        </w:rPr>
        <w:t xml:space="preserve"> tissue system to predict efficacy of new drugs rather than </w:t>
      </w:r>
      <w:r w:rsidRPr="007B2154">
        <w:rPr>
          <w:rFonts w:ascii="Arial" w:eastAsia="Times New Roman" w:hAnsi="Arial" w:cs="Arial"/>
          <w:i/>
        </w:rPr>
        <w:t>in vivo</w:t>
      </w:r>
      <w:r w:rsidRPr="007B2154">
        <w:rPr>
          <w:rFonts w:ascii="Arial" w:eastAsia="Times New Roman" w:hAnsi="Arial" w:cs="Arial"/>
        </w:rPr>
        <w:t xml:space="preserve"> animal models.</w:t>
      </w:r>
      <w:r w:rsidRPr="007B2154">
        <w:rPr>
          <w:rStyle w:val="FootnoteReference"/>
          <w:rFonts w:ascii="Arial" w:eastAsia="Times New Roman" w:hAnsi="Arial" w:cs="Arial"/>
        </w:rPr>
        <w:footnoteReference w:id="26"/>
      </w:r>
      <w:r w:rsidR="009011AA" w:rsidRPr="007B2154">
        <w:rPr>
          <w:rFonts w:ascii="Arial" w:eastAsia="Times New Roman" w:hAnsi="Arial" w:cs="Arial"/>
          <w:lang w:eastAsia="en-AU"/>
        </w:rPr>
        <w:t xml:space="preserve"> </w:t>
      </w:r>
    </w:p>
    <w:p w:rsidR="00C72564" w:rsidRPr="007B2154" w:rsidRDefault="00D34934" w:rsidP="00C72564">
      <w:pPr>
        <w:pStyle w:val="ListParagraph"/>
        <w:numPr>
          <w:ilvl w:val="1"/>
          <w:numId w:val="31"/>
        </w:numPr>
        <w:spacing w:line="240" w:lineRule="auto"/>
        <w:rPr>
          <w:rFonts w:ascii="Arial" w:hAnsi="Arial" w:cs="Arial"/>
        </w:rPr>
      </w:pPr>
      <w:r w:rsidRPr="007B2154">
        <w:rPr>
          <w:rFonts w:ascii="Arial" w:eastAsia="Times New Roman" w:hAnsi="Arial" w:cs="Arial"/>
        </w:rPr>
        <w:t xml:space="preserve">Doctors at Royal Melbourne Hospital (and 13 other hospitals in Australia and New Zealand) have been treating the most </w:t>
      </w:r>
      <w:r w:rsidRPr="00996CA4">
        <w:rPr>
          <w:rFonts w:ascii="Arial" w:eastAsia="Times New Roman" w:hAnsi="Arial" w:cs="Arial"/>
        </w:rPr>
        <w:t>severe form of stroke by using advanced brain imaging to identify which parts of the brain are salvageable, then using new stent technology to remove the clot, as well as traditional clot-busting medication. The proportion of patients who have</w:t>
      </w:r>
      <w:r w:rsidR="007B2154">
        <w:rPr>
          <w:rFonts w:ascii="Arial" w:eastAsia="Times New Roman" w:hAnsi="Arial" w:cs="Arial"/>
        </w:rPr>
        <w:t xml:space="preserve"> not had</w:t>
      </w:r>
      <w:r w:rsidRPr="00996CA4">
        <w:rPr>
          <w:rFonts w:ascii="Arial" w:eastAsia="Times New Roman" w:hAnsi="Arial" w:cs="Arial"/>
        </w:rPr>
        <w:t xml:space="preserve"> a disability after their stroke rose from 40 to 70 per cent.</w:t>
      </w:r>
      <w:r w:rsidRPr="00996CA4">
        <w:rPr>
          <w:rStyle w:val="FootnoteReference"/>
          <w:rFonts w:ascii="Arial" w:eastAsia="Times New Roman" w:hAnsi="Arial" w:cs="Arial"/>
        </w:rPr>
        <w:footnoteReference w:id="27"/>
      </w:r>
      <w:r w:rsidRPr="00996CA4">
        <w:rPr>
          <w:rFonts w:ascii="Arial" w:eastAsia="Times New Roman" w:hAnsi="Arial" w:cs="Arial"/>
        </w:rPr>
        <w:t xml:space="preserve"> The lead investigator, neurologist Dr Bruce Campbell, said: "This is a treatment that applies to patients with the most severe types of strokes, the strokes that are likely to cause disability, people who end up in nursing homes or even dead, and so it is a major </w:t>
      </w:r>
      <w:r w:rsidRPr="007B2154">
        <w:rPr>
          <w:rFonts w:ascii="Arial" w:eastAsia="Times New Roman" w:hAnsi="Arial" w:cs="Arial"/>
        </w:rPr>
        <w:t>advance." Fellow investigator Associate Professor Peter Mitchell</w:t>
      </w:r>
      <w:r w:rsidRPr="007B2154">
        <w:rPr>
          <w:rFonts w:eastAsia="Times New Roman"/>
        </w:rPr>
        <w:t xml:space="preserve"> </w:t>
      </w:r>
      <w:r w:rsidRPr="007B2154">
        <w:rPr>
          <w:rFonts w:ascii="Arial" w:eastAsia="Times New Roman" w:hAnsi="Arial" w:cs="Arial"/>
        </w:rPr>
        <w:t>said it was a "revolutionary" development that was being welcomed worldwide</w:t>
      </w:r>
      <w:r w:rsidR="00C72564" w:rsidRPr="007B2154">
        <w:rPr>
          <w:rFonts w:ascii="Arial" w:eastAsia="Times New Roman" w:hAnsi="Arial" w:cs="Arial"/>
        </w:rPr>
        <w:t>.</w:t>
      </w:r>
    </w:p>
    <w:p w:rsidR="00C453F6" w:rsidRPr="007B2154" w:rsidRDefault="00C72564" w:rsidP="00C453F6">
      <w:pPr>
        <w:pStyle w:val="ListParagraph"/>
        <w:numPr>
          <w:ilvl w:val="1"/>
          <w:numId w:val="31"/>
        </w:numPr>
        <w:spacing w:line="240" w:lineRule="auto"/>
        <w:rPr>
          <w:rFonts w:ascii="Arial" w:hAnsi="Arial" w:cs="Arial"/>
        </w:rPr>
      </w:pPr>
      <w:r w:rsidRPr="007B2154">
        <w:rPr>
          <w:rFonts w:ascii="Arial" w:hAnsi="Arial" w:cs="Arial"/>
        </w:rPr>
        <w:t>Houston Methodist Research Institute researchers found that by loading magnetic nanoparticles with drugs and dressing them in biochemical camouflage they can destroy blood clots up to 1,000 times faster than a commonly used clot-busting technique</w:t>
      </w:r>
      <w:r w:rsidRPr="007B2154">
        <w:rPr>
          <w:rStyle w:val="FootnoteReference"/>
          <w:rFonts w:ascii="Arial" w:hAnsi="Arial" w:cs="Arial"/>
        </w:rPr>
        <w:footnoteReference w:id="28"/>
      </w:r>
      <w:r w:rsidRPr="007B2154">
        <w:rPr>
          <w:rFonts w:ascii="Arial" w:hAnsi="Arial" w:cs="Arial"/>
        </w:rPr>
        <w:t xml:space="preserve">. Paolo </w:t>
      </w:r>
      <w:proofErr w:type="spellStart"/>
      <w:r w:rsidRPr="007B2154">
        <w:rPr>
          <w:rFonts w:ascii="Arial" w:hAnsi="Arial" w:cs="Arial"/>
        </w:rPr>
        <w:t>Decuzzi</w:t>
      </w:r>
      <w:proofErr w:type="spellEnd"/>
      <w:r w:rsidRPr="007B2154">
        <w:rPr>
          <w:rFonts w:ascii="Arial" w:hAnsi="Arial" w:cs="Arial"/>
        </w:rPr>
        <w:t xml:space="preserve">, the study's co-principal investigator, said: "We have designed the nanoparticles so that they trap themselves at the site of the clot, which means they can quickly deliver a burst of the commonly used clot-busting drug </w:t>
      </w:r>
      <w:proofErr w:type="spellStart"/>
      <w:proofErr w:type="gramStart"/>
      <w:r w:rsidRPr="007B2154">
        <w:rPr>
          <w:rFonts w:ascii="Arial" w:hAnsi="Arial" w:cs="Arial"/>
        </w:rPr>
        <w:t>tPA</w:t>
      </w:r>
      <w:proofErr w:type="spellEnd"/>
      <w:proofErr w:type="gramEnd"/>
      <w:r w:rsidRPr="007B2154">
        <w:rPr>
          <w:rFonts w:ascii="Arial" w:hAnsi="Arial" w:cs="Arial"/>
        </w:rPr>
        <w:t xml:space="preserve"> where it is most needed." </w:t>
      </w:r>
    </w:p>
    <w:p w:rsidR="00C453F6" w:rsidRPr="007B2154" w:rsidRDefault="00C453F6" w:rsidP="00C453F6">
      <w:pPr>
        <w:pStyle w:val="ListParagraph"/>
        <w:numPr>
          <w:ilvl w:val="1"/>
          <w:numId w:val="31"/>
        </w:numPr>
        <w:spacing w:line="240" w:lineRule="auto"/>
        <w:rPr>
          <w:rFonts w:ascii="Arial" w:hAnsi="Arial" w:cs="Arial"/>
        </w:rPr>
      </w:pPr>
      <w:r w:rsidRPr="007B2154">
        <w:rPr>
          <w:rFonts w:ascii="Arial" w:hAnsi="Arial" w:cs="Arial"/>
        </w:rPr>
        <w:t>Researchers at the University of North Carolina</w:t>
      </w:r>
      <w:r w:rsidR="004F011F" w:rsidRPr="007B2154">
        <w:rPr>
          <w:rFonts w:ascii="Arial" w:hAnsi="Arial" w:cs="Arial"/>
        </w:rPr>
        <w:t>’s</w:t>
      </w:r>
      <w:r w:rsidRPr="007B2154">
        <w:rPr>
          <w:rFonts w:ascii="Arial" w:hAnsi="Arial" w:cs="Arial"/>
        </w:rPr>
        <w:t xml:space="preserve"> School of Medicine found that the blood platelet protein Rasa3 is critical to the success of the anti-platelet drug Plavix (</w:t>
      </w:r>
      <w:proofErr w:type="spellStart"/>
      <w:r w:rsidRPr="007B2154">
        <w:rPr>
          <w:rFonts w:ascii="Arial" w:hAnsi="Arial" w:cs="Arial"/>
        </w:rPr>
        <w:t>clopidogrel</w:t>
      </w:r>
      <w:proofErr w:type="spellEnd"/>
      <w:r w:rsidRPr="007B2154">
        <w:rPr>
          <w:rFonts w:ascii="Arial" w:hAnsi="Arial" w:cs="Arial"/>
        </w:rPr>
        <w:t>), used to break up blood clots</w:t>
      </w:r>
      <w:r w:rsidRPr="007B2154">
        <w:rPr>
          <w:rStyle w:val="FootnoteReference"/>
          <w:rFonts w:ascii="Arial" w:hAnsi="Arial" w:cs="Arial"/>
        </w:rPr>
        <w:footnoteReference w:id="29"/>
      </w:r>
      <w:r w:rsidRPr="007B2154">
        <w:rPr>
          <w:rFonts w:ascii="Arial" w:hAnsi="Arial" w:cs="Arial"/>
        </w:rPr>
        <w:t xml:space="preserve">. Senior author Wolfgang </w:t>
      </w:r>
      <w:proofErr w:type="spellStart"/>
      <w:r w:rsidRPr="007B2154">
        <w:rPr>
          <w:rFonts w:ascii="Arial" w:hAnsi="Arial" w:cs="Arial"/>
        </w:rPr>
        <w:t>Bergmeier</w:t>
      </w:r>
      <w:proofErr w:type="spellEnd"/>
      <w:r w:rsidRPr="007B2154">
        <w:rPr>
          <w:rFonts w:ascii="Arial" w:hAnsi="Arial" w:cs="Arial"/>
        </w:rPr>
        <w:t xml:space="preserve"> said: "We believe these findings could lead to improved strategies for treatment following a heart attack and a better understanding of why people respond differently to anti-platelet drugs, such as aspirin and Plavix." They also see a possibility that their findings could facilitate the development of an antidote to Plavix, whose anti-platelet effect increases the risk of emergency surgery. An antidote would bypass the need to wait until the kidneys eliminate the drug from circulation.</w:t>
      </w:r>
    </w:p>
    <w:p w:rsidR="00A028FD" w:rsidRPr="007B2154" w:rsidRDefault="00A028FD" w:rsidP="00A028FD">
      <w:pPr>
        <w:pStyle w:val="ListParagraph"/>
        <w:numPr>
          <w:ilvl w:val="1"/>
          <w:numId w:val="31"/>
        </w:numPr>
        <w:spacing w:line="240" w:lineRule="auto"/>
        <w:rPr>
          <w:rFonts w:ascii="Arial" w:hAnsi="Arial" w:cs="Arial"/>
        </w:rPr>
      </w:pPr>
      <w:r w:rsidRPr="007B2154">
        <w:rPr>
          <w:rFonts w:ascii="Arial" w:hAnsi="Arial" w:cs="Arial"/>
        </w:rPr>
        <w:t>A team led by Walter J. Koch at Temple University School of Medicine (TUSM) found that a commonly prescribed antidepressant paroxetine (also known as Paxil) restored heart function in mice with heart failure</w:t>
      </w:r>
      <w:r w:rsidRPr="007B2154">
        <w:rPr>
          <w:rStyle w:val="FootnoteReference"/>
          <w:rFonts w:ascii="Arial" w:hAnsi="Arial" w:cs="Arial"/>
        </w:rPr>
        <w:footnoteReference w:id="30"/>
      </w:r>
      <w:r w:rsidRPr="007B2154">
        <w:rPr>
          <w:rFonts w:ascii="Arial" w:hAnsi="Arial" w:cs="Arial"/>
        </w:rPr>
        <w:t>. The drug inhibited a specific enzyme. Disease reversal occurred at concentrations of paroxetine similar to those found in the blood of pe</w:t>
      </w:r>
      <w:r w:rsidR="00B85056">
        <w:rPr>
          <w:rFonts w:ascii="Arial" w:hAnsi="Arial" w:cs="Arial"/>
        </w:rPr>
        <w:t>ople treated for depression. Dr</w:t>
      </w:r>
      <w:r w:rsidRPr="007B2154">
        <w:rPr>
          <w:rFonts w:ascii="Arial" w:hAnsi="Arial" w:cs="Arial"/>
        </w:rPr>
        <w:t xml:space="preserve"> Koch cautioned that what happens in mice is no guarantee of the same response in humans.</w:t>
      </w:r>
    </w:p>
    <w:p w:rsidR="000477A4" w:rsidRPr="007B2154" w:rsidRDefault="00C44EC3" w:rsidP="000477A4">
      <w:pPr>
        <w:pStyle w:val="ListParagraph"/>
        <w:numPr>
          <w:ilvl w:val="1"/>
          <w:numId w:val="31"/>
        </w:numPr>
        <w:spacing w:line="240" w:lineRule="auto"/>
        <w:rPr>
          <w:rFonts w:ascii="Arial" w:hAnsi="Arial" w:cs="Arial"/>
        </w:rPr>
      </w:pPr>
      <w:r w:rsidRPr="007B2154">
        <w:rPr>
          <w:rFonts w:ascii="Arial" w:hAnsi="Arial" w:cs="Arial"/>
        </w:rPr>
        <w:t>Scientists at Sanford-Burn</w:t>
      </w:r>
      <w:r w:rsidR="004309E8">
        <w:rPr>
          <w:rFonts w:ascii="Arial" w:hAnsi="Arial" w:cs="Arial"/>
        </w:rPr>
        <w:t>ham Medical Re</w:t>
      </w:r>
      <w:r w:rsidR="007B2154">
        <w:rPr>
          <w:rFonts w:ascii="Arial" w:hAnsi="Arial" w:cs="Arial"/>
        </w:rPr>
        <w:t>search Institute</w:t>
      </w:r>
      <w:r w:rsidRPr="007B2154">
        <w:rPr>
          <w:rFonts w:ascii="Arial" w:hAnsi="Arial" w:cs="Arial"/>
        </w:rPr>
        <w:t xml:space="preserve"> discovered a key role for a protein, dual-spec</w:t>
      </w:r>
      <w:r w:rsidR="007B2154">
        <w:rPr>
          <w:rFonts w:ascii="Arial" w:hAnsi="Arial" w:cs="Arial"/>
        </w:rPr>
        <w:t xml:space="preserve">ificity phosphatase 3 (DUSP3), </w:t>
      </w:r>
      <w:r w:rsidRPr="007B2154">
        <w:rPr>
          <w:rFonts w:ascii="Arial" w:hAnsi="Arial" w:cs="Arial"/>
        </w:rPr>
        <w:t>in platelet signalling and blood clotting. They developed a DUSP3 inhibitor that decreases the aggregation of human platelets</w:t>
      </w:r>
      <w:r w:rsidRPr="007B2154">
        <w:rPr>
          <w:rStyle w:val="FootnoteReference"/>
          <w:rFonts w:ascii="Arial" w:hAnsi="Arial" w:cs="Arial"/>
        </w:rPr>
        <w:footnoteReference w:id="31"/>
      </w:r>
      <w:r w:rsidRPr="007B2154">
        <w:rPr>
          <w:rFonts w:ascii="Arial" w:hAnsi="Arial" w:cs="Arial"/>
        </w:rPr>
        <w:t xml:space="preserve">. They hope this will lead to the development of effective drugs for the treatment of blood clotting in heart attacks and ischemic strokes. Co-corresponding author Lutz </w:t>
      </w:r>
      <w:proofErr w:type="spellStart"/>
      <w:r w:rsidRPr="007B2154">
        <w:rPr>
          <w:rFonts w:ascii="Arial" w:hAnsi="Arial" w:cs="Arial"/>
        </w:rPr>
        <w:t>Tautz</w:t>
      </w:r>
      <w:proofErr w:type="spellEnd"/>
      <w:r w:rsidRPr="007B2154">
        <w:rPr>
          <w:rFonts w:ascii="Arial" w:hAnsi="Arial" w:cs="Arial"/>
        </w:rPr>
        <w:t>, of the Cell Death and Survival Networks Program at Sanford-Burnham, said: “Our findings provide proof-of-principle for a novel and potentially safer DUSP3-based antiplatelet therapy for the treatment of arterial thrombosis.”</w:t>
      </w:r>
    </w:p>
    <w:p w:rsidR="00B85056" w:rsidRDefault="000477A4" w:rsidP="00B85056">
      <w:pPr>
        <w:pStyle w:val="ListParagraph"/>
        <w:numPr>
          <w:ilvl w:val="1"/>
          <w:numId w:val="31"/>
        </w:numPr>
        <w:spacing w:line="240" w:lineRule="auto"/>
        <w:rPr>
          <w:rFonts w:ascii="Arial" w:hAnsi="Arial" w:cs="Arial"/>
        </w:rPr>
      </w:pPr>
      <w:r w:rsidRPr="007B2154">
        <w:rPr>
          <w:rFonts w:ascii="Arial" w:hAnsi="Arial" w:cs="Arial"/>
        </w:rPr>
        <w:t>Scientists at the University of Cambridge and Microsoft Research have developed a computer model to simulate development of blood cells and increase understanding of the control mechanisms that operate</w:t>
      </w:r>
      <w:r w:rsidRPr="007B2154">
        <w:rPr>
          <w:rStyle w:val="FootnoteReference"/>
          <w:rFonts w:ascii="Arial" w:hAnsi="Arial" w:cs="Arial"/>
        </w:rPr>
        <w:footnoteReference w:id="32"/>
      </w:r>
      <w:r w:rsidRPr="007B2154">
        <w:rPr>
          <w:rFonts w:ascii="Arial" w:hAnsi="Arial" w:cs="Arial"/>
        </w:rPr>
        <w:t xml:space="preserve">. Bertie </w:t>
      </w:r>
      <w:proofErr w:type="spellStart"/>
      <w:r w:rsidRPr="007B2154">
        <w:rPr>
          <w:rFonts w:ascii="Arial" w:hAnsi="Arial" w:cs="Arial"/>
        </w:rPr>
        <w:t>Gottgens</w:t>
      </w:r>
      <w:proofErr w:type="spellEnd"/>
      <w:r w:rsidRPr="007B2154">
        <w:rPr>
          <w:rFonts w:ascii="Arial" w:hAnsi="Arial" w:cs="Arial"/>
        </w:rPr>
        <w:t xml:space="preserve"> of the Cambridge Insti</w:t>
      </w:r>
      <w:r w:rsidR="007B2154">
        <w:rPr>
          <w:rFonts w:ascii="Arial" w:hAnsi="Arial" w:cs="Arial"/>
        </w:rPr>
        <w:t>tute for Medical Research said:</w:t>
      </w:r>
      <w:r w:rsidRPr="007B2154">
        <w:rPr>
          <w:rFonts w:ascii="Arial" w:hAnsi="Arial" w:cs="Arial"/>
        </w:rPr>
        <w:t xml:space="preserve"> “With this new computer model, we can carry out simulated experiments in seconds that would take many weeks to perform in the laboratory, dramatically speeding up research into blood development and the genetic mutations that cause leukaemia.” </w:t>
      </w:r>
    </w:p>
    <w:p w:rsidR="00B85056" w:rsidRPr="00032CF0" w:rsidRDefault="00B85056" w:rsidP="00032CF0">
      <w:pPr>
        <w:pStyle w:val="ListParagraph"/>
        <w:numPr>
          <w:ilvl w:val="1"/>
          <w:numId w:val="31"/>
        </w:numPr>
        <w:spacing w:line="240" w:lineRule="auto"/>
        <w:rPr>
          <w:rFonts w:ascii="Arial" w:hAnsi="Arial" w:cs="Arial"/>
        </w:rPr>
      </w:pPr>
      <w:r w:rsidRPr="00B85056">
        <w:rPr>
          <w:rFonts w:ascii="Arial" w:hAnsi="Arial" w:cs="Arial"/>
        </w:rPr>
        <w:t xml:space="preserve">A Chinese study led by Yong </w:t>
      </w:r>
      <w:proofErr w:type="spellStart"/>
      <w:r w:rsidRPr="00B85056">
        <w:rPr>
          <w:rFonts w:ascii="Arial" w:hAnsi="Arial" w:cs="Arial"/>
        </w:rPr>
        <w:t>Huo</w:t>
      </w:r>
      <w:proofErr w:type="spellEnd"/>
      <w:r w:rsidRPr="00B85056">
        <w:rPr>
          <w:rFonts w:ascii="Arial" w:hAnsi="Arial" w:cs="Arial"/>
        </w:rPr>
        <w:t xml:space="preserve"> of Peking University First Hospital in Beijing reported that folic acid may lower stroke risk in people with high blood pressure</w:t>
      </w:r>
      <w:r w:rsidRPr="00B105D6">
        <w:rPr>
          <w:rStyle w:val="FootnoteReference"/>
          <w:rFonts w:ascii="Arial" w:hAnsi="Arial" w:cs="Arial"/>
        </w:rPr>
        <w:footnoteReference w:id="33"/>
      </w:r>
      <w:r w:rsidRPr="00B85056">
        <w:rPr>
          <w:rFonts w:ascii="Arial" w:hAnsi="Arial" w:cs="Arial"/>
        </w:rPr>
        <w:t xml:space="preserve">. </w:t>
      </w:r>
    </w:p>
    <w:p w:rsidR="00CA3703" w:rsidRPr="00EC43ED" w:rsidRDefault="00CA3703" w:rsidP="00CA3703">
      <w:pPr>
        <w:pStyle w:val="Heading1"/>
        <w:numPr>
          <w:ilvl w:val="0"/>
          <w:numId w:val="2"/>
        </w:numPr>
        <w:ind w:left="360"/>
        <w:rPr>
          <w:color w:val="FF0000"/>
        </w:rPr>
      </w:pPr>
      <w:bookmarkStart w:id="12" w:name="_Toc415395951"/>
      <w:r w:rsidRPr="00EC43ED">
        <w:rPr>
          <w:color w:val="FF0000"/>
        </w:rPr>
        <w:t>Legal actions and enquiries</w:t>
      </w:r>
      <w:bookmarkEnd w:id="12"/>
    </w:p>
    <w:p w:rsidR="00CA3703" w:rsidRDefault="00982FB8" w:rsidP="00982FB8">
      <w:pPr>
        <w:spacing w:after="0" w:line="240" w:lineRule="auto"/>
        <w:rPr>
          <w:rFonts w:ascii="Arial" w:hAnsi="Arial" w:cs="Arial"/>
          <w:i/>
        </w:rPr>
      </w:pPr>
      <w:r w:rsidRPr="008D12C2">
        <w:rPr>
          <w:rFonts w:ascii="Arial" w:hAnsi="Arial" w:cs="Arial"/>
          <w:i/>
        </w:rPr>
        <w:t>The NBA is interested in the implications for Australia of any proceedings against companies, governments and professional practitioners in relation to blood and blood products; or</w:t>
      </w:r>
      <w:r w:rsidR="00D46FBB">
        <w:rPr>
          <w:rFonts w:ascii="Arial" w:hAnsi="Arial" w:cs="Arial"/>
          <w:i/>
        </w:rPr>
        <w:t xml:space="preserve"> of relevant public enquiries. </w:t>
      </w:r>
    </w:p>
    <w:p w:rsidR="009011AA" w:rsidRPr="00B006A1" w:rsidRDefault="009011AA" w:rsidP="00982FB8">
      <w:pPr>
        <w:spacing w:after="0" w:line="240" w:lineRule="auto"/>
        <w:rPr>
          <w:rFonts w:ascii="Arial" w:hAnsi="Arial" w:cs="Arial"/>
          <w:i/>
        </w:rPr>
      </w:pPr>
    </w:p>
    <w:p w:rsidR="0084311A" w:rsidRPr="003C3673" w:rsidRDefault="00EC43ED" w:rsidP="0084311A">
      <w:pPr>
        <w:pStyle w:val="ListParagraph"/>
        <w:numPr>
          <w:ilvl w:val="1"/>
          <w:numId w:val="32"/>
        </w:numPr>
        <w:spacing w:line="240" w:lineRule="auto"/>
        <w:rPr>
          <w:rFonts w:ascii="Arial" w:hAnsi="Arial" w:cs="Arial"/>
        </w:rPr>
      </w:pPr>
      <w:r w:rsidRPr="003C3673">
        <w:rPr>
          <w:rFonts w:ascii="Arial" w:hAnsi="Arial" w:cs="Arial"/>
        </w:rPr>
        <w:t>The report of the Penrose inquiry into how patients in Scotland were infected through treatment with contaminated blood products was published in Edinburgh on 25 March.</w:t>
      </w:r>
      <w:r w:rsidR="003C3673">
        <w:rPr>
          <w:rFonts w:ascii="Arial" w:hAnsi="Arial" w:cs="Arial"/>
        </w:rPr>
        <w:t xml:space="preserve"> </w:t>
      </w:r>
      <w:r w:rsidR="0084311A" w:rsidRPr="003C3673">
        <w:rPr>
          <w:rFonts w:ascii="Arial" w:hAnsi="Arial" w:cs="Arial"/>
          <w:color w:val="333333"/>
          <w:lang w:val="en"/>
        </w:rPr>
        <w:t xml:space="preserve">Patient representatives expressed disappointment and anger that the six-year inquiry did not “name and shame” people who could be held responsible for the contaminated treatments provided. It did however suggest that more could have been done to screen for hepatitis C, and that blood donations from prisons, which were once common practice, should have been stopped earlier, because of the higher rates of hepatitis in prison populations. The report’s sole recommendation was that everyone in Scotland who had a blood transfusion before 1991 should be tested for hepatitis. It estimated that nearly 3,000 people in Scotland were known to have been infected with hepatitis C from infected blood and 60 people with HIV. </w:t>
      </w:r>
    </w:p>
    <w:p w:rsidR="0084311A" w:rsidRPr="0084311A" w:rsidRDefault="0084311A" w:rsidP="0084311A">
      <w:pPr>
        <w:pStyle w:val="ListParagraph"/>
        <w:numPr>
          <w:ilvl w:val="1"/>
          <w:numId w:val="32"/>
        </w:numPr>
        <w:spacing w:line="240" w:lineRule="auto"/>
        <w:rPr>
          <w:rFonts w:ascii="Arial" w:hAnsi="Arial" w:cs="Arial"/>
        </w:rPr>
      </w:pPr>
      <w:r w:rsidRPr="0084311A">
        <w:rPr>
          <w:rFonts w:ascii="Arial" w:hAnsi="Arial" w:cs="Arial"/>
          <w:color w:val="333333"/>
          <w:lang w:val="en"/>
        </w:rPr>
        <w:t xml:space="preserve">Speaking in the House of Commons following publication of the report, Prime Minister David Cameron said: “It is difficult to imagine the feelings of unfairness that people must feel at being infected with something like hepatitis C or HIV as a result of a totally unrelated treatment within the NHS and to each and every one of those people I would like to say sorry on behalf of the government for something that should not have happened.” He announced the Government would improve the way that victims are paid compensation and promised £25m next year for the scheme. Scotland’s Health Secretary Shona Robison </w:t>
      </w:r>
      <w:proofErr w:type="spellStart"/>
      <w:r w:rsidRPr="0084311A">
        <w:rPr>
          <w:rFonts w:ascii="Arial" w:hAnsi="Arial" w:cs="Arial"/>
          <w:color w:val="333333"/>
          <w:lang w:val="en"/>
        </w:rPr>
        <w:t>apologised</w:t>
      </w:r>
      <w:proofErr w:type="spellEnd"/>
      <w:r w:rsidRPr="0084311A">
        <w:rPr>
          <w:rFonts w:ascii="Arial" w:hAnsi="Arial" w:cs="Arial"/>
          <w:color w:val="333333"/>
          <w:lang w:val="en"/>
        </w:rPr>
        <w:t xml:space="preserve"> on behalf of the Scottish NHS and government. </w:t>
      </w:r>
    </w:p>
    <w:p w:rsidR="0084311A" w:rsidRPr="0084311A" w:rsidRDefault="0084311A" w:rsidP="0084311A">
      <w:pPr>
        <w:pStyle w:val="ListParagraph"/>
        <w:numPr>
          <w:ilvl w:val="1"/>
          <w:numId w:val="32"/>
        </w:numPr>
        <w:spacing w:line="240" w:lineRule="auto"/>
        <w:rPr>
          <w:rFonts w:ascii="Arial" w:hAnsi="Arial" w:cs="Arial"/>
        </w:rPr>
      </w:pPr>
      <w:r w:rsidRPr="0084311A">
        <w:rPr>
          <w:rFonts w:ascii="Arial" w:hAnsi="Arial" w:cs="Arial"/>
          <w:color w:val="333333"/>
          <w:lang w:val="en"/>
        </w:rPr>
        <w:t xml:space="preserve">The </w:t>
      </w:r>
      <w:proofErr w:type="spellStart"/>
      <w:r w:rsidRPr="0084311A">
        <w:rPr>
          <w:rFonts w:ascii="Arial" w:hAnsi="Arial" w:cs="Arial"/>
          <w:color w:val="333333"/>
          <w:lang w:val="en"/>
        </w:rPr>
        <w:t>Haemophilia</w:t>
      </w:r>
      <w:proofErr w:type="spellEnd"/>
      <w:r w:rsidRPr="0084311A">
        <w:rPr>
          <w:rFonts w:ascii="Arial" w:hAnsi="Arial" w:cs="Arial"/>
          <w:color w:val="333333"/>
          <w:lang w:val="en"/>
        </w:rPr>
        <w:t xml:space="preserve"> Society in its initial response said:  “Had the UK become self-sufficient in blood products in the 1970s hepatitis C infections may not have had such prevalence in the bleeding disorders community. The </w:t>
      </w:r>
      <w:proofErr w:type="spellStart"/>
      <w:r w:rsidRPr="0084311A">
        <w:rPr>
          <w:rFonts w:ascii="Arial" w:hAnsi="Arial" w:cs="Arial"/>
          <w:color w:val="333333"/>
          <w:lang w:val="en"/>
        </w:rPr>
        <w:t>Haemophilia</w:t>
      </w:r>
      <w:proofErr w:type="spellEnd"/>
      <w:r w:rsidRPr="0084311A">
        <w:rPr>
          <w:rFonts w:ascii="Arial" w:hAnsi="Arial" w:cs="Arial"/>
          <w:color w:val="333333"/>
          <w:lang w:val="en"/>
        </w:rPr>
        <w:t xml:space="preserve"> Society is therefore shocked and disappointed that Lord Penrose does not </w:t>
      </w:r>
      <w:proofErr w:type="spellStart"/>
      <w:r w:rsidRPr="0084311A">
        <w:rPr>
          <w:rFonts w:ascii="Arial" w:hAnsi="Arial" w:cs="Arial"/>
          <w:color w:val="333333"/>
          <w:lang w:val="en"/>
        </w:rPr>
        <w:t>recognise</w:t>
      </w:r>
      <w:proofErr w:type="spellEnd"/>
      <w:r w:rsidRPr="0084311A">
        <w:rPr>
          <w:rFonts w:ascii="Arial" w:hAnsi="Arial" w:cs="Arial"/>
          <w:color w:val="333333"/>
          <w:lang w:val="en"/>
        </w:rPr>
        <w:t xml:space="preserve"> from the evidence he has gathered that the UK government through its action and inaction caused the death and devastating long-term illness of so many of our community.”</w:t>
      </w:r>
    </w:p>
    <w:p w:rsidR="00D54169" w:rsidRDefault="00D54169" w:rsidP="00D54169">
      <w:pPr>
        <w:pStyle w:val="Heading1"/>
        <w:numPr>
          <w:ilvl w:val="0"/>
          <w:numId w:val="2"/>
        </w:numPr>
        <w:ind w:left="360"/>
        <w:rPr>
          <w:color w:val="FF0000"/>
        </w:rPr>
      </w:pPr>
      <w:bookmarkStart w:id="13" w:name="_Toc415395952"/>
      <w:r w:rsidRPr="00D54169">
        <w:rPr>
          <w:color w:val="FF0000"/>
        </w:rPr>
        <w:t>Infectious diseases</w:t>
      </w:r>
      <w:bookmarkEnd w:id="13"/>
      <w:r>
        <w:rPr>
          <w:color w:val="FF0000"/>
        </w:rPr>
        <w:tab/>
      </w:r>
    </w:p>
    <w:p w:rsidR="001C2106" w:rsidRPr="001C2106" w:rsidRDefault="001C2106" w:rsidP="00982FB8">
      <w:pPr>
        <w:spacing w:after="0" w:line="240" w:lineRule="auto"/>
        <w:rPr>
          <w:rFonts w:ascii="Arial" w:hAnsi="Arial" w:cs="Arial"/>
          <w:lang w:val="en-GB"/>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C2106">
        <w:rPr>
          <w:rFonts w:ascii="Arial" w:hAnsi="Arial" w:cs="Arial"/>
          <w:i/>
        </w:rPr>
        <w:t>vCJD</w:t>
      </w:r>
      <w:proofErr w:type="spellEnd"/>
      <w:r w:rsidRPr="001C2106">
        <w:rPr>
          <w:rFonts w:ascii="Arial" w:hAnsi="Arial" w:cs="Arial"/>
          <w:i/>
        </w:rPr>
        <w:t xml:space="preserve">). Blood donations are tested for a number of diseases (e.g. HIV and Hepatitis B), but there are also emerging infectious diseases for which it may become necessary to test in the future (e.g. </w:t>
      </w:r>
      <w:proofErr w:type="spellStart"/>
      <w:r w:rsidRPr="001C2106">
        <w:rPr>
          <w:rFonts w:ascii="Arial" w:hAnsi="Arial" w:cs="Arial"/>
          <w:i/>
        </w:rPr>
        <w:t>Chagas</w:t>
      </w:r>
      <w:proofErr w:type="spellEnd"/>
      <w:r w:rsidRPr="001C2106">
        <w:rPr>
          <w:rFonts w:ascii="Arial" w:hAnsi="Arial" w:cs="Arial"/>
          <w:i/>
        </w:rPr>
        <w:t xml:space="preserve"> disease, and the tick-borne </w:t>
      </w:r>
      <w:proofErr w:type="spellStart"/>
      <w:r w:rsidRPr="001C2106">
        <w:rPr>
          <w:rFonts w:ascii="Arial" w:hAnsi="Arial" w:cs="Arial"/>
          <w:i/>
        </w:rPr>
        <w:t>babesiosis</w:t>
      </w:r>
      <w:proofErr w:type="spellEnd"/>
      <w:r w:rsidRPr="001C2106">
        <w:rPr>
          <w:rFonts w:ascii="Arial" w:hAnsi="Arial" w:cs="Arial"/>
          <w:i/>
        </w:rPr>
        <w:t xml:space="preserve"> and Lyme disease).</w:t>
      </w:r>
    </w:p>
    <w:p w:rsidR="001A20BD" w:rsidRPr="001A20BD" w:rsidRDefault="007D7DB0" w:rsidP="001A20BD">
      <w:pPr>
        <w:pStyle w:val="Heading3"/>
      </w:pPr>
      <w:bookmarkStart w:id="14" w:name="_Toc415395953"/>
      <w:r>
        <w:t>Mosquito-</w:t>
      </w:r>
      <w:r w:rsidR="001A20BD">
        <w:t>borne diseases</w:t>
      </w:r>
      <w:r w:rsidR="001E5CEE">
        <w:t xml:space="preserve">, including </w:t>
      </w:r>
      <w:r w:rsidR="00CA3703">
        <w:t xml:space="preserve">dengue, </w:t>
      </w:r>
      <w:proofErr w:type="spellStart"/>
      <w:r w:rsidR="00CA3703">
        <w:t>chikungunya</w:t>
      </w:r>
      <w:proofErr w:type="spellEnd"/>
      <w:r w:rsidR="001E5CEE">
        <w:t>, and</w:t>
      </w:r>
      <w:r w:rsidR="00CA3703">
        <w:t xml:space="preserve"> malaria</w:t>
      </w:r>
      <w:bookmarkEnd w:id="14"/>
    </w:p>
    <w:p w:rsidR="00B62F00" w:rsidRPr="00B006A1" w:rsidRDefault="001F4CFC" w:rsidP="00B62F00">
      <w:pPr>
        <w:pStyle w:val="ListParagraph"/>
        <w:numPr>
          <w:ilvl w:val="1"/>
          <w:numId w:val="15"/>
        </w:numPr>
        <w:spacing w:line="240" w:lineRule="auto"/>
        <w:rPr>
          <w:rFonts w:ascii="Arial" w:hAnsi="Arial" w:cs="Arial"/>
        </w:rPr>
      </w:pPr>
      <w:r>
        <w:rPr>
          <w:rFonts w:ascii="Arial" w:hAnsi="Arial" w:cs="Arial"/>
        </w:rPr>
        <w:t xml:space="preserve">Dengue (serotype 1) has once again been circulating in northern Queensland, with Cairns, Innisfail and Tully amongst </w:t>
      </w:r>
      <w:r w:rsidRPr="00B006A1">
        <w:rPr>
          <w:rFonts w:ascii="Arial" w:hAnsi="Arial" w:cs="Arial"/>
        </w:rPr>
        <w:t>the areas affected</w:t>
      </w:r>
      <w:r w:rsidR="003C3673">
        <w:rPr>
          <w:rFonts w:ascii="Arial" w:hAnsi="Arial" w:cs="Arial"/>
        </w:rPr>
        <w:t>.</w:t>
      </w:r>
    </w:p>
    <w:p w:rsidR="00730050" w:rsidRPr="00B006A1" w:rsidRDefault="00FA5F8C" w:rsidP="00730050">
      <w:pPr>
        <w:pStyle w:val="ListParagraph"/>
        <w:numPr>
          <w:ilvl w:val="1"/>
          <w:numId w:val="15"/>
        </w:numPr>
        <w:spacing w:line="240" w:lineRule="auto"/>
        <w:rPr>
          <w:rFonts w:ascii="Arial" w:hAnsi="Arial" w:cs="Arial"/>
        </w:rPr>
      </w:pPr>
      <w:r w:rsidRPr="00B006A1">
        <w:rPr>
          <w:rFonts w:ascii="Arial" w:hAnsi="Arial" w:cs="Arial"/>
        </w:rPr>
        <w:t xml:space="preserve">On 2 March, Malaysia’s Health Ministry put the death toll </w:t>
      </w:r>
      <w:r w:rsidR="00C25721">
        <w:rPr>
          <w:rFonts w:ascii="Arial" w:hAnsi="Arial" w:cs="Arial"/>
        </w:rPr>
        <w:t xml:space="preserve">from dengue </w:t>
      </w:r>
      <w:r w:rsidRPr="00B006A1">
        <w:rPr>
          <w:rFonts w:ascii="Arial" w:hAnsi="Arial" w:cs="Arial"/>
        </w:rPr>
        <w:t>in the first two months of 2015 at 62, with 25,000 cases reported. The death toll for the whole of 2014 was 189, from 100,000 cases.</w:t>
      </w:r>
    </w:p>
    <w:p w:rsidR="00FA5F8C" w:rsidRPr="00B006A1" w:rsidRDefault="00730050" w:rsidP="00032CF0">
      <w:pPr>
        <w:pStyle w:val="ListParagraph"/>
        <w:numPr>
          <w:ilvl w:val="1"/>
          <w:numId w:val="15"/>
        </w:numPr>
        <w:spacing w:line="240" w:lineRule="auto"/>
        <w:rPr>
          <w:rFonts w:ascii="Arial" w:hAnsi="Arial" w:cs="Arial"/>
        </w:rPr>
      </w:pPr>
      <w:r w:rsidRPr="00B006A1">
        <w:rPr>
          <w:rFonts w:ascii="Arial" w:hAnsi="Arial" w:cs="Arial"/>
          <w:lang w:val="en-US"/>
        </w:rPr>
        <w:t>New research from the University of Oxford and the </w:t>
      </w:r>
      <w:proofErr w:type="spellStart"/>
      <w:r w:rsidRPr="00B006A1">
        <w:rPr>
          <w:rFonts w:ascii="Arial" w:hAnsi="Arial" w:cs="Arial"/>
          <w:lang w:val="en-US"/>
        </w:rPr>
        <w:t>Wellcome</w:t>
      </w:r>
      <w:proofErr w:type="spellEnd"/>
      <w:r w:rsidRPr="00B006A1">
        <w:rPr>
          <w:rFonts w:ascii="Arial" w:hAnsi="Arial" w:cs="Arial"/>
          <w:lang w:val="en-US"/>
        </w:rPr>
        <w:t xml:space="preserve"> Trust estimates </w:t>
      </w:r>
      <w:hyperlink r:id="rId19" w:history="1">
        <w:r w:rsidRPr="00B006A1">
          <w:rPr>
            <w:rStyle w:val="Hyperlink"/>
            <w:rFonts w:ascii="Arial" w:hAnsi="Arial" w:cs="Arial"/>
            <w:bCs/>
            <w:color w:val="auto"/>
            <w:u w:val="none"/>
            <w:lang w:val="en-US"/>
          </w:rPr>
          <w:t>390 million dengue infections per year worldwide</w:t>
        </w:r>
      </w:hyperlink>
      <w:r w:rsidRPr="00B006A1">
        <w:rPr>
          <w:rStyle w:val="Strong"/>
          <w:rFonts w:ascii="Arial" w:hAnsi="Arial" w:cs="Arial"/>
          <w:lang w:val="en-US"/>
        </w:rPr>
        <w:t>.</w:t>
      </w:r>
    </w:p>
    <w:p w:rsidR="00B62F00" w:rsidRPr="00B006A1" w:rsidRDefault="00B62F00" w:rsidP="00B62F00">
      <w:pPr>
        <w:pStyle w:val="ListParagraph"/>
        <w:numPr>
          <w:ilvl w:val="1"/>
          <w:numId w:val="15"/>
        </w:numPr>
        <w:spacing w:line="240" w:lineRule="auto"/>
        <w:rPr>
          <w:rFonts w:ascii="Arial" w:hAnsi="Arial" w:cs="Arial"/>
        </w:rPr>
      </w:pPr>
      <w:r w:rsidRPr="00B006A1">
        <w:rPr>
          <w:rFonts w:ascii="Arial" w:hAnsi="Arial" w:cs="Arial"/>
        </w:rPr>
        <w:t xml:space="preserve">Researchers in Singapore have identified a powerful antibody known as 5J7 which requires a minute amount to neutralise the </w:t>
      </w:r>
      <w:hyperlink r:id="rId20" w:tgtFrame="_blank" w:history="1">
        <w:r w:rsidRPr="00B006A1">
          <w:rPr>
            <w:rStyle w:val="Hyperlink"/>
            <w:rFonts w:ascii="Arial" w:hAnsi="Arial" w:cs="Arial"/>
            <w:color w:val="auto"/>
            <w:u w:val="none"/>
          </w:rPr>
          <w:t>dengue</w:t>
        </w:r>
      </w:hyperlink>
      <w:r w:rsidRPr="00B006A1">
        <w:rPr>
          <w:rFonts w:ascii="Arial" w:hAnsi="Arial" w:cs="Arial"/>
        </w:rPr>
        <w:t xml:space="preserve"> virus, DENV-3</w:t>
      </w:r>
      <w:r w:rsidRPr="00B006A1">
        <w:rPr>
          <w:rStyle w:val="FootnoteReference"/>
          <w:rFonts w:ascii="Arial" w:hAnsi="Arial" w:cs="Arial"/>
        </w:rPr>
        <w:footnoteReference w:id="34"/>
      </w:r>
      <w:r w:rsidRPr="00B006A1">
        <w:rPr>
          <w:rFonts w:ascii="Arial" w:hAnsi="Arial" w:cs="Arial"/>
        </w:rPr>
        <w:t>. This new finding</w:t>
      </w:r>
      <w:r w:rsidRPr="00B006A1">
        <w:rPr>
          <w:rStyle w:val="FootnoteReference"/>
          <w:rFonts w:ascii="Arial" w:hAnsi="Arial" w:cs="Arial"/>
        </w:rPr>
        <w:footnoteReference w:id="35"/>
      </w:r>
      <w:r w:rsidRPr="00B006A1">
        <w:rPr>
          <w:rFonts w:ascii="Arial" w:hAnsi="Arial" w:cs="Arial"/>
        </w:rPr>
        <w:t xml:space="preserve"> gives hope for the development of effective dengue treatments, researchers said. However, while antibody 5J7 has been found to be effective against DENV-3, the remaining serotypes of dengue virus have to be considered.</w:t>
      </w:r>
      <w:r w:rsidRPr="00B006A1">
        <w:rPr>
          <w:rStyle w:val="FootnoteReference"/>
          <w:rFonts w:ascii="Arial" w:hAnsi="Arial" w:cs="Arial"/>
        </w:rPr>
        <w:footnoteReference w:id="36"/>
      </w:r>
      <w:r w:rsidRPr="00B006A1">
        <w:rPr>
          <w:rFonts w:ascii="Arial" w:hAnsi="Arial" w:cs="Arial"/>
        </w:rPr>
        <w:t xml:space="preserve"> </w:t>
      </w:r>
    </w:p>
    <w:p w:rsidR="00702504" w:rsidRPr="001E5CEE" w:rsidRDefault="00702504" w:rsidP="00702504">
      <w:pPr>
        <w:pStyle w:val="ListParagraph"/>
        <w:numPr>
          <w:ilvl w:val="1"/>
          <w:numId w:val="15"/>
        </w:numPr>
        <w:spacing w:line="240" w:lineRule="auto"/>
        <w:rPr>
          <w:rFonts w:ascii="Arial" w:hAnsi="Arial" w:cs="Arial"/>
        </w:rPr>
      </w:pPr>
      <w:r w:rsidRPr="00702504">
        <w:rPr>
          <w:rFonts w:ascii="Arial" w:hAnsi="Arial" w:cs="Arial"/>
        </w:rPr>
        <w:t xml:space="preserve">Scientists have known for some time that people with blood type O are protected from the most severe (and deadly) forms of malaria A. Now a team of at Sweden’s </w:t>
      </w:r>
      <w:proofErr w:type="spellStart"/>
      <w:r w:rsidRPr="00702504">
        <w:rPr>
          <w:rFonts w:ascii="Arial" w:hAnsi="Arial" w:cs="Arial"/>
        </w:rPr>
        <w:t>Karolinska</w:t>
      </w:r>
      <w:proofErr w:type="spellEnd"/>
      <w:r w:rsidRPr="00702504">
        <w:rPr>
          <w:rFonts w:ascii="Arial" w:hAnsi="Arial" w:cs="Arial"/>
        </w:rPr>
        <w:t xml:space="preserve"> Institute has offered an explanation for why only some blood types are vulnerable</w:t>
      </w:r>
      <w:r w:rsidRPr="00BA49CC">
        <w:rPr>
          <w:rStyle w:val="FootnoteReference"/>
          <w:rFonts w:ascii="Arial" w:hAnsi="Arial" w:cs="Arial"/>
        </w:rPr>
        <w:footnoteReference w:id="37"/>
      </w:r>
      <w:r w:rsidRPr="00702504">
        <w:rPr>
          <w:rFonts w:ascii="Arial" w:hAnsi="Arial" w:cs="Arial"/>
        </w:rPr>
        <w:t xml:space="preserve">. They demonstrate how the </w:t>
      </w:r>
      <w:r w:rsidRPr="00702504">
        <w:rPr>
          <w:rStyle w:val="Emphasis"/>
          <w:rFonts w:ascii="Arial" w:hAnsi="Arial" w:cs="Arial"/>
        </w:rPr>
        <w:t>Plasmodium falciparum</w:t>
      </w:r>
      <w:r w:rsidRPr="00702504">
        <w:rPr>
          <w:rFonts w:ascii="Arial" w:hAnsi="Arial" w:cs="Arial"/>
        </w:rPr>
        <w:t xml:space="preserve"> parasite secretes the protein RIFIN, which makes its way to the surface of an infected person’s blood cells, where it becomes sticky and begins its damage. RIFIN bonds strongly with type </w:t>
      </w:r>
      <w:proofErr w:type="gramStart"/>
      <w:r w:rsidRPr="001E5CEE">
        <w:rPr>
          <w:rFonts w:ascii="Arial" w:hAnsi="Arial" w:cs="Arial"/>
        </w:rPr>
        <w:t>A</w:t>
      </w:r>
      <w:proofErr w:type="gramEnd"/>
      <w:r w:rsidRPr="001E5CEE">
        <w:rPr>
          <w:rFonts w:ascii="Arial" w:hAnsi="Arial" w:cs="Arial"/>
        </w:rPr>
        <w:t xml:space="preserve"> blood cells, but links weakly to type O. </w:t>
      </w:r>
    </w:p>
    <w:p w:rsidR="001E5CEE" w:rsidRPr="0092292E" w:rsidRDefault="001E5CEE" w:rsidP="004126ED">
      <w:pPr>
        <w:pStyle w:val="ListParagraph"/>
        <w:numPr>
          <w:ilvl w:val="1"/>
          <w:numId w:val="15"/>
        </w:numPr>
        <w:spacing w:line="240" w:lineRule="auto"/>
        <w:rPr>
          <w:rFonts w:ascii="Arial" w:hAnsi="Arial" w:cs="Arial"/>
        </w:rPr>
      </w:pPr>
      <w:r>
        <w:rPr>
          <w:rFonts w:ascii="Arial" w:eastAsia="Times New Roman" w:hAnsi="Arial" w:cs="Arial"/>
        </w:rPr>
        <w:t xml:space="preserve">Southern </w:t>
      </w:r>
      <w:r w:rsidRPr="001E5CEE">
        <w:rPr>
          <w:rFonts w:ascii="Arial" w:eastAsia="Times New Roman" w:hAnsi="Arial" w:cs="Arial"/>
        </w:rPr>
        <w:t>Queensland has been experiencing an outbreak of Ross River fever</w:t>
      </w:r>
      <w:r w:rsidR="0092292E">
        <w:rPr>
          <w:rStyle w:val="FootnoteReference"/>
          <w:rFonts w:ascii="Arial" w:eastAsia="Times New Roman" w:hAnsi="Arial" w:cs="Arial"/>
        </w:rPr>
        <w:footnoteReference w:id="38"/>
      </w:r>
      <w:r>
        <w:rPr>
          <w:rFonts w:ascii="Arial" w:eastAsia="Times New Roman" w:hAnsi="Arial" w:cs="Arial"/>
          <w:color w:val="FF0000"/>
        </w:rPr>
        <w:t>.</w:t>
      </w:r>
    </w:p>
    <w:p w:rsidR="001A20BD" w:rsidRDefault="001A20BD" w:rsidP="001A20BD">
      <w:pPr>
        <w:pStyle w:val="Heading3"/>
      </w:pPr>
      <w:bookmarkStart w:id="15" w:name="_Toc415395954"/>
      <w:r>
        <w:t>Influenza</w:t>
      </w:r>
      <w:r w:rsidR="00483BF8">
        <w:t>: strains, spread, prevention and treatment</w:t>
      </w:r>
      <w:bookmarkEnd w:id="15"/>
    </w:p>
    <w:p w:rsidR="005037E8" w:rsidRDefault="005F097C" w:rsidP="005037E8">
      <w:pPr>
        <w:pStyle w:val="ListParagraph"/>
        <w:numPr>
          <w:ilvl w:val="1"/>
          <w:numId w:val="15"/>
        </w:numPr>
        <w:spacing w:line="240" w:lineRule="auto"/>
        <w:rPr>
          <w:rFonts w:ascii="Arial" w:hAnsi="Arial" w:cs="Arial"/>
        </w:rPr>
      </w:pPr>
      <w:r>
        <w:rPr>
          <w:rFonts w:ascii="Arial" w:hAnsi="Arial" w:cs="Arial"/>
        </w:rPr>
        <w:t>The World Health Organization (</w:t>
      </w:r>
      <w:r w:rsidR="005037E8">
        <w:rPr>
          <w:rFonts w:ascii="Arial" w:hAnsi="Arial" w:cs="Arial"/>
        </w:rPr>
        <w:t>WHO</w:t>
      </w:r>
      <w:r>
        <w:rPr>
          <w:rFonts w:ascii="Arial" w:hAnsi="Arial" w:cs="Arial"/>
        </w:rPr>
        <w:t>)</w:t>
      </w:r>
      <w:r w:rsidR="005037E8">
        <w:rPr>
          <w:rFonts w:ascii="Arial" w:hAnsi="Arial" w:cs="Arial"/>
        </w:rPr>
        <w:t xml:space="preserve"> announced that t</w:t>
      </w:r>
      <w:r w:rsidR="005037E8" w:rsidRPr="00BD69C7">
        <w:rPr>
          <w:rFonts w:ascii="Arial" w:hAnsi="Arial" w:cs="Arial"/>
        </w:rPr>
        <w:t>he recommended</w:t>
      </w:r>
      <w:r w:rsidR="005037E8">
        <w:rPr>
          <w:rStyle w:val="FootnoteReference"/>
          <w:rFonts w:ascii="Arial" w:hAnsi="Arial" w:cs="Arial"/>
        </w:rPr>
        <w:footnoteReference w:id="39"/>
      </w:r>
      <w:r w:rsidR="005037E8" w:rsidRPr="00BD69C7">
        <w:rPr>
          <w:rFonts w:ascii="Arial" w:hAnsi="Arial" w:cs="Arial"/>
        </w:rPr>
        <w:t xml:space="preserve"> vaccine composition for the 2015-2016 influenza season (northern hemisphere winter)</w:t>
      </w:r>
      <w:r w:rsidR="005037E8">
        <w:rPr>
          <w:rStyle w:val="FootnoteReference"/>
          <w:rFonts w:ascii="Arial" w:hAnsi="Arial" w:cs="Arial"/>
        </w:rPr>
        <w:footnoteReference w:id="40"/>
      </w:r>
      <w:r w:rsidR="005037E8" w:rsidRPr="00BD69C7">
        <w:rPr>
          <w:rFonts w:ascii="Arial" w:hAnsi="Arial" w:cs="Arial"/>
        </w:rPr>
        <w:t xml:space="preserve"> </w:t>
      </w:r>
      <w:r w:rsidR="005037E8">
        <w:rPr>
          <w:rFonts w:ascii="Arial" w:hAnsi="Arial" w:cs="Arial"/>
        </w:rPr>
        <w:t>is</w:t>
      </w:r>
      <w:r w:rsidR="00F73F1C">
        <w:rPr>
          <w:rFonts w:ascii="Arial" w:hAnsi="Arial" w:cs="Arial"/>
        </w:rPr>
        <w:t xml:space="preserve"> unchanged from the recommendation for the southern hemisphere in 2015:</w:t>
      </w:r>
    </w:p>
    <w:p w:rsidR="005037E8" w:rsidRPr="00BD69C7" w:rsidRDefault="005037E8" w:rsidP="005037E8">
      <w:pPr>
        <w:pStyle w:val="ListParagraph"/>
        <w:numPr>
          <w:ilvl w:val="2"/>
          <w:numId w:val="15"/>
        </w:numPr>
        <w:spacing w:line="240" w:lineRule="auto"/>
        <w:rPr>
          <w:rFonts w:ascii="Arial" w:hAnsi="Arial" w:cs="Arial"/>
        </w:rPr>
      </w:pPr>
      <w:r w:rsidRPr="00BD69C7">
        <w:rPr>
          <w:rFonts w:ascii="Arial" w:hAnsi="Arial" w:cs="Arial"/>
          <w:bCs/>
        </w:rPr>
        <w:t>an</w:t>
      </w:r>
      <w:r w:rsidRPr="00BD69C7">
        <w:rPr>
          <w:rFonts w:ascii="Arial" w:hAnsi="Arial" w:cs="Arial"/>
          <w:bCs/>
          <w:spacing w:val="-5"/>
        </w:rPr>
        <w:t xml:space="preserve"> </w:t>
      </w:r>
      <w:r w:rsidRPr="00BD69C7">
        <w:rPr>
          <w:rFonts w:ascii="Arial" w:hAnsi="Arial" w:cs="Arial"/>
          <w:bCs/>
          <w:spacing w:val="-1"/>
        </w:rPr>
        <w:t>A</w:t>
      </w:r>
      <w:r w:rsidRPr="00BD69C7">
        <w:rPr>
          <w:rFonts w:ascii="Arial" w:hAnsi="Arial" w:cs="Arial"/>
          <w:bCs/>
          <w:spacing w:val="1"/>
        </w:rPr>
        <w:t>/</w:t>
      </w:r>
      <w:r w:rsidRPr="00BD69C7">
        <w:rPr>
          <w:rFonts w:ascii="Arial" w:hAnsi="Arial" w:cs="Arial"/>
          <w:bCs/>
          <w:spacing w:val="-1"/>
        </w:rPr>
        <w:t>C</w:t>
      </w:r>
      <w:r w:rsidRPr="00BD69C7">
        <w:rPr>
          <w:rFonts w:ascii="Arial" w:hAnsi="Arial" w:cs="Arial"/>
          <w:bCs/>
        </w:rPr>
        <w:t>a</w:t>
      </w:r>
      <w:r w:rsidRPr="00BD69C7">
        <w:rPr>
          <w:rFonts w:ascii="Arial" w:hAnsi="Arial" w:cs="Arial"/>
          <w:bCs/>
          <w:spacing w:val="1"/>
        </w:rPr>
        <w:t>li</w:t>
      </w:r>
      <w:r w:rsidRPr="00BD69C7">
        <w:rPr>
          <w:rFonts w:ascii="Arial" w:hAnsi="Arial" w:cs="Arial"/>
          <w:bCs/>
          <w:spacing w:val="-6"/>
        </w:rPr>
        <w:t>f</w:t>
      </w:r>
      <w:r w:rsidRPr="00BD69C7">
        <w:rPr>
          <w:rFonts w:ascii="Arial" w:hAnsi="Arial" w:cs="Arial"/>
          <w:bCs/>
        </w:rPr>
        <w:t>o</w:t>
      </w:r>
      <w:r w:rsidRPr="00BD69C7">
        <w:rPr>
          <w:rFonts w:ascii="Arial" w:hAnsi="Arial" w:cs="Arial"/>
          <w:bCs/>
          <w:spacing w:val="3"/>
        </w:rPr>
        <w:t>r</w:t>
      </w:r>
      <w:r w:rsidRPr="00BD69C7">
        <w:rPr>
          <w:rFonts w:ascii="Arial" w:hAnsi="Arial" w:cs="Arial"/>
          <w:bCs/>
          <w:spacing w:val="-3"/>
        </w:rPr>
        <w:t>n</w:t>
      </w:r>
      <w:r w:rsidRPr="00BD69C7">
        <w:rPr>
          <w:rFonts w:ascii="Arial" w:hAnsi="Arial" w:cs="Arial"/>
          <w:bCs/>
          <w:spacing w:val="1"/>
        </w:rPr>
        <w:t>i</w:t>
      </w:r>
      <w:r w:rsidRPr="00BD69C7">
        <w:rPr>
          <w:rFonts w:ascii="Arial" w:hAnsi="Arial" w:cs="Arial"/>
          <w:bCs/>
          <w:spacing w:val="-5"/>
        </w:rPr>
        <w:t>a</w:t>
      </w:r>
      <w:r w:rsidRPr="00BD69C7">
        <w:rPr>
          <w:rFonts w:ascii="Arial" w:hAnsi="Arial" w:cs="Arial"/>
          <w:bCs/>
          <w:spacing w:val="1"/>
        </w:rPr>
        <w:t>/</w:t>
      </w:r>
      <w:r w:rsidRPr="00BD69C7">
        <w:rPr>
          <w:rFonts w:ascii="Arial" w:hAnsi="Arial" w:cs="Arial"/>
          <w:bCs/>
        </w:rPr>
        <w:t>7</w:t>
      </w:r>
      <w:r w:rsidRPr="00BD69C7">
        <w:rPr>
          <w:rFonts w:ascii="Arial" w:hAnsi="Arial" w:cs="Arial"/>
          <w:bCs/>
          <w:spacing w:val="1"/>
        </w:rPr>
        <w:t>/</w:t>
      </w:r>
      <w:r w:rsidRPr="00BD69C7">
        <w:rPr>
          <w:rFonts w:ascii="Arial" w:hAnsi="Arial" w:cs="Arial"/>
          <w:bCs/>
        </w:rPr>
        <w:t>2009</w:t>
      </w:r>
      <w:r w:rsidRPr="00BD69C7">
        <w:rPr>
          <w:rFonts w:ascii="Arial" w:hAnsi="Arial" w:cs="Arial"/>
          <w:bCs/>
          <w:spacing w:val="3"/>
        </w:rPr>
        <w:t xml:space="preserve"> </w:t>
      </w:r>
      <w:r w:rsidRPr="00BD69C7">
        <w:rPr>
          <w:rFonts w:ascii="Arial" w:hAnsi="Arial" w:cs="Arial"/>
          <w:bCs/>
          <w:spacing w:val="-2"/>
        </w:rPr>
        <w:t>(</w:t>
      </w:r>
      <w:r w:rsidRPr="00BD69C7">
        <w:rPr>
          <w:rFonts w:ascii="Arial" w:hAnsi="Arial" w:cs="Arial"/>
          <w:bCs/>
          <w:spacing w:val="1"/>
        </w:rPr>
        <w:t>H</w:t>
      </w:r>
      <w:r w:rsidRPr="00BD69C7">
        <w:rPr>
          <w:rFonts w:ascii="Arial" w:hAnsi="Arial" w:cs="Arial"/>
          <w:bCs/>
        </w:rPr>
        <w:t>1</w:t>
      </w:r>
      <w:r w:rsidRPr="00BD69C7">
        <w:rPr>
          <w:rFonts w:ascii="Arial" w:hAnsi="Arial" w:cs="Arial"/>
          <w:bCs/>
          <w:spacing w:val="-1"/>
        </w:rPr>
        <w:t>N</w:t>
      </w:r>
      <w:r w:rsidRPr="00BD69C7">
        <w:rPr>
          <w:rFonts w:ascii="Arial" w:hAnsi="Arial" w:cs="Arial"/>
          <w:bCs/>
        </w:rPr>
        <w:t>1</w:t>
      </w:r>
      <w:r w:rsidRPr="00BD69C7">
        <w:rPr>
          <w:rFonts w:ascii="Arial" w:hAnsi="Arial" w:cs="Arial"/>
          <w:bCs/>
          <w:spacing w:val="-2"/>
        </w:rPr>
        <w:t>)</w:t>
      </w:r>
      <w:r w:rsidRPr="00BD69C7">
        <w:rPr>
          <w:rFonts w:ascii="Arial" w:hAnsi="Arial" w:cs="Arial"/>
          <w:bCs/>
          <w:spacing w:val="-3"/>
        </w:rPr>
        <w:t>p</w:t>
      </w:r>
      <w:r w:rsidRPr="00BD69C7">
        <w:rPr>
          <w:rFonts w:ascii="Arial" w:hAnsi="Arial" w:cs="Arial"/>
          <w:bCs/>
          <w:spacing w:val="2"/>
        </w:rPr>
        <w:t>d</w:t>
      </w:r>
      <w:r w:rsidRPr="00BD69C7">
        <w:rPr>
          <w:rFonts w:ascii="Arial" w:hAnsi="Arial" w:cs="Arial"/>
          <w:bCs/>
          <w:spacing w:val="-6"/>
        </w:rPr>
        <w:t>m</w:t>
      </w:r>
      <w:r w:rsidRPr="00BD69C7">
        <w:rPr>
          <w:rFonts w:ascii="Arial" w:hAnsi="Arial" w:cs="Arial"/>
          <w:bCs/>
        </w:rPr>
        <w:t>09</w:t>
      </w:r>
      <w:r w:rsidRPr="00BD69C7">
        <w:rPr>
          <w:rFonts w:ascii="Arial" w:hAnsi="Arial" w:cs="Arial"/>
          <w:bCs/>
          <w:spacing w:val="4"/>
        </w:rPr>
        <w:t>-</w:t>
      </w:r>
      <w:r w:rsidRPr="00BD69C7">
        <w:rPr>
          <w:rFonts w:ascii="Arial" w:hAnsi="Arial" w:cs="Arial"/>
          <w:bCs/>
          <w:spacing w:val="-4"/>
        </w:rPr>
        <w:t>l</w:t>
      </w:r>
      <w:r w:rsidRPr="00BD69C7">
        <w:rPr>
          <w:rFonts w:ascii="Arial" w:hAnsi="Arial" w:cs="Arial"/>
          <w:bCs/>
          <w:spacing w:val="1"/>
        </w:rPr>
        <w:t>i</w:t>
      </w:r>
      <w:r w:rsidRPr="00BD69C7">
        <w:rPr>
          <w:rFonts w:ascii="Arial" w:hAnsi="Arial" w:cs="Arial"/>
          <w:bCs/>
          <w:spacing w:val="-3"/>
        </w:rPr>
        <w:t>k</w:t>
      </w:r>
      <w:r w:rsidRPr="00BD69C7">
        <w:rPr>
          <w:rFonts w:ascii="Arial" w:hAnsi="Arial" w:cs="Arial"/>
          <w:bCs/>
        </w:rPr>
        <w:t>e</w:t>
      </w:r>
      <w:r w:rsidRPr="00BD69C7">
        <w:rPr>
          <w:rFonts w:ascii="Arial" w:hAnsi="Arial" w:cs="Arial"/>
          <w:bCs/>
          <w:spacing w:val="1"/>
        </w:rPr>
        <w:t xml:space="preserve"> </w:t>
      </w:r>
      <w:r w:rsidRPr="00BD69C7">
        <w:rPr>
          <w:rFonts w:ascii="Arial" w:hAnsi="Arial" w:cs="Arial"/>
          <w:bCs/>
        </w:rPr>
        <w:t>v</w:t>
      </w:r>
      <w:r w:rsidRPr="00BD69C7">
        <w:rPr>
          <w:rFonts w:ascii="Arial" w:hAnsi="Arial" w:cs="Arial"/>
          <w:bCs/>
          <w:spacing w:val="1"/>
        </w:rPr>
        <w:t>i</w:t>
      </w:r>
      <w:r w:rsidRPr="00BD69C7">
        <w:rPr>
          <w:rFonts w:ascii="Arial" w:hAnsi="Arial" w:cs="Arial"/>
          <w:bCs/>
          <w:spacing w:val="3"/>
        </w:rPr>
        <w:t>r</w:t>
      </w:r>
      <w:r w:rsidRPr="00BD69C7">
        <w:rPr>
          <w:rFonts w:ascii="Arial" w:hAnsi="Arial" w:cs="Arial"/>
          <w:bCs/>
          <w:spacing w:val="-8"/>
        </w:rPr>
        <w:t>u</w:t>
      </w:r>
      <w:r w:rsidRPr="00BD69C7">
        <w:rPr>
          <w:rFonts w:ascii="Arial" w:hAnsi="Arial" w:cs="Arial"/>
          <w:bCs/>
        </w:rPr>
        <w:t>s;</w:t>
      </w:r>
    </w:p>
    <w:p w:rsidR="005037E8" w:rsidRPr="00BD69C7" w:rsidRDefault="005037E8" w:rsidP="005037E8">
      <w:pPr>
        <w:pStyle w:val="ListParagraph"/>
        <w:numPr>
          <w:ilvl w:val="2"/>
          <w:numId w:val="15"/>
        </w:numPr>
        <w:spacing w:line="240" w:lineRule="auto"/>
        <w:rPr>
          <w:rFonts w:ascii="Arial" w:hAnsi="Arial" w:cs="Arial"/>
        </w:rPr>
      </w:pPr>
      <w:r>
        <w:rPr>
          <w:rFonts w:ascii="Arial" w:hAnsi="Arial" w:cs="Arial"/>
          <w:bCs/>
        </w:rPr>
        <w:t>a</w:t>
      </w:r>
      <w:r w:rsidRPr="00BD69C7">
        <w:rPr>
          <w:rFonts w:ascii="Arial" w:hAnsi="Arial" w:cs="Arial"/>
          <w:bCs/>
        </w:rPr>
        <w:t>n</w:t>
      </w:r>
      <w:r w:rsidRPr="00BD69C7">
        <w:rPr>
          <w:rFonts w:ascii="Arial" w:hAnsi="Arial" w:cs="Arial"/>
          <w:bCs/>
          <w:spacing w:val="-5"/>
        </w:rPr>
        <w:t xml:space="preserve"> </w:t>
      </w:r>
      <w:r w:rsidRPr="00BD69C7">
        <w:rPr>
          <w:rFonts w:ascii="Arial" w:hAnsi="Arial" w:cs="Arial"/>
          <w:bCs/>
          <w:spacing w:val="-1"/>
        </w:rPr>
        <w:t>A</w:t>
      </w:r>
      <w:r w:rsidRPr="00BD69C7">
        <w:rPr>
          <w:rFonts w:ascii="Arial" w:hAnsi="Arial" w:cs="Arial"/>
          <w:bCs/>
          <w:spacing w:val="1"/>
        </w:rPr>
        <w:t>/</w:t>
      </w:r>
      <w:r w:rsidRPr="00BD69C7">
        <w:rPr>
          <w:rFonts w:ascii="Arial" w:hAnsi="Arial" w:cs="Arial"/>
          <w:bCs/>
          <w:spacing w:val="2"/>
        </w:rPr>
        <w:t>S</w:t>
      </w:r>
      <w:r w:rsidRPr="00BD69C7">
        <w:rPr>
          <w:rFonts w:ascii="Arial" w:hAnsi="Arial" w:cs="Arial"/>
          <w:bCs/>
          <w:spacing w:val="-1"/>
        </w:rPr>
        <w:t>w</w:t>
      </w:r>
      <w:r w:rsidRPr="00BD69C7">
        <w:rPr>
          <w:rFonts w:ascii="Arial" w:hAnsi="Arial" w:cs="Arial"/>
          <w:bCs/>
          <w:spacing w:val="-4"/>
        </w:rPr>
        <w:t>i</w:t>
      </w:r>
      <w:r w:rsidRPr="00BD69C7">
        <w:rPr>
          <w:rFonts w:ascii="Arial" w:hAnsi="Arial" w:cs="Arial"/>
          <w:bCs/>
          <w:spacing w:val="3"/>
        </w:rPr>
        <w:t>t</w:t>
      </w:r>
      <w:r w:rsidRPr="00BD69C7">
        <w:rPr>
          <w:rFonts w:ascii="Arial" w:hAnsi="Arial" w:cs="Arial"/>
          <w:bCs/>
          <w:spacing w:val="-7"/>
        </w:rPr>
        <w:t>z</w:t>
      </w:r>
      <w:r w:rsidRPr="00BD69C7">
        <w:rPr>
          <w:rFonts w:ascii="Arial" w:hAnsi="Arial" w:cs="Arial"/>
          <w:bCs/>
          <w:spacing w:val="3"/>
        </w:rPr>
        <w:t>e</w:t>
      </w:r>
      <w:r w:rsidRPr="00BD69C7">
        <w:rPr>
          <w:rFonts w:ascii="Arial" w:hAnsi="Arial" w:cs="Arial"/>
          <w:bCs/>
          <w:spacing w:val="-2"/>
        </w:rPr>
        <w:t>r</w:t>
      </w:r>
      <w:r w:rsidRPr="00BD69C7">
        <w:rPr>
          <w:rFonts w:ascii="Arial" w:hAnsi="Arial" w:cs="Arial"/>
          <w:bCs/>
          <w:spacing w:val="1"/>
        </w:rPr>
        <w:t>l</w:t>
      </w:r>
      <w:r w:rsidRPr="00BD69C7">
        <w:rPr>
          <w:rFonts w:ascii="Arial" w:hAnsi="Arial" w:cs="Arial"/>
          <w:bCs/>
        </w:rPr>
        <w:t>a</w:t>
      </w:r>
      <w:r w:rsidRPr="00BD69C7">
        <w:rPr>
          <w:rFonts w:ascii="Arial" w:hAnsi="Arial" w:cs="Arial"/>
          <w:bCs/>
          <w:spacing w:val="-3"/>
        </w:rPr>
        <w:t>nd</w:t>
      </w:r>
      <w:r w:rsidRPr="00BD69C7">
        <w:rPr>
          <w:rFonts w:ascii="Arial" w:hAnsi="Arial" w:cs="Arial"/>
          <w:bCs/>
          <w:spacing w:val="1"/>
        </w:rPr>
        <w:t>/</w:t>
      </w:r>
      <w:r w:rsidRPr="00BD69C7">
        <w:rPr>
          <w:rFonts w:ascii="Arial" w:hAnsi="Arial" w:cs="Arial"/>
          <w:bCs/>
        </w:rPr>
        <w:t>9715293</w:t>
      </w:r>
      <w:r w:rsidRPr="00BD69C7">
        <w:rPr>
          <w:rFonts w:ascii="Arial" w:hAnsi="Arial" w:cs="Arial"/>
          <w:bCs/>
          <w:spacing w:val="1"/>
        </w:rPr>
        <w:t>/</w:t>
      </w:r>
      <w:r w:rsidRPr="00BD69C7">
        <w:rPr>
          <w:rFonts w:ascii="Arial" w:hAnsi="Arial" w:cs="Arial"/>
          <w:bCs/>
        </w:rPr>
        <w:t>2013</w:t>
      </w:r>
      <w:r w:rsidRPr="00BD69C7">
        <w:rPr>
          <w:rFonts w:ascii="Arial" w:hAnsi="Arial" w:cs="Arial"/>
          <w:bCs/>
          <w:spacing w:val="3"/>
        </w:rPr>
        <w:t xml:space="preserve"> </w:t>
      </w:r>
      <w:r w:rsidRPr="00BD69C7">
        <w:rPr>
          <w:rFonts w:ascii="Arial" w:hAnsi="Arial" w:cs="Arial"/>
          <w:bCs/>
          <w:spacing w:val="-2"/>
        </w:rPr>
        <w:t>(</w:t>
      </w:r>
      <w:r w:rsidRPr="00BD69C7">
        <w:rPr>
          <w:rFonts w:ascii="Arial" w:hAnsi="Arial" w:cs="Arial"/>
          <w:bCs/>
          <w:spacing w:val="1"/>
        </w:rPr>
        <w:t>H</w:t>
      </w:r>
      <w:r w:rsidRPr="00BD69C7">
        <w:rPr>
          <w:rFonts w:ascii="Arial" w:hAnsi="Arial" w:cs="Arial"/>
          <w:bCs/>
        </w:rPr>
        <w:t>3</w:t>
      </w:r>
      <w:r w:rsidRPr="00BD69C7">
        <w:rPr>
          <w:rFonts w:ascii="Arial" w:hAnsi="Arial" w:cs="Arial"/>
          <w:bCs/>
          <w:spacing w:val="-1"/>
        </w:rPr>
        <w:t>N</w:t>
      </w:r>
      <w:r w:rsidRPr="00BD69C7">
        <w:rPr>
          <w:rFonts w:ascii="Arial" w:hAnsi="Arial" w:cs="Arial"/>
          <w:bCs/>
        </w:rPr>
        <w:t>2</w:t>
      </w:r>
      <w:r w:rsidRPr="00BD69C7">
        <w:rPr>
          <w:rFonts w:ascii="Arial" w:hAnsi="Arial" w:cs="Arial"/>
          <w:bCs/>
          <w:spacing w:val="-2"/>
        </w:rPr>
        <w:t>)-</w:t>
      </w:r>
      <w:r w:rsidRPr="00BD69C7">
        <w:rPr>
          <w:rFonts w:ascii="Arial" w:hAnsi="Arial" w:cs="Arial"/>
          <w:bCs/>
          <w:spacing w:val="-4"/>
        </w:rPr>
        <w:t>l</w:t>
      </w:r>
      <w:r w:rsidRPr="00BD69C7">
        <w:rPr>
          <w:rFonts w:ascii="Arial" w:hAnsi="Arial" w:cs="Arial"/>
          <w:bCs/>
          <w:spacing w:val="1"/>
        </w:rPr>
        <w:t>i</w:t>
      </w:r>
      <w:r w:rsidRPr="00BD69C7">
        <w:rPr>
          <w:rFonts w:ascii="Arial" w:hAnsi="Arial" w:cs="Arial"/>
          <w:bCs/>
          <w:spacing w:val="-3"/>
        </w:rPr>
        <w:t>k</w:t>
      </w:r>
      <w:r w:rsidRPr="00BD69C7">
        <w:rPr>
          <w:rFonts w:ascii="Arial" w:hAnsi="Arial" w:cs="Arial"/>
          <w:bCs/>
        </w:rPr>
        <w:t>e</w:t>
      </w:r>
      <w:r w:rsidRPr="00BD69C7">
        <w:rPr>
          <w:rFonts w:ascii="Arial" w:hAnsi="Arial" w:cs="Arial"/>
          <w:bCs/>
          <w:spacing w:val="-24"/>
        </w:rPr>
        <w:t xml:space="preserve"> </w:t>
      </w:r>
      <w:r w:rsidRPr="00BD69C7">
        <w:rPr>
          <w:rFonts w:ascii="Arial" w:hAnsi="Arial" w:cs="Arial"/>
          <w:bCs/>
          <w:spacing w:val="5"/>
        </w:rPr>
        <w:t>v</w:t>
      </w:r>
      <w:r w:rsidRPr="00BD69C7">
        <w:rPr>
          <w:rFonts w:ascii="Arial" w:hAnsi="Arial" w:cs="Arial"/>
          <w:bCs/>
          <w:spacing w:val="-4"/>
        </w:rPr>
        <w:t>i</w:t>
      </w:r>
      <w:r w:rsidRPr="00BD69C7">
        <w:rPr>
          <w:rFonts w:ascii="Arial" w:hAnsi="Arial" w:cs="Arial"/>
          <w:bCs/>
          <w:spacing w:val="3"/>
        </w:rPr>
        <w:t>r</w:t>
      </w:r>
      <w:r w:rsidRPr="00BD69C7">
        <w:rPr>
          <w:rFonts w:ascii="Arial" w:hAnsi="Arial" w:cs="Arial"/>
          <w:bCs/>
          <w:spacing w:val="-8"/>
        </w:rPr>
        <w:t>u</w:t>
      </w:r>
      <w:r w:rsidRPr="00BD69C7">
        <w:rPr>
          <w:rFonts w:ascii="Arial" w:hAnsi="Arial" w:cs="Arial"/>
          <w:bCs/>
          <w:spacing w:val="5"/>
        </w:rPr>
        <w:t>s</w:t>
      </w:r>
      <w:r w:rsidRPr="00BD69C7">
        <w:rPr>
          <w:rFonts w:ascii="Arial" w:hAnsi="Arial" w:cs="Arial"/>
          <w:bCs/>
        </w:rPr>
        <w:t>;</w:t>
      </w:r>
    </w:p>
    <w:p w:rsidR="005037E8" w:rsidRPr="00BD69C7" w:rsidRDefault="005037E8" w:rsidP="005037E8">
      <w:pPr>
        <w:pStyle w:val="ListParagraph"/>
        <w:numPr>
          <w:ilvl w:val="2"/>
          <w:numId w:val="15"/>
        </w:numPr>
        <w:spacing w:line="240" w:lineRule="auto"/>
        <w:rPr>
          <w:rFonts w:ascii="Arial" w:hAnsi="Arial" w:cs="Arial"/>
        </w:rPr>
      </w:pPr>
      <w:proofErr w:type="gramStart"/>
      <w:r w:rsidRPr="00BD69C7">
        <w:rPr>
          <w:rFonts w:ascii="Arial" w:hAnsi="Arial" w:cs="Arial"/>
          <w:bCs/>
        </w:rPr>
        <w:t>a</w:t>
      </w:r>
      <w:proofErr w:type="gramEnd"/>
      <w:r w:rsidRPr="00BD69C7">
        <w:rPr>
          <w:rFonts w:ascii="Arial" w:hAnsi="Arial" w:cs="Arial"/>
          <w:bCs/>
          <w:spacing w:val="-2"/>
        </w:rPr>
        <w:t xml:space="preserve"> </w:t>
      </w:r>
      <w:r w:rsidRPr="00BD69C7">
        <w:rPr>
          <w:rFonts w:ascii="Arial" w:hAnsi="Arial" w:cs="Arial"/>
          <w:bCs/>
          <w:spacing w:val="2"/>
        </w:rPr>
        <w:t>B</w:t>
      </w:r>
      <w:r w:rsidRPr="00BD69C7">
        <w:rPr>
          <w:rFonts w:ascii="Arial" w:hAnsi="Arial" w:cs="Arial"/>
          <w:bCs/>
          <w:spacing w:val="1"/>
        </w:rPr>
        <w:t>/</w:t>
      </w:r>
      <w:r w:rsidRPr="00BD69C7">
        <w:rPr>
          <w:rFonts w:ascii="Arial" w:hAnsi="Arial" w:cs="Arial"/>
          <w:bCs/>
        </w:rPr>
        <w:t>P</w:t>
      </w:r>
      <w:r w:rsidRPr="00BD69C7">
        <w:rPr>
          <w:rFonts w:ascii="Arial" w:hAnsi="Arial" w:cs="Arial"/>
          <w:bCs/>
          <w:spacing w:val="-3"/>
        </w:rPr>
        <w:t>huk</w:t>
      </w:r>
      <w:r w:rsidRPr="00BD69C7">
        <w:rPr>
          <w:rFonts w:ascii="Arial" w:hAnsi="Arial" w:cs="Arial"/>
          <w:bCs/>
          <w:spacing w:val="-2"/>
        </w:rPr>
        <w:t>e</w:t>
      </w:r>
      <w:r w:rsidRPr="00BD69C7">
        <w:rPr>
          <w:rFonts w:ascii="Arial" w:hAnsi="Arial" w:cs="Arial"/>
          <w:bCs/>
          <w:spacing w:val="-1"/>
        </w:rPr>
        <w:t>t</w:t>
      </w:r>
      <w:r w:rsidRPr="00BD69C7">
        <w:rPr>
          <w:rFonts w:ascii="Arial" w:hAnsi="Arial" w:cs="Arial"/>
          <w:bCs/>
          <w:spacing w:val="1"/>
        </w:rPr>
        <w:t>/</w:t>
      </w:r>
      <w:r w:rsidRPr="00BD69C7">
        <w:rPr>
          <w:rFonts w:ascii="Arial" w:hAnsi="Arial" w:cs="Arial"/>
          <w:bCs/>
        </w:rPr>
        <w:t>3073</w:t>
      </w:r>
      <w:r w:rsidRPr="00BD69C7">
        <w:rPr>
          <w:rFonts w:ascii="Arial" w:hAnsi="Arial" w:cs="Arial"/>
          <w:bCs/>
          <w:spacing w:val="1"/>
        </w:rPr>
        <w:t>/</w:t>
      </w:r>
      <w:r w:rsidRPr="00BD69C7">
        <w:rPr>
          <w:rFonts w:ascii="Arial" w:hAnsi="Arial" w:cs="Arial"/>
          <w:bCs/>
        </w:rPr>
        <w:t>2013</w:t>
      </w:r>
      <w:r w:rsidRPr="00BD69C7">
        <w:rPr>
          <w:rFonts w:ascii="Arial" w:hAnsi="Arial" w:cs="Arial"/>
          <w:bCs/>
          <w:spacing w:val="-2"/>
        </w:rPr>
        <w:t>-</w:t>
      </w:r>
      <w:r w:rsidRPr="00BD69C7">
        <w:rPr>
          <w:rFonts w:ascii="Arial" w:hAnsi="Arial" w:cs="Arial"/>
          <w:bCs/>
          <w:spacing w:val="1"/>
        </w:rPr>
        <w:t>li</w:t>
      </w:r>
      <w:r w:rsidRPr="00BD69C7">
        <w:rPr>
          <w:rFonts w:ascii="Arial" w:hAnsi="Arial" w:cs="Arial"/>
          <w:bCs/>
          <w:spacing w:val="-8"/>
        </w:rPr>
        <w:t>k</w:t>
      </w:r>
      <w:r w:rsidRPr="00BD69C7">
        <w:rPr>
          <w:rFonts w:ascii="Arial" w:hAnsi="Arial" w:cs="Arial"/>
          <w:bCs/>
        </w:rPr>
        <w:t>e</w:t>
      </w:r>
      <w:r w:rsidRPr="00BD69C7">
        <w:rPr>
          <w:rFonts w:ascii="Arial" w:hAnsi="Arial" w:cs="Arial"/>
          <w:bCs/>
          <w:spacing w:val="1"/>
        </w:rPr>
        <w:t xml:space="preserve"> </w:t>
      </w:r>
      <w:r w:rsidRPr="00BD69C7">
        <w:rPr>
          <w:rFonts w:ascii="Arial" w:hAnsi="Arial" w:cs="Arial"/>
          <w:bCs/>
          <w:spacing w:val="5"/>
        </w:rPr>
        <w:t>v</w:t>
      </w:r>
      <w:r w:rsidRPr="00BD69C7">
        <w:rPr>
          <w:rFonts w:ascii="Arial" w:hAnsi="Arial" w:cs="Arial"/>
          <w:bCs/>
          <w:spacing w:val="-4"/>
        </w:rPr>
        <w:t>i</w:t>
      </w:r>
      <w:r w:rsidRPr="00BD69C7">
        <w:rPr>
          <w:rFonts w:ascii="Arial" w:hAnsi="Arial" w:cs="Arial"/>
          <w:bCs/>
          <w:spacing w:val="3"/>
        </w:rPr>
        <w:t>r</w:t>
      </w:r>
      <w:r w:rsidRPr="00BD69C7">
        <w:rPr>
          <w:rFonts w:ascii="Arial" w:hAnsi="Arial" w:cs="Arial"/>
          <w:bCs/>
          <w:spacing w:val="-8"/>
        </w:rPr>
        <w:t>u</w:t>
      </w:r>
      <w:r w:rsidRPr="00BD69C7">
        <w:rPr>
          <w:rFonts w:ascii="Arial" w:hAnsi="Arial" w:cs="Arial"/>
          <w:bCs/>
        </w:rPr>
        <w:t>s.</w:t>
      </w:r>
    </w:p>
    <w:p w:rsidR="00F73F1C" w:rsidRPr="00F73F1C" w:rsidRDefault="005037E8" w:rsidP="00F73F1C">
      <w:pPr>
        <w:pStyle w:val="ListParagraph"/>
        <w:numPr>
          <w:ilvl w:val="2"/>
          <w:numId w:val="15"/>
        </w:numPr>
        <w:spacing w:line="240" w:lineRule="auto"/>
        <w:rPr>
          <w:rFonts w:ascii="Arial" w:hAnsi="Arial" w:cs="Arial"/>
        </w:rPr>
      </w:pPr>
      <w:proofErr w:type="gramStart"/>
      <w:r>
        <w:rPr>
          <w:rFonts w:ascii="Arial" w:hAnsi="Arial" w:cs="Arial"/>
          <w:bCs/>
        </w:rPr>
        <w:t>i</w:t>
      </w:r>
      <w:r w:rsidRPr="00BD69C7">
        <w:rPr>
          <w:rFonts w:ascii="Arial" w:hAnsi="Arial" w:cs="Arial"/>
          <w:bCs/>
        </w:rPr>
        <w:t>t</w:t>
      </w:r>
      <w:proofErr w:type="gramEnd"/>
      <w:r w:rsidRPr="00BD69C7">
        <w:rPr>
          <w:rFonts w:ascii="Arial" w:hAnsi="Arial" w:cs="Arial"/>
          <w:bCs/>
          <w:spacing w:val="30"/>
        </w:rPr>
        <w:t xml:space="preserve"> </w:t>
      </w:r>
      <w:r w:rsidRPr="00BD69C7">
        <w:rPr>
          <w:rFonts w:ascii="Arial" w:hAnsi="Arial" w:cs="Arial"/>
          <w:bCs/>
          <w:spacing w:val="-4"/>
        </w:rPr>
        <w:t>i</w:t>
      </w:r>
      <w:r w:rsidRPr="00BD69C7">
        <w:rPr>
          <w:rFonts w:ascii="Arial" w:hAnsi="Arial" w:cs="Arial"/>
          <w:bCs/>
        </w:rPr>
        <w:t>s</w:t>
      </w:r>
      <w:r w:rsidRPr="00BD69C7">
        <w:rPr>
          <w:rFonts w:ascii="Arial" w:hAnsi="Arial" w:cs="Arial"/>
          <w:bCs/>
          <w:spacing w:val="32"/>
        </w:rPr>
        <w:t xml:space="preserve"> </w:t>
      </w:r>
      <w:r w:rsidRPr="00BD69C7">
        <w:rPr>
          <w:rFonts w:ascii="Arial" w:hAnsi="Arial" w:cs="Arial"/>
          <w:bCs/>
          <w:spacing w:val="-2"/>
        </w:rPr>
        <w:t>rec</w:t>
      </w:r>
      <w:r w:rsidRPr="00BD69C7">
        <w:rPr>
          <w:rFonts w:ascii="Arial" w:hAnsi="Arial" w:cs="Arial"/>
          <w:bCs/>
          <w:spacing w:val="5"/>
        </w:rPr>
        <w:t>o</w:t>
      </w:r>
      <w:r w:rsidRPr="00BD69C7">
        <w:rPr>
          <w:rFonts w:ascii="Arial" w:hAnsi="Arial" w:cs="Arial"/>
          <w:bCs/>
          <w:spacing w:val="-2"/>
        </w:rPr>
        <w:t>m</w:t>
      </w:r>
      <w:r w:rsidRPr="00BD69C7">
        <w:rPr>
          <w:rFonts w:ascii="Arial" w:hAnsi="Arial" w:cs="Arial"/>
          <w:bCs/>
          <w:spacing w:val="-6"/>
        </w:rPr>
        <w:t>m</w:t>
      </w:r>
      <w:r w:rsidRPr="00BD69C7">
        <w:rPr>
          <w:rFonts w:ascii="Arial" w:hAnsi="Arial" w:cs="Arial"/>
          <w:bCs/>
          <w:spacing w:val="3"/>
        </w:rPr>
        <w:t>e</w:t>
      </w:r>
      <w:r w:rsidRPr="00BD69C7">
        <w:rPr>
          <w:rFonts w:ascii="Arial" w:hAnsi="Arial" w:cs="Arial"/>
          <w:bCs/>
          <w:spacing w:val="-3"/>
        </w:rPr>
        <w:t>n</w:t>
      </w:r>
      <w:r w:rsidRPr="00BD69C7">
        <w:rPr>
          <w:rFonts w:ascii="Arial" w:hAnsi="Arial" w:cs="Arial"/>
          <w:bCs/>
          <w:spacing w:val="2"/>
        </w:rPr>
        <w:t>d</w:t>
      </w:r>
      <w:r w:rsidRPr="00BD69C7">
        <w:rPr>
          <w:rFonts w:ascii="Arial" w:hAnsi="Arial" w:cs="Arial"/>
          <w:bCs/>
          <w:spacing w:val="-2"/>
        </w:rPr>
        <w:t>e</w:t>
      </w:r>
      <w:r w:rsidRPr="00BD69C7">
        <w:rPr>
          <w:rFonts w:ascii="Arial" w:hAnsi="Arial" w:cs="Arial"/>
          <w:bCs/>
        </w:rPr>
        <w:t>d</w:t>
      </w:r>
      <w:r w:rsidRPr="00BD69C7">
        <w:rPr>
          <w:rFonts w:ascii="Arial" w:hAnsi="Arial" w:cs="Arial"/>
          <w:bCs/>
          <w:spacing w:val="28"/>
        </w:rPr>
        <w:t xml:space="preserve"> </w:t>
      </w:r>
      <w:r w:rsidRPr="00BD69C7">
        <w:rPr>
          <w:rFonts w:ascii="Arial" w:hAnsi="Arial" w:cs="Arial"/>
          <w:bCs/>
          <w:spacing w:val="3"/>
        </w:rPr>
        <w:t>t</w:t>
      </w:r>
      <w:r w:rsidRPr="00BD69C7">
        <w:rPr>
          <w:rFonts w:ascii="Arial" w:hAnsi="Arial" w:cs="Arial"/>
          <w:bCs/>
          <w:spacing w:val="-3"/>
        </w:rPr>
        <w:t>h</w:t>
      </w:r>
      <w:r w:rsidRPr="00BD69C7">
        <w:rPr>
          <w:rFonts w:ascii="Arial" w:hAnsi="Arial" w:cs="Arial"/>
          <w:bCs/>
        </w:rPr>
        <w:t>at</w:t>
      </w:r>
      <w:r w:rsidRPr="00BD69C7">
        <w:rPr>
          <w:rFonts w:ascii="Arial" w:hAnsi="Arial" w:cs="Arial"/>
          <w:bCs/>
          <w:spacing w:val="30"/>
        </w:rPr>
        <w:t xml:space="preserve"> </w:t>
      </w:r>
      <w:proofErr w:type="spellStart"/>
      <w:r w:rsidRPr="00BD69C7">
        <w:rPr>
          <w:rFonts w:ascii="Arial" w:hAnsi="Arial" w:cs="Arial"/>
          <w:bCs/>
          <w:spacing w:val="2"/>
        </w:rPr>
        <w:t>q</w:t>
      </w:r>
      <w:r w:rsidRPr="00BD69C7">
        <w:rPr>
          <w:rFonts w:ascii="Arial" w:hAnsi="Arial" w:cs="Arial"/>
          <w:bCs/>
          <w:spacing w:val="-3"/>
        </w:rPr>
        <w:t>u</w:t>
      </w:r>
      <w:r w:rsidRPr="00BD69C7">
        <w:rPr>
          <w:rFonts w:ascii="Arial" w:hAnsi="Arial" w:cs="Arial"/>
          <w:bCs/>
        </w:rPr>
        <w:t>a</w:t>
      </w:r>
      <w:r w:rsidRPr="00BD69C7">
        <w:rPr>
          <w:rFonts w:ascii="Arial" w:hAnsi="Arial" w:cs="Arial"/>
          <w:bCs/>
          <w:spacing w:val="-3"/>
        </w:rPr>
        <w:t>d</w:t>
      </w:r>
      <w:r w:rsidRPr="00BD69C7">
        <w:rPr>
          <w:rFonts w:ascii="Arial" w:hAnsi="Arial" w:cs="Arial"/>
          <w:bCs/>
          <w:spacing w:val="3"/>
        </w:rPr>
        <w:t>r</w:t>
      </w:r>
      <w:r w:rsidRPr="00BD69C7">
        <w:rPr>
          <w:rFonts w:ascii="Arial" w:hAnsi="Arial" w:cs="Arial"/>
          <w:bCs/>
          <w:spacing w:val="-4"/>
        </w:rPr>
        <w:t>i</w:t>
      </w:r>
      <w:r w:rsidRPr="00BD69C7">
        <w:rPr>
          <w:rFonts w:ascii="Arial" w:hAnsi="Arial" w:cs="Arial"/>
          <w:bCs/>
          <w:spacing w:val="5"/>
        </w:rPr>
        <w:t>v</w:t>
      </w:r>
      <w:r w:rsidRPr="00BD69C7">
        <w:rPr>
          <w:rFonts w:ascii="Arial" w:hAnsi="Arial" w:cs="Arial"/>
          <w:bCs/>
          <w:spacing w:val="-5"/>
        </w:rPr>
        <w:t>a</w:t>
      </w:r>
      <w:r w:rsidRPr="00BD69C7">
        <w:rPr>
          <w:rFonts w:ascii="Arial" w:hAnsi="Arial" w:cs="Arial"/>
          <w:bCs/>
          <w:spacing w:val="1"/>
        </w:rPr>
        <w:t>l</w:t>
      </w:r>
      <w:r w:rsidRPr="00BD69C7">
        <w:rPr>
          <w:rFonts w:ascii="Arial" w:hAnsi="Arial" w:cs="Arial"/>
          <w:bCs/>
          <w:spacing w:val="3"/>
        </w:rPr>
        <w:t>e</w:t>
      </w:r>
      <w:r w:rsidRPr="00BD69C7">
        <w:rPr>
          <w:rFonts w:ascii="Arial" w:hAnsi="Arial" w:cs="Arial"/>
          <w:bCs/>
          <w:spacing w:val="-8"/>
        </w:rPr>
        <w:t>n</w:t>
      </w:r>
      <w:r w:rsidRPr="00BD69C7">
        <w:rPr>
          <w:rFonts w:ascii="Arial" w:hAnsi="Arial" w:cs="Arial"/>
          <w:bCs/>
        </w:rPr>
        <w:t>t</w:t>
      </w:r>
      <w:proofErr w:type="spellEnd"/>
      <w:r w:rsidRPr="00BD69C7">
        <w:rPr>
          <w:rFonts w:ascii="Arial" w:hAnsi="Arial" w:cs="Arial"/>
          <w:bCs/>
          <w:spacing w:val="30"/>
        </w:rPr>
        <w:t xml:space="preserve"> </w:t>
      </w:r>
      <w:r w:rsidRPr="00BD69C7">
        <w:rPr>
          <w:rFonts w:ascii="Arial" w:hAnsi="Arial" w:cs="Arial"/>
          <w:bCs/>
          <w:spacing w:val="5"/>
        </w:rPr>
        <w:t>v</w:t>
      </w:r>
      <w:r w:rsidRPr="00BD69C7">
        <w:rPr>
          <w:rFonts w:ascii="Arial" w:hAnsi="Arial" w:cs="Arial"/>
          <w:bCs/>
          <w:spacing w:val="-5"/>
        </w:rPr>
        <w:t>a</w:t>
      </w:r>
      <w:r w:rsidRPr="00BD69C7">
        <w:rPr>
          <w:rFonts w:ascii="Arial" w:hAnsi="Arial" w:cs="Arial"/>
          <w:bCs/>
          <w:spacing w:val="3"/>
        </w:rPr>
        <w:t>c</w:t>
      </w:r>
      <w:r w:rsidRPr="00BD69C7">
        <w:rPr>
          <w:rFonts w:ascii="Arial" w:hAnsi="Arial" w:cs="Arial"/>
          <w:bCs/>
          <w:spacing w:val="-2"/>
        </w:rPr>
        <w:t>c</w:t>
      </w:r>
      <w:r w:rsidRPr="00BD69C7">
        <w:rPr>
          <w:rFonts w:ascii="Arial" w:hAnsi="Arial" w:cs="Arial"/>
          <w:bCs/>
          <w:spacing w:val="1"/>
        </w:rPr>
        <w:t>i</w:t>
      </w:r>
      <w:r w:rsidRPr="00BD69C7">
        <w:rPr>
          <w:rFonts w:ascii="Arial" w:hAnsi="Arial" w:cs="Arial"/>
          <w:bCs/>
          <w:spacing w:val="-3"/>
        </w:rPr>
        <w:t>n</w:t>
      </w:r>
      <w:r w:rsidRPr="00BD69C7">
        <w:rPr>
          <w:rFonts w:ascii="Arial" w:hAnsi="Arial" w:cs="Arial"/>
          <w:bCs/>
          <w:spacing w:val="-2"/>
        </w:rPr>
        <w:t>e</w:t>
      </w:r>
      <w:r w:rsidRPr="00BD69C7">
        <w:rPr>
          <w:rFonts w:ascii="Arial" w:hAnsi="Arial" w:cs="Arial"/>
          <w:bCs/>
        </w:rPr>
        <w:t>s</w:t>
      </w:r>
      <w:r w:rsidRPr="00BD69C7">
        <w:rPr>
          <w:rFonts w:ascii="Arial" w:hAnsi="Arial" w:cs="Arial"/>
          <w:bCs/>
          <w:spacing w:val="32"/>
        </w:rPr>
        <w:t xml:space="preserve"> </w:t>
      </w:r>
      <w:r w:rsidRPr="00BD69C7">
        <w:rPr>
          <w:rFonts w:ascii="Arial" w:hAnsi="Arial" w:cs="Arial"/>
          <w:bCs/>
          <w:spacing w:val="-2"/>
        </w:rPr>
        <w:t>c</w:t>
      </w:r>
      <w:r w:rsidRPr="00BD69C7">
        <w:rPr>
          <w:rFonts w:ascii="Arial" w:hAnsi="Arial" w:cs="Arial"/>
          <w:bCs/>
          <w:spacing w:val="5"/>
        </w:rPr>
        <w:t>o</w:t>
      </w:r>
      <w:r w:rsidRPr="00BD69C7">
        <w:rPr>
          <w:rFonts w:ascii="Arial" w:hAnsi="Arial" w:cs="Arial"/>
          <w:bCs/>
          <w:spacing w:val="-3"/>
        </w:rPr>
        <w:t>n</w:t>
      </w:r>
      <w:r w:rsidRPr="00BD69C7">
        <w:rPr>
          <w:rFonts w:ascii="Arial" w:hAnsi="Arial" w:cs="Arial"/>
          <w:bCs/>
          <w:spacing w:val="-2"/>
        </w:rPr>
        <w:t>t</w:t>
      </w:r>
      <w:r w:rsidRPr="00BD69C7">
        <w:rPr>
          <w:rFonts w:ascii="Arial" w:hAnsi="Arial" w:cs="Arial"/>
          <w:bCs/>
        </w:rPr>
        <w:t>a</w:t>
      </w:r>
      <w:r w:rsidRPr="00BD69C7">
        <w:rPr>
          <w:rFonts w:ascii="Arial" w:hAnsi="Arial" w:cs="Arial"/>
          <w:bCs/>
          <w:spacing w:val="1"/>
        </w:rPr>
        <w:t>i</w:t>
      </w:r>
      <w:r w:rsidRPr="00BD69C7">
        <w:rPr>
          <w:rFonts w:ascii="Arial" w:hAnsi="Arial" w:cs="Arial"/>
          <w:bCs/>
          <w:spacing w:val="-3"/>
        </w:rPr>
        <w:t>n</w:t>
      </w:r>
      <w:r w:rsidRPr="00BD69C7">
        <w:rPr>
          <w:rFonts w:ascii="Arial" w:hAnsi="Arial" w:cs="Arial"/>
          <w:bCs/>
          <w:spacing w:val="1"/>
        </w:rPr>
        <w:t>i</w:t>
      </w:r>
      <w:r w:rsidRPr="00BD69C7">
        <w:rPr>
          <w:rFonts w:ascii="Arial" w:hAnsi="Arial" w:cs="Arial"/>
          <w:bCs/>
          <w:spacing w:val="-3"/>
        </w:rPr>
        <w:t>n</w:t>
      </w:r>
      <w:r w:rsidRPr="00BD69C7">
        <w:rPr>
          <w:rFonts w:ascii="Arial" w:hAnsi="Arial" w:cs="Arial"/>
          <w:bCs/>
        </w:rPr>
        <w:t>g</w:t>
      </w:r>
      <w:r w:rsidRPr="00BD69C7">
        <w:rPr>
          <w:rFonts w:ascii="Arial" w:hAnsi="Arial" w:cs="Arial"/>
          <w:bCs/>
          <w:spacing w:val="31"/>
        </w:rPr>
        <w:t xml:space="preserve"> </w:t>
      </w:r>
      <w:r w:rsidRPr="00BD69C7">
        <w:rPr>
          <w:rFonts w:ascii="Arial" w:hAnsi="Arial" w:cs="Arial"/>
          <w:bCs/>
          <w:spacing w:val="-2"/>
        </w:rPr>
        <w:t>t</w:t>
      </w:r>
      <w:r w:rsidRPr="00BD69C7">
        <w:rPr>
          <w:rFonts w:ascii="Arial" w:hAnsi="Arial" w:cs="Arial"/>
          <w:bCs/>
          <w:spacing w:val="-1"/>
        </w:rPr>
        <w:t>w</w:t>
      </w:r>
      <w:r w:rsidRPr="00BD69C7">
        <w:rPr>
          <w:rFonts w:ascii="Arial" w:hAnsi="Arial" w:cs="Arial"/>
          <w:bCs/>
        </w:rPr>
        <w:t>o</w:t>
      </w:r>
      <w:r w:rsidRPr="00BD69C7">
        <w:rPr>
          <w:rFonts w:ascii="Arial" w:hAnsi="Arial" w:cs="Arial"/>
          <w:bCs/>
          <w:spacing w:val="31"/>
        </w:rPr>
        <w:t xml:space="preserve"> </w:t>
      </w:r>
      <w:r w:rsidRPr="00BD69C7">
        <w:rPr>
          <w:rFonts w:ascii="Arial" w:hAnsi="Arial" w:cs="Arial"/>
          <w:bCs/>
          <w:spacing w:val="1"/>
        </w:rPr>
        <w:t>i</w:t>
      </w:r>
      <w:r w:rsidRPr="00BD69C7">
        <w:rPr>
          <w:rFonts w:ascii="Arial" w:hAnsi="Arial" w:cs="Arial"/>
          <w:bCs/>
          <w:spacing w:val="-3"/>
        </w:rPr>
        <w:t>n</w:t>
      </w:r>
      <w:r w:rsidRPr="00BD69C7">
        <w:rPr>
          <w:rFonts w:ascii="Arial" w:hAnsi="Arial" w:cs="Arial"/>
          <w:bCs/>
          <w:spacing w:val="-2"/>
        </w:rPr>
        <w:t>f</w:t>
      </w:r>
      <w:r w:rsidRPr="00BD69C7">
        <w:rPr>
          <w:rFonts w:ascii="Arial" w:hAnsi="Arial" w:cs="Arial"/>
          <w:bCs/>
          <w:spacing w:val="1"/>
        </w:rPr>
        <w:t>l</w:t>
      </w:r>
      <w:r w:rsidRPr="00BD69C7">
        <w:rPr>
          <w:rFonts w:ascii="Arial" w:hAnsi="Arial" w:cs="Arial"/>
          <w:bCs/>
          <w:spacing w:val="-3"/>
        </w:rPr>
        <w:t>u</w:t>
      </w:r>
      <w:r w:rsidRPr="00BD69C7">
        <w:rPr>
          <w:rFonts w:ascii="Arial" w:hAnsi="Arial" w:cs="Arial"/>
          <w:bCs/>
          <w:spacing w:val="3"/>
        </w:rPr>
        <w:t>e</w:t>
      </w:r>
      <w:r w:rsidRPr="00BD69C7">
        <w:rPr>
          <w:rFonts w:ascii="Arial" w:hAnsi="Arial" w:cs="Arial"/>
          <w:bCs/>
          <w:spacing w:val="-3"/>
        </w:rPr>
        <w:t>n</w:t>
      </w:r>
      <w:r w:rsidRPr="00BD69C7">
        <w:rPr>
          <w:rFonts w:ascii="Arial" w:hAnsi="Arial" w:cs="Arial"/>
          <w:bCs/>
          <w:spacing w:val="-2"/>
        </w:rPr>
        <w:t>z</w:t>
      </w:r>
      <w:r w:rsidRPr="00BD69C7">
        <w:rPr>
          <w:rFonts w:ascii="Arial" w:hAnsi="Arial" w:cs="Arial"/>
          <w:bCs/>
        </w:rPr>
        <w:t>a</w:t>
      </w:r>
      <w:r w:rsidRPr="00BD69C7">
        <w:rPr>
          <w:rFonts w:ascii="Arial" w:hAnsi="Arial" w:cs="Arial"/>
          <w:bCs/>
          <w:spacing w:val="26"/>
        </w:rPr>
        <w:t xml:space="preserve"> </w:t>
      </w:r>
      <w:r w:rsidRPr="00BD69C7">
        <w:rPr>
          <w:rFonts w:ascii="Arial" w:hAnsi="Arial" w:cs="Arial"/>
          <w:bCs/>
        </w:rPr>
        <w:t>B</w:t>
      </w:r>
      <w:r w:rsidRPr="00BD69C7">
        <w:rPr>
          <w:rFonts w:ascii="Arial" w:hAnsi="Arial" w:cs="Arial"/>
          <w:bCs/>
          <w:spacing w:val="33"/>
        </w:rPr>
        <w:t xml:space="preserve"> </w:t>
      </w:r>
      <w:r w:rsidRPr="00BD69C7">
        <w:rPr>
          <w:rFonts w:ascii="Arial" w:hAnsi="Arial" w:cs="Arial"/>
          <w:bCs/>
        </w:rPr>
        <w:t>v</w:t>
      </w:r>
      <w:r w:rsidRPr="00BD69C7">
        <w:rPr>
          <w:rFonts w:ascii="Arial" w:hAnsi="Arial" w:cs="Arial"/>
          <w:bCs/>
          <w:spacing w:val="-4"/>
        </w:rPr>
        <w:t>i</w:t>
      </w:r>
      <w:r w:rsidRPr="00BD69C7">
        <w:rPr>
          <w:rFonts w:ascii="Arial" w:hAnsi="Arial" w:cs="Arial"/>
          <w:bCs/>
          <w:spacing w:val="3"/>
        </w:rPr>
        <w:t>r</w:t>
      </w:r>
      <w:r w:rsidRPr="00BD69C7">
        <w:rPr>
          <w:rFonts w:ascii="Arial" w:hAnsi="Arial" w:cs="Arial"/>
          <w:bCs/>
          <w:spacing w:val="-3"/>
        </w:rPr>
        <w:t>u</w:t>
      </w:r>
      <w:r w:rsidRPr="00BD69C7">
        <w:rPr>
          <w:rFonts w:ascii="Arial" w:hAnsi="Arial" w:cs="Arial"/>
          <w:bCs/>
        </w:rPr>
        <w:t>s</w:t>
      </w:r>
      <w:r w:rsidRPr="00BD69C7">
        <w:rPr>
          <w:rFonts w:ascii="Arial" w:hAnsi="Arial" w:cs="Arial"/>
          <w:bCs/>
          <w:spacing w:val="-2"/>
        </w:rPr>
        <w:t>e</w:t>
      </w:r>
      <w:r w:rsidRPr="00BD69C7">
        <w:rPr>
          <w:rFonts w:ascii="Arial" w:hAnsi="Arial" w:cs="Arial"/>
          <w:bCs/>
        </w:rPr>
        <w:t>s</w:t>
      </w:r>
      <w:r w:rsidRPr="00BD69C7">
        <w:rPr>
          <w:rFonts w:ascii="Arial" w:hAnsi="Arial" w:cs="Arial"/>
          <w:bCs/>
          <w:spacing w:val="32"/>
        </w:rPr>
        <w:t xml:space="preserve"> </w:t>
      </w:r>
      <w:r w:rsidRPr="00BD69C7">
        <w:rPr>
          <w:rFonts w:ascii="Arial" w:hAnsi="Arial" w:cs="Arial"/>
          <w:bCs/>
          <w:spacing w:val="-2"/>
        </w:rPr>
        <w:t>c</w:t>
      </w:r>
      <w:r w:rsidRPr="00BD69C7">
        <w:rPr>
          <w:rFonts w:ascii="Arial" w:hAnsi="Arial" w:cs="Arial"/>
          <w:bCs/>
          <w:spacing w:val="5"/>
        </w:rPr>
        <w:t>o</w:t>
      </w:r>
      <w:r w:rsidRPr="00BD69C7">
        <w:rPr>
          <w:rFonts w:ascii="Arial" w:hAnsi="Arial" w:cs="Arial"/>
          <w:bCs/>
          <w:spacing w:val="-3"/>
        </w:rPr>
        <w:t>n</w:t>
      </w:r>
      <w:r w:rsidRPr="00BD69C7">
        <w:rPr>
          <w:rFonts w:ascii="Arial" w:hAnsi="Arial" w:cs="Arial"/>
          <w:bCs/>
          <w:spacing w:val="-2"/>
        </w:rPr>
        <w:t>t</w:t>
      </w:r>
      <w:r w:rsidRPr="00BD69C7">
        <w:rPr>
          <w:rFonts w:ascii="Arial" w:hAnsi="Arial" w:cs="Arial"/>
          <w:bCs/>
        </w:rPr>
        <w:t>a</w:t>
      </w:r>
      <w:r w:rsidRPr="00BD69C7">
        <w:rPr>
          <w:rFonts w:ascii="Arial" w:hAnsi="Arial" w:cs="Arial"/>
          <w:bCs/>
          <w:spacing w:val="1"/>
        </w:rPr>
        <w:t>i</w:t>
      </w:r>
      <w:r w:rsidRPr="00BD69C7">
        <w:rPr>
          <w:rFonts w:ascii="Arial" w:hAnsi="Arial" w:cs="Arial"/>
          <w:bCs/>
        </w:rPr>
        <w:t>n</w:t>
      </w:r>
      <w:r w:rsidRPr="00BD69C7">
        <w:rPr>
          <w:rFonts w:ascii="Arial" w:hAnsi="Arial" w:cs="Arial"/>
          <w:bCs/>
          <w:spacing w:val="29"/>
        </w:rPr>
        <w:t xml:space="preserve"> </w:t>
      </w:r>
      <w:r w:rsidRPr="00BD69C7">
        <w:rPr>
          <w:rFonts w:ascii="Arial" w:hAnsi="Arial" w:cs="Arial"/>
          <w:bCs/>
          <w:spacing w:val="3"/>
        </w:rPr>
        <w:t>t</w:t>
      </w:r>
      <w:r w:rsidRPr="00BD69C7">
        <w:rPr>
          <w:rFonts w:ascii="Arial" w:hAnsi="Arial" w:cs="Arial"/>
          <w:bCs/>
          <w:spacing w:val="-3"/>
        </w:rPr>
        <w:t xml:space="preserve">he </w:t>
      </w:r>
      <w:r w:rsidRPr="00BD69C7">
        <w:rPr>
          <w:rFonts w:ascii="Arial" w:hAnsi="Arial" w:cs="Arial"/>
          <w:bCs/>
          <w:spacing w:val="-5"/>
        </w:rPr>
        <w:t>a</w:t>
      </w:r>
      <w:r w:rsidRPr="00BD69C7">
        <w:rPr>
          <w:rFonts w:ascii="Arial" w:hAnsi="Arial" w:cs="Arial"/>
          <w:bCs/>
          <w:spacing w:val="-3"/>
        </w:rPr>
        <w:t>b</w:t>
      </w:r>
      <w:r w:rsidRPr="00BD69C7">
        <w:rPr>
          <w:rFonts w:ascii="Arial" w:hAnsi="Arial" w:cs="Arial"/>
          <w:bCs/>
        </w:rPr>
        <w:t>o</w:t>
      </w:r>
      <w:r w:rsidRPr="00BD69C7">
        <w:rPr>
          <w:rFonts w:ascii="Arial" w:hAnsi="Arial" w:cs="Arial"/>
          <w:bCs/>
          <w:spacing w:val="5"/>
        </w:rPr>
        <w:t>v</w:t>
      </w:r>
      <w:r w:rsidRPr="00BD69C7">
        <w:rPr>
          <w:rFonts w:ascii="Arial" w:hAnsi="Arial" w:cs="Arial"/>
          <w:bCs/>
        </w:rPr>
        <w:t>e</w:t>
      </w:r>
      <w:r w:rsidRPr="00BD69C7">
        <w:rPr>
          <w:rFonts w:ascii="Arial" w:hAnsi="Arial" w:cs="Arial"/>
          <w:bCs/>
          <w:spacing w:val="1"/>
        </w:rPr>
        <w:t xml:space="preserve"> </w:t>
      </w:r>
      <w:r w:rsidRPr="00BD69C7">
        <w:rPr>
          <w:rFonts w:ascii="Arial" w:hAnsi="Arial" w:cs="Arial"/>
          <w:bCs/>
          <w:spacing w:val="3"/>
        </w:rPr>
        <w:t>t</w:t>
      </w:r>
      <w:r w:rsidRPr="00BD69C7">
        <w:rPr>
          <w:rFonts w:ascii="Arial" w:hAnsi="Arial" w:cs="Arial"/>
          <w:bCs/>
          <w:spacing w:val="-8"/>
        </w:rPr>
        <w:t>h</w:t>
      </w:r>
      <w:r w:rsidRPr="00BD69C7">
        <w:rPr>
          <w:rFonts w:ascii="Arial" w:hAnsi="Arial" w:cs="Arial"/>
          <w:bCs/>
          <w:spacing w:val="-2"/>
        </w:rPr>
        <w:t>r</w:t>
      </w:r>
      <w:r w:rsidRPr="00BD69C7">
        <w:rPr>
          <w:rFonts w:ascii="Arial" w:hAnsi="Arial" w:cs="Arial"/>
          <w:bCs/>
          <w:spacing w:val="3"/>
        </w:rPr>
        <w:t>e</w:t>
      </w:r>
      <w:r w:rsidRPr="00BD69C7">
        <w:rPr>
          <w:rFonts w:ascii="Arial" w:hAnsi="Arial" w:cs="Arial"/>
          <w:bCs/>
        </w:rPr>
        <w:t>e</w:t>
      </w:r>
      <w:r w:rsidRPr="00BD69C7">
        <w:rPr>
          <w:rFonts w:ascii="Arial" w:hAnsi="Arial" w:cs="Arial"/>
          <w:bCs/>
          <w:spacing w:val="1"/>
        </w:rPr>
        <w:t xml:space="preserve"> </w:t>
      </w:r>
      <w:r w:rsidRPr="00BD69C7">
        <w:rPr>
          <w:rFonts w:ascii="Arial" w:hAnsi="Arial" w:cs="Arial"/>
          <w:bCs/>
        </w:rPr>
        <w:t>v</w:t>
      </w:r>
      <w:r w:rsidRPr="00BD69C7">
        <w:rPr>
          <w:rFonts w:ascii="Arial" w:hAnsi="Arial" w:cs="Arial"/>
          <w:bCs/>
          <w:spacing w:val="-4"/>
        </w:rPr>
        <w:t>i</w:t>
      </w:r>
      <w:r w:rsidRPr="00BD69C7">
        <w:rPr>
          <w:rFonts w:ascii="Arial" w:hAnsi="Arial" w:cs="Arial"/>
          <w:bCs/>
          <w:spacing w:val="3"/>
        </w:rPr>
        <w:t>r</w:t>
      </w:r>
      <w:r w:rsidRPr="00BD69C7">
        <w:rPr>
          <w:rFonts w:ascii="Arial" w:hAnsi="Arial" w:cs="Arial"/>
          <w:bCs/>
          <w:spacing w:val="-3"/>
        </w:rPr>
        <w:t>u</w:t>
      </w:r>
      <w:r w:rsidRPr="00BD69C7">
        <w:rPr>
          <w:rFonts w:ascii="Arial" w:hAnsi="Arial" w:cs="Arial"/>
          <w:bCs/>
        </w:rPr>
        <w:t>s</w:t>
      </w:r>
      <w:r w:rsidRPr="00BD69C7">
        <w:rPr>
          <w:rFonts w:ascii="Arial" w:hAnsi="Arial" w:cs="Arial"/>
          <w:bCs/>
          <w:spacing w:val="-2"/>
        </w:rPr>
        <w:t>e</w:t>
      </w:r>
      <w:r w:rsidRPr="00BD69C7">
        <w:rPr>
          <w:rFonts w:ascii="Arial" w:hAnsi="Arial" w:cs="Arial"/>
          <w:bCs/>
        </w:rPr>
        <w:t>s</w:t>
      </w:r>
      <w:r w:rsidRPr="00BD69C7">
        <w:rPr>
          <w:rFonts w:ascii="Arial" w:hAnsi="Arial" w:cs="Arial"/>
          <w:bCs/>
          <w:spacing w:val="3"/>
        </w:rPr>
        <w:t xml:space="preserve"> </w:t>
      </w:r>
      <w:r w:rsidRPr="00BD69C7">
        <w:rPr>
          <w:rFonts w:ascii="Arial" w:hAnsi="Arial" w:cs="Arial"/>
          <w:bCs/>
        </w:rPr>
        <w:t>a</w:t>
      </w:r>
      <w:r w:rsidRPr="00BD69C7">
        <w:rPr>
          <w:rFonts w:ascii="Arial" w:hAnsi="Arial" w:cs="Arial"/>
          <w:bCs/>
          <w:spacing w:val="-3"/>
        </w:rPr>
        <w:t>n</w:t>
      </w:r>
      <w:r w:rsidRPr="00BD69C7">
        <w:rPr>
          <w:rFonts w:ascii="Arial" w:hAnsi="Arial" w:cs="Arial"/>
          <w:bCs/>
        </w:rPr>
        <w:t>d a</w:t>
      </w:r>
      <w:r w:rsidRPr="00BD69C7">
        <w:rPr>
          <w:rFonts w:ascii="Arial" w:hAnsi="Arial" w:cs="Arial"/>
          <w:bCs/>
          <w:spacing w:val="-2"/>
        </w:rPr>
        <w:t xml:space="preserve"> </w:t>
      </w:r>
      <w:r w:rsidRPr="00BD69C7">
        <w:rPr>
          <w:rFonts w:ascii="Arial" w:hAnsi="Arial" w:cs="Arial"/>
          <w:bCs/>
          <w:spacing w:val="2"/>
        </w:rPr>
        <w:t>B</w:t>
      </w:r>
      <w:r w:rsidRPr="00BD69C7">
        <w:rPr>
          <w:rFonts w:ascii="Arial" w:hAnsi="Arial" w:cs="Arial"/>
          <w:bCs/>
          <w:spacing w:val="1"/>
        </w:rPr>
        <w:t>/</w:t>
      </w:r>
      <w:r w:rsidRPr="00BD69C7">
        <w:rPr>
          <w:rFonts w:ascii="Arial" w:hAnsi="Arial" w:cs="Arial"/>
          <w:bCs/>
          <w:spacing w:val="2"/>
        </w:rPr>
        <w:t>B</w:t>
      </w:r>
      <w:r w:rsidRPr="00BD69C7">
        <w:rPr>
          <w:rFonts w:ascii="Arial" w:hAnsi="Arial" w:cs="Arial"/>
          <w:bCs/>
          <w:spacing w:val="-2"/>
        </w:rPr>
        <w:t>r</w:t>
      </w:r>
      <w:r w:rsidRPr="00BD69C7">
        <w:rPr>
          <w:rFonts w:ascii="Arial" w:hAnsi="Arial" w:cs="Arial"/>
          <w:bCs/>
          <w:spacing w:val="-4"/>
        </w:rPr>
        <w:t>i</w:t>
      </w:r>
      <w:r w:rsidRPr="00BD69C7">
        <w:rPr>
          <w:rFonts w:ascii="Arial" w:hAnsi="Arial" w:cs="Arial"/>
          <w:bCs/>
        </w:rPr>
        <w:t>s</w:t>
      </w:r>
      <w:r w:rsidRPr="00BD69C7">
        <w:rPr>
          <w:rFonts w:ascii="Arial" w:hAnsi="Arial" w:cs="Arial"/>
          <w:bCs/>
          <w:spacing w:val="2"/>
        </w:rPr>
        <w:t>b</w:t>
      </w:r>
      <w:r w:rsidRPr="00BD69C7">
        <w:rPr>
          <w:rFonts w:ascii="Arial" w:hAnsi="Arial" w:cs="Arial"/>
          <w:bCs/>
        </w:rPr>
        <w:t>a</w:t>
      </w:r>
      <w:r w:rsidRPr="00BD69C7">
        <w:rPr>
          <w:rFonts w:ascii="Arial" w:hAnsi="Arial" w:cs="Arial"/>
          <w:bCs/>
          <w:spacing w:val="-3"/>
        </w:rPr>
        <w:t>n</w:t>
      </w:r>
      <w:r w:rsidRPr="00BD69C7">
        <w:rPr>
          <w:rFonts w:ascii="Arial" w:hAnsi="Arial" w:cs="Arial"/>
          <w:bCs/>
          <w:spacing w:val="-2"/>
        </w:rPr>
        <w:t>e</w:t>
      </w:r>
      <w:r w:rsidRPr="00BD69C7">
        <w:rPr>
          <w:rFonts w:ascii="Arial" w:hAnsi="Arial" w:cs="Arial"/>
          <w:bCs/>
          <w:spacing w:val="1"/>
        </w:rPr>
        <w:t>/</w:t>
      </w:r>
      <w:r w:rsidRPr="00BD69C7">
        <w:rPr>
          <w:rFonts w:ascii="Arial" w:hAnsi="Arial" w:cs="Arial"/>
          <w:bCs/>
        </w:rPr>
        <w:t>60</w:t>
      </w:r>
      <w:r w:rsidRPr="00BD69C7">
        <w:rPr>
          <w:rFonts w:ascii="Arial" w:hAnsi="Arial" w:cs="Arial"/>
          <w:bCs/>
          <w:spacing w:val="1"/>
        </w:rPr>
        <w:t>/</w:t>
      </w:r>
      <w:r w:rsidRPr="00BD69C7">
        <w:rPr>
          <w:rFonts w:ascii="Arial" w:hAnsi="Arial" w:cs="Arial"/>
          <w:bCs/>
        </w:rPr>
        <w:t>2008</w:t>
      </w:r>
      <w:r w:rsidRPr="00BD69C7">
        <w:rPr>
          <w:rFonts w:ascii="Arial" w:hAnsi="Arial" w:cs="Arial"/>
          <w:bCs/>
          <w:spacing w:val="-2"/>
        </w:rPr>
        <w:t>-</w:t>
      </w:r>
      <w:r w:rsidRPr="00BD69C7">
        <w:rPr>
          <w:rFonts w:ascii="Arial" w:hAnsi="Arial" w:cs="Arial"/>
          <w:bCs/>
          <w:spacing w:val="1"/>
        </w:rPr>
        <w:t>li</w:t>
      </w:r>
      <w:r w:rsidRPr="00BD69C7">
        <w:rPr>
          <w:rFonts w:ascii="Arial" w:hAnsi="Arial" w:cs="Arial"/>
          <w:bCs/>
          <w:spacing w:val="-8"/>
        </w:rPr>
        <w:t>k</w:t>
      </w:r>
      <w:r w:rsidRPr="00BD69C7">
        <w:rPr>
          <w:rFonts w:ascii="Arial" w:hAnsi="Arial" w:cs="Arial"/>
          <w:bCs/>
        </w:rPr>
        <w:t>e</w:t>
      </w:r>
      <w:r w:rsidRPr="00BD69C7">
        <w:rPr>
          <w:rFonts w:ascii="Arial" w:hAnsi="Arial" w:cs="Arial"/>
          <w:bCs/>
          <w:spacing w:val="1"/>
        </w:rPr>
        <w:t xml:space="preserve"> </w:t>
      </w:r>
      <w:r w:rsidRPr="00BD69C7">
        <w:rPr>
          <w:rFonts w:ascii="Arial" w:hAnsi="Arial" w:cs="Arial"/>
          <w:bCs/>
        </w:rPr>
        <w:t>v</w:t>
      </w:r>
      <w:r w:rsidRPr="00BD69C7">
        <w:rPr>
          <w:rFonts w:ascii="Arial" w:hAnsi="Arial" w:cs="Arial"/>
          <w:bCs/>
          <w:spacing w:val="1"/>
        </w:rPr>
        <w:t>i</w:t>
      </w:r>
      <w:r w:rsidRPr="00BD69C7">
        <w:rPr>
          <w:rFonts w:ascii="Arial" w:hAnsi="Arial" w:cs="Arial"/>
          <w:bCs/>
          <w:spacing w:val="3"/>
        </w:rPr>
        <w:t>r</w:t>
      </w:r>
      <w:r w:rsidRPr="00BD69C7">
        <w:rPr>
          <w:rFonts w:ascii="Arial" w:hAnsi="Arial" w:cs="Arial"/>
          <w:bCs/>
          <w:spacing w:val="-8"/>
        </w:rPr>
        <w:t>u</w:t>
      </w:r>
      <w:r w:rsidRPr="00BD69C7">
        <w:rPr>
          <w:rFonts w:ascii="Arial" w:hAnsi="Arial" w:cs="Arial"/>
          <w:bCs/>
        </w:rPr>
        <w:t>s.</w:t>
      </w:r>
    </w:p>
    <w:p w:rsidR="009113D5" w:rsidRDefault="005037E8" w:rsidP="009113D5">
      <w:pPr>
        <w:pStyle w:val="ListParagraph"/>
        <w:numPr>
          <w:ilvl w:val="1"/>
          <w:numId w:val="15"/>
        </w:numPr>
        <w:spacing w:line="240" w:lineRule="auto"/>
        <w:rPr>
          <w:rFonts w:ascii="Arial" w:hAnsi="Arial" w:cs="Arial"/>
        </w:rPr>
      </w:pPr>
      <w:r w:rsidRPr="008D3BF0">
        <w:rPr>
          <w:rFonts w:ascii="Arial" w:eastAsia="Times New Roman" w:hAnsi="Arial" w:cs="Arial"/>
          <w:lang w:eastAsia="en-AU"/>
        </w:rPr>
        <w:t xml:space="preserve">WHO </w:t>
      </w:r>
      <w:r w:rsidR="008D3BF0" w:rsidRPr="008D3BF0">
        <w:rPr>
          <w:rFonts w:ascii="Arial" w:eastAsia="Times New Roman" w:hAnsi="Arial" w:cs="Arial"/>
          <w:lang w:eastAsia="en-AU"/>
        </w:rPr>
        <w:t xml:space="preserve">says the </w:t>
      </w:r>
      <w:r w:rsidR="008D3BF0" w:rsidRPr="008D3BF0">
        <w:rPr>
          <w:rFonts w:ascii="Arial" w:hAnsi="Arial" w:cs="Arial"/>
        </w:rPr>
        <w:t>highly pathogenic H5N1 avian influenza virus, which has been causing poultry outbreaks in Asia since 2003 and is now endemic in several countries, is the influenza virus of greatest concern for human health</w:t>
      </w:r>
      <w:r w:rsidR="00E15F10">
        <w:rPr>
          <w:rStyle w:val="FootnoteReference"/>
          <w:rFonts w:ascii="Arial" w:hAnsi="Arial" w:cs="Arial"/>
        </w:rPr>
        <w:footnoteReference w:id="41"/>
      </w:r>
      <w:r w:rsidR="008D3BF0" w:rsidRPr="008D3BF0">
        <w:rPr>
          <w:rFonts w:ascii="Arial" w:hAnsi="Arial" w:cs="Arial"/>
        </w:rPr>
        <w:t xml:space="preserve">, although it has now been joined by more recently </w:t>
      </w:r>
      <w:r w:rsidR="008D3BF0" w:rsidRPr="00D07A18">
        <w:rPr>
          <w:rFonts w:ascii="Arial" w:hAnsi="Arial" w:cs="Arial"/>
        </w:rPr>
        <w:t>identified H5N2</w:t>
      </w:r>
      <w:r w:rsidR="005075BA" w:rsidRPr="00D07A18">
        <w:rPr>
          <w:rStyle w:val="FootnoteReference"/>
          <w:rFonts w:ascii="Arial" w:hAnsi="Arial" w:cs="Arial"/>
        </w:rPr>
        <w:footnoteReference w:id="42"/>
      </w:r>
      <w:r w:rsidR="008D3BF0" w:rsidRPr="00D07A18">
        <w:rPr>
          <w:rFonts w:ascii="Arial" w:hAnsi="Arial" w:cs="Arial"/>
        </w:rPr>
        <w:t>, H5N3, H5N6, and H5N8 strains, all of which are currently circulating in different parts of the world.</w:t>
      </w:r>
    </w:p>
    <w:p w:rsidR="009113D5" w:rsidRPr="009113D5" w:rsidRDefault="009113D5" w:rsidP="009113D5">
      <w:pPr>
        <w:pStyle w:val="ListParagraph"/>
        <w:numPr>
          <w:ilvl w:val="1"/>
          <w:numId w:val="15"/>
        </w:numPr>
        <w:spacing w:line="240" w:lineRule="auto"/>
        <w:rPr>
          <w:rFonts w:ascii="Arial" w:hAnsi="Arial" w:cs="Arial"/>
        </w:rPr>
      </w:pPr>
      <w:r w:rsidRPr="009113D5">
        <w:rPr>
          <w:rFonts w:ascii="Arial" w:hAnsi="Arial" w:cs="Arial"/>
        </w:rPr>
        <w:t xml:space="preserve">Taiwan’s </w:t>
      </w:r>
      <w:proofErr w:type="spellStart"/>
      <w:r w:rsidRPr="009113D5">
        <w:rPr>
          <w:rFonts w:ascii="Arial" w:eastAsia="Times New Roman" w:hAnsi="Arial" w:cs="Arial"/>
        </w:rPr>
        <w:t>Center</w:t>
      </w:r>
      <w:proofErr w:type="spellEnd"/>
      <w:r w:rsidRPr="009113D5">
        <w:rPr>
          <w:rFonts w:ascii="Arial" w:eastAsia="Times New Roman" w:hAnsi="Arial" w:cs="Arial"/>
        </w:rPr>
        <w:t xml:space="preserve"> for Disease Control issued a travel alert for Sichuan Province in southwest China, after a new human case of H5N1 </w:t>
      </w:r>
      <w:r>
        <w:rPr>
          <w:rFonts w:ascii="Arial" w:eastAsia="Times New Roman" w:hAnsi="Arial" w:cs="Arial"/>
        </w:rPr>
        <w:t xml:space="preserve">there </w:t>
      </w:r>
      <w:r w:rsidRPr="009113D5">
        <w:rPr>
          <w:rFonts w:ascii="Arial" w:eastAsia="Times New Roman" w:hAnsi="Arial" w:cs="Arial"/>
        </w:rPr>
        <w:t xml:space="preserve">was reported on 13 March. </w:t>
      </w:r>
    </w:p>
    <w:p w:rsidR="00D07A18" w:rsidRPr="00D07A18" w:rsidRDefault="00E15F10" w:rsidP="00D07A18">
      <w:pPr>
        <w:pStyle w:val="ListParagraph"/>
        <w:numPr>
          <w:ilvl w:val="1"/>
          <w:numId w:val="15"/>
        </w:numPr>
        <w:spacing w:line="240" w:lineRule="auto"/>
        <w:rPr>
          <w:rFonts w:ascii="Arial" w:hAnsi="Arial" w:cs="Arial"/>
          <w:sz w:val="20"/>
          <w:szCs w:val="20"/>
        </w:rPr>
      </w:pPr>
      <w:r w:rsidRPr="00D07A18">
        <w:rPr>
          <w:rFonts w:ascii="Arial" w:eastAsia="Times New Roman" w:hAnsi="Arial" w:cs="Arial"/>
          <w:lang w:eastAsia="en-AU"/>
        </w:rPr>
        <w:t>Egypt’s Health Ministry announced on 7 March two women had died from H5N1, bringing to 13 the total number of deaths in the country in 2015</w:t>
      </w:r>
      <w:r w:rsidR="005F097C" w:rsidRPr="00D07A18">
        <w:rPr>
          <w:rStyle w:val="FootnoteReference"/>
          <w:rFonts w:ascii="Arial" w:eastAsia="Times New Roman" w:hAnsi="Arial" w:cs="Arial"/>
          <w:lang w:eastAsia="en-AU"/>
        </w:rPr>
        <w:footnoteReference w:id="43"/>
      </w:r>
      <w:r w:rsidRPr="00D07A18">
        <w:rPr>
          <w:rFonts w:ascii="Arial" w:eastAsia="Times New Roman" w:hAnsi="Arial" w:cs="Arial"/>
          <w:lang w:eastAsia="en-AU"/>
        </w:rPr>
        <w:t>.</w:t>
      </w:r>
      <w:r w:rsidR="005F097C" w:rsidRPr="00D07A18">
        <w:rPr>
          <w:rFonts w:ascii="Arial" w:eastAsia="Times New Roman" w:hAnsi="Arial" w:cs="Arial"/>
          <w:lang w:eastAsia="en-AU"/>
        </w:rPr>
        <w:t xml:space="preserve"> </w:t>
      </w:r>
    </w:p>
    <w:p w:rsidR="00D07A18" w:rsidRPr="00D07A18" w:rsidRDefault="00D07A18" w:rsidP="00D07A18">
      <w:pPr>
        <w:pStyle w:val="ListParagraph"/>
        <w:numPr>
          <w:ilvl w:val="1"/>
          <w:numId w:val="15"/>
        </w:numPr>
        <w:spacing w:line="240" w:lineRule="auto"/>
        <w:rPr>
          <w:rFonts w:ascii="Arial" w:hAnsi="Arial" w:cs="Arial"/>
          <w:sz w:val="20"/>
          <w:szCs w:val="20"/>
        </w:rPr>
      </w:pPr>
      <w:r w:rsidRPr="00D07A18">
        <w:rPr>
          <w:rFonts w:ascii="Arial" w:hAnsi="Arial" w:cs="Arial"/>
          <w:color w:val="191919"/>
          <w:lang w:val="en"/>
        </w:rPr>
        <w:t>Since December, an outbreak of swine flu in India had killed more than 1,200 people between December and early March. While Indian health officials reported that the strain had not changed from the version of H1N1 that emerged in 2009, a study from the Massachusetts Institute of Technology</w:t>
      </w:r>
      <w:r w:rsidRPr="00903EE7">
        <w:rPr>
          <w:rStyle w:val="FootnoteReference"/>
          <w:rFonts w:ascii="Arial" w:hAnsi="Arial" w:cs="Arial"/>
          <w:color w:val="191919"/>
          <w:lang w:val="en"/>
        </w:rPr>
        <w:footnoteReference w:id="44"/>
      </w:r>
      <w:r w:rsidRPr="00D07A18">
        <w:rPr>
          <w:rFonts w:ascii="Arial" w:hAnsi="Arial" w:cs="Arial"/>
          <w:color w:val="191919"/>
          <w:lang w:val="en"/>
        </w:rPr>
        <w:t xml:space="preserve"> suggested that the strain has mutated and is more dangerous than previously circulating strains of H1N1. </w:t>
      </w:r>
    </w:p>
    <w:p w:rsidR="00E15F10" w:rsidRPr="00D07A18" w:rsidRDefault="005F097C" w:rsidP="008D3BF0">
      <w:pPr>
        <w:pStyle w:val="ListParagraph"/>
        <w:numPr>
          <w:ilvl w:val="1"/>
          <w:numId w:val="15"/>
        </w:numPr>
        <w:spacing w:line="240" w:lineRule="auto"/>
        <w:rPr>
          <w:rFonts w:ascii="Arial" w:hAnsi="Arial" w:cs="Arial"/>
        </w:rPr>
      </w:pPr>
      <w:r w:rsidRPr="00D07A18">
        <w:rPr>
          <w:rFonts w:ascii="Arial" w:hAnsi="Arial" w:cs="Arial"/>
        </w:rPr>
        <w:t>Mainland China’s health authorities announced on 9 March that 19 new cases of H7N9 avian flu had been confirmed in the five weeks up to 25 February. Three of the patients had died and two remained in a critical condition</w:t>
      </w:r>
      <w:r w:rsidRPr="00D07A18">
        <w:rPr>
          <w:rStyle w:val="FootnoteReference"/>
          <w:rFonts w:ascii="Arial" w:hAnsi="Arial" w:cs="Arial"/>
        </w:rPr>
        <w:footnoteReference w:id="45"/>
      </w:r>
      <w:r w:rsidRPr="00D07A18">
        <w:rPr>
          <w:rFonts w:ascii="Arial" w:hAnsi="Arial" w:cs="Arial"/>
        </w:rPr>
        <w:t>.</w:t>
      </w:r>
    </w:p>
    <w:p w:rsidR="00981664" w:rsidRPr="00D07A18" w:rsidRDefault="009719D1" w:rsidP="00981664">
      <w:pPr>
        <w:pStyle w:val="ListParagraph"/>
        <w:numPr>
          <w:ilvl w:val="1"/>
          <w:numId w:val="15"/>
        </w:numPr>
        <w:spacing w:line="240" w:lineRule="auto"/>
        <w:rPr>
          <w:rFonts w:ascii="Arial" w:hAnsi="Arial" w:cs="Arial"/>
        </w:rPr>
      </w:pPr>
      <w:r w:rsidRPr="00D07A18">
        <w:rPr>
          <w:rFonts w:ascii="Arial" w:eastAsia="Times New Roman" w:hAnsi="Arial" w:cs="Arial"/>
          <w:lang w:eastAsia="en-AU"/>
        </w:rPr>
        <w:t>Hong Kong had its first death from H7N9 for 2015, a man who had visited a wet market on the mainland.</w:t>
      </w:r>
      <w:r w:rsidR="00981664" w:rsidRPr="00D07A18">
        <w:rPr>
          <w:rFonts w:ascii="Arial" w:eastAsia="Times New Roman" w:hAnsi="Arial" w:cs="Arial"/>
          <w:lang w:eastAsia="en-AU"/>
        </w:rPr>
        <w:t xml:space="preserve"> </w:t>
      </w:r>
    </w:p>
    <w:p w:rsidR="005D4CF8" w:rsidRPr="005D4CF8" w:rsidRDefault="00981664" w:rsidP="005D4CF8">
      <w:pPr>
        <w:pStyle w:val="ListParagraph"/>
        <w:numPr>
          <w:ilvl w:val="1"/>
          <w:numId w:val="15"/>
        </w:numPr>
        <w:spacing w:line="240" w:lineRule="auto"/>
        <w:rPr>
          <w:rFonts w:ascii="Arial" w:hAnsi="Arial" w:cs="Arial"/>
        </w:rPr>
      </w:pPr>
      <w:r w:rsidRPr="00D07A18">
        <w:rPr>
          <w:rFonts w:ascii="Arial" w:eastAsia="Times New Roman" w:hAnsi="Arial" w:cs="Arial"/>
          <w:lang w:eastAsia="en-AU"/>
        </w:rPr>
        <w:t xml:space="preserve">On 10 March, Hong Kong’s </w:t>
      </w:r>
      <w:r w:rsidRPr="00D07A18">
        <w:rPr>
          <w:rFonts w:ascii="Arial" w:hAnsi="Arial" w:cs="Arial"/>
          <w:lang w:val="en-US"/>
        </w:rPr>
        <w:t xml:space="preserve">Centre for </w:t>
      </w:r>
      <w:r w:rsidRPr="00D07A18">
        <w:rPr>
          <w:rStyle w:val="ilad"/>
          <w:rFonts w:ascii="Arial" w:hAnsi="Arial" w:cs="Arial"/>
          <w:lang w:val="en-US"/>
        </w:rPr>
        <w:t>Food Safety</w:t>
      </w:r>
      <w:r w:rsidRPr="00D07A18">
        <w:rPr>
          <w:rStyle w:val="FootnoteReference"/>
          <w:rFonts w:ascii="Arial" w:hAnsi="Arial" w:cs="Arial"/>
          <w:lang w:val="en-US"/>
        </w:rPr>
        <w:footnoteReference w:id="46"/>
      </w:r>
      <w:r w:rsidRPr="00D07A18">
        <w:rPr>
          <w:rFonts w:ascii="Arial" w:hAnsi="Arial" w:cs="Arial"/>
          <w:lang w:val="en-US"/>
        </w:rPr>
        <w:t xml:space="preserve"> announced that in view </w:t>
      </w:r>
      <w:r w:rsidRPr="00981664">
        <w:rPr>
          <w:rFonts w:ascii="Arial" w:hAnsi="Arial" w:cs="Arial"/>
          <w:lang w:val="en-US"/>
        </w:rPr>
        <w:t xml:space="preserve">of a notification from the </w:t>
      </w:r>
      <w:r w:rsidRPr="00981664">
        <w:rPr>
          <w:rStyle w:val="ilad"/>
          <w:rFonts w:ascii="Arial" w:hAnsi="Arial" w:cs="Arial"/>
          <w:lang w:val="en-US"/>
        </w:rPr>
        <w:t>U</w:t>
      </w:r>
      <w:r>
        <w:rPr>
          <w:rStyle w:val="ilad"/>
          <w:rFonts w:ascii="Arial" w:hAnsi="Arial" w:cs="Arial"/>
          <w:lang w:val="en-US"/>
        </w:rPr>
        <w:t>S</w:t>
      </w:r>
      <w:r w:rsidRPr="00981664">
        <w:rPr>
          <w:rFonts w:ascii="Arial" w:hAnsi="Arial" w:cs="Arial"/>
          <w:lang w:val="en-US"/>
        </w:rPr>
        <w:t xml:space="preserve"> about an</w:t>
      </w:r>
      <w:hyperlink r:id="rId21" w:history="1">
        <w:r w:rsidRPr="00981664">
          <w:rPr>
            <w:rStyle w:val="Strong"/>
            <w:rFonts w:ascii="Arial" w:hAnsi="Arial" w:cs="Arial"/>
            <w:b w:val="0"/>
            <w:lang w:val="en-US"/>
          </w:rPr>
          <w:t xml:space="preserve"> outbreak of highly pathogenic H5N2 avian influenza in Jasper County, Missouri, </w:t>
        </w:r>
      </w:hyperlink>
      <w:r>
        <w:rPr>
          <w:rFonts w:ascii="Arial" w:hAnsi="Arial" w:cs="Arial"/>
          <w:lang w:val="en-US"/>
        </w:rPr>
        <w:t>it had</w:t>
      </w:r>
      <w:r w:rsidRPr="00981664">
        <w:rPr>
          <w:rFonts w:ascii="Arial" w:hAnsi="Arial" w:cs="Arial"/>
          <w:lang w:val="en-US"/>
        </w:rPr>
        <w:t xml:space="preserve"> banned the import of poultry meat and products (including </w:t>
      </w:r>
      <w:r>
        <w:rPr>
          <w:rFonts w:ascii="Arial" w:hAnsi="Arial" w:cs="Arial"/>
          <w:lang w:val="en-US"/>
        </w:rPr>
        <w:t>eggs) from that</w:t>
      </w:r>
      <w:r w:rsidRPr="00981664">
        <w:rPr>
          <w:rFonts w:ascii="Arial" w:hAnsi="Arial" w:cs="Arial"/>
          <w:lang w:val="en-US"/>
        </w:rPr>
        <w:t xml:space="preserve"> county</w:t>
      </w:r>
      <w:r>
        <w:rPr>
          <w:rStyle w:val="FootnoteReference"/>
          <w:rFonts w:ascii="Arial" w:hAnsi="Arial" w:cs="Arial"/>
          <w:lang w:val="en-US"/>
        </w:rPr>
        <w:footnoteReference w:id="47"/>
      </w:r>
      <w:r>
        <w:rPr>
          <w:rFonts w:ascii="Arial" w:hAnsi="Arial" w:cs="Arial"/>
          <w:lang w:val="en-US"/>
        </w:rPr>
        <w:t>.</w:t>
      </w:r>
    </w:p>
    <w:p w:rsidR="005D4CF8" w:rsidRPr="005D4CF8" w:rsidRDefault="005D4CF8" w:rsidP="005D4CF8">
      <w:pPr>
        <w:pStyle w:val="ListParagraph"/>
        <w:numPr>
          <w:ilvl w:val="1"/>
          <w:numId w:val="15"/>
        </w:numPr>
        <w:spacing w:line="240" w:lineRule="auto"/>
        <w:rPr>
          <w:rFonts w:ascii="Arial" w:hAnsi="Arial" w:cs="Arial"/>
        </w:rPr>
      </w:pPr>
      <w:r w:rsidRPr="005D4CF8">
        <w:rPr>
          <w:rFonts w:ascii="Arial" w:hAnsi="Arial" w:cs="Arial"/>
        </w:rPr>
        <w:t xml:space="preserve">A team of investigators from St. Jude Children's Research Hospital, Stanford University Medical </w:t>
      </w:r>
      <w:proofErr w:type="spellStart"/>
      <w:r w:rsidRPr="005D4CF8">
        <w:rPr>
          <w:rFonts w:ascii="Arial" w:hAnsi="Arial" w:cs="Arial"/>
        </w:rPr>
        <w:t>Center</w:t>
      </w:r>
      <w:proofErr w:type="spellEnd"/>
      <w:r w:rsidRPr="005D4CF8">
        <w:rPr>
          <w:rFonts w:ascii="Arial" w:hAnsi="Arial" w:cs="Arial"/>
        </w:rPr>
        <w:t xml:space="preserve">, and </w:t>
      </w:r>
      <w:proofErr w:type="spellStart"/>
      <w:r w:rsidRPr="005D4CF8">
        <w:rPr>
          <w:rFonts w:ascii="Arial" w:hAnsi="Arial" w:cs="Arial"/>
        </w:rPr>
        <w:t>MacroGenics</w:t>
      </w:r>
      <w:proofErr w:type="spellEnd"/>
      <w:r w:rsidRPr="005D4CF8">
        <w:rPr>
          <w:rFonts w:ascii="Arial" w:hAnsi="Arial" w:cs="Arial"/>
        </w:rPr>
        <w:t xml:space="preserve"> have developed an antibody which has proved 100 per cent protective against the H5N1virus in ferrets and mice</w:t>
      </w:r>
      <w:r w:rsidRPr="002B5AE1">
        <w:rPr>
          <w:rStyle w:val="FootnoteReference"/>
          <w:rFonts w:ascii="Arial" w:hAnsi="Arial" w:cs="Arial"/>
        </w:rPr>
        <w:footnoteReference w:id="48"/>
      </w:r>
      <w:r w:rsidRPr="005D4CF8">
        <w:rPr>
          <w:rFonts w:ascii="Arial" w:hAnsi="Arial" w:cs="Arial"/>
        </w:rPr>
        <w:t>. Antibodies target antigens, thus disabling them. However, mutations can render antibodies ineffective. Corresponding author Richard Webby</w:t>
      </w:r>
      <w:r w:rsidRPr="002B5AE1">
        <w:rPr>
          <w:rStyle w:val="FootnoteReference"/>
          <w:rFonts w:ascii="Arial" w:hAnsi="Arial" w:cs="Arial"/>
        </w:rPr>
        <w:footnoteReference w:id="49"/>
      </w:r>
      <w:r w:rsidRPr="005D4CF8">
        <w:rPr>
          <w:rFonts w:ascii="Arial" w:hAnsi="Arial" w:cs="Arial"/>
        </w:rPr>
        <w:t xml:space="preserve"> said "Our solution was to make a 'dual-specific' antibody by combining two different antibodies that attach strongly to H5N1 viruses into a single antibody-like molecule". That, he said, should make it much harder for resistance to emerge. The new compound is called </w:t>
      </w:r>
      <w:proofErr w:type="spellStart"/>
      <w:r w:rsidRPr="005D4CF8">
        <w:rPr>
          <w:rFonts w:ascii="Arial" w:hAnsi="Arial" w:cs="Arial"/>
        </w:rPr>
        <w:t>FcDART</w:t>
      </w:r>
      <w:proofErr w:type="spellEnd"/>
      <w:r w:rsidRPr="005D4CF8">
        <w:rPr>
          <w:rFonts w:ascii="Arial" w:hAnsi="Arial" w:cs="Arial"/>
        </w:rPr>
        <w:t xml:space="preserve">, for Fc (the type of fusion protein) Dual-Affinity </w:t>
      </w:r>
      <w:proofErr w:type="spellStart"/>
      <w:r w:rsidRPr="005D4CF8">
        <w:rPr>
          <w:rFonts w:ascii="Arial" w:hAnsi="Arial" w:cs="Arial"/>
        </w:rPr>
        <w:t>ReTargeting</w:t>
      </w:r>
      <w:proofErr w:type="spellEnd"/>
      <w:r w:rsidRPr="005D4CF8">
        <w:rPr>
          <w:rFonts w:ascii="Arial" w:hAnsi="Arial" w:cs="Arial"/>
        </w:rPr>
        <w:t xml:space="preserve"> molecule. A single, low dose of the compound protected against H5N1 </w:t>
      </w:r>
      <w:hyperlink r:id="rId22" w:history="1"/>
      <w:r w:rsidR="007F351E">
        <w:rPr>
          <w:rFonts w:ascii="Arial" w:hAnsi="Arial" w:cs="Arial"/>
        </w:rPr>
        <w:t>i</w:t>
      </w:r>
      <w:r w:rsidRPr="005D4CF8">
        <w:rPr>
          <w:rFonts w:ascii="Arial" w:hAnsi="Arial" w:cs="Arial"/>
        </w:rPr>
        <w:t>n laboratory models. "This dose could be given one day before infection—for example, to protect healthcare providers—or up to three days after," said Webby.</w:t>
      </w:r>
    </w:p>
    <w:p w:rsidR="00BD69C7" w:rsidRDefault="00BD69C7" w:rsidP="00BD69C7">
      <w:pPr>
        <w:pStyle w:val="Heading3"/>
      </w:pPr>
      <w:bookmarkStart w:id="16" w:name="_Toc415395955"/>
      <w:r>
        <w:t>Ebola</w:t>
      </w:r>
      <w:bookmarkEnd w:id="16"/>
    </w:p>
    <w:p w:rsidR="00635C1F" w:rsidRPr="00DE7C6E" w:rsidRDefault="009719D1" w:rsidP="00032CF0">
      <w:pPr>
        <w:pStyle w:val="ListParagraph"/>
        <w:numPr>
          <w:ilvl w:val="1"/>
          <w:numId w:val="15"/>
        </w:numPr>
        <w:spacing w:line="240" w:lineRule="auto"/>
        <w:rPr>
          <w:rFonts w:ascii="Arial" w:hAnsi="Arial" w:cs="Arial"/>
        </w:rPr>
      </w:pPr>
      <w:r w:rsidRPr="009719D1">
        <w:rPr>
          <w:rFonts w:ascii="Arial" w:hAnsi="Arial" w:cs="Arial"/>
        </w:rPr>
        <w:t xml:space="preserve">Guinea, Liberia and Sierra Leone reported 99 new confirmed Ebola cases in the week to </w:t>
      </w:r>
      <w:r>
        <w:rPr>
          <w:rFonts w:ascii="Arial" w:hAnsi="Arial" w:cs="Arial"/>
        </w:rPr>
        <w:t>22 February</w:t>
      </w:r>
      <w:r w:rsidRPr="009719D1">
        <w:rPr>
          <w:rFonts w:ascii="Arial" w:hAnsi="Arial" w:cs="Arial"/>
        </w:rPr>
        <w:t xml:space="preserve">, down from 128 the previous week. In all, more than 23,500 cases have been reported in the three West African countries, with more than 9,500 deaths. </w:t>
      </w:r>
      <w:r w:rsidR="001C7BA4">
        <w:rPr>
          <w:rFonts w:ascii="Arial" w:hAnsi="Arial" w:cs="Arial"/>
        </w:rPr>
        <w:t>The slowdown in the rate of new infection, while very welcome, has reduced the opportunities for trialling potential treatments and vaccines.</w:t>
      </w:r>
    </w:p>
    <w:p w:rsidR="001C7BA4" w:rsidRPr="001C7BA4" w:rsidRDefault="00776DA2" w:rsidP="00032CF0">
      <w:pPr>
        <w:pStyle w:val="ListParagraph"/>
        <w:numPr>
          <w:ilvl w:val="1"/>
          <w:numId w:val="15"/>
        </w:numPr>
        <w:spacing w:line="240" w:lineRule="auto"/>
        <w:rPr>
          <w:rFonts w:ascii="Arial" w:hAnsi="Arial" w:cs="Arial"/>
        </w:rPr>
      </w:pPr>
      <w:r w:rsidRPr="00776DA2">
        <w:rPr>
          <w:rFonts w:ascii="Arial" w:hAnsi="Arial" w:cs="Arial"/>
        </w:rPr>
        <w:t xml:space="preserve">In partnership with the Liberian government, the US National Institute of Allergy and Infectious Diseases (NIAID) at the end of February launched a clinical trial to obtain safety and efficacy data on the investigational drug </w:t>
      </w:r>
      <w:proofErr w:type="spellStart"/>
      <w:r w:rsidRPr="00776DA2">
        <w:rPr>
          <w:rFonts w:ascii="Arial" w:hAnsi="Arial" w:cs="Arial"/>
        </w:rPr>
        <w:t>ZMapp</w:t>
      </w:r>
      <w:proofErr w:type="spellEnd"/>
      <w:r w:rsidRPr="00776DA2">
        <w:rPr>
          <w:rFonts w:ascii="Arial" w:hAnsi="Arial" w:cs="Arial"/>
        </w:rPr>
        <w:t xml:space="preserve"> as an Ebola treatment. The study is a randomized controlled trial enrolling adults and children with known Ebola virus infection. </w:t>
      </w:r>
      <w:proofErr w:type="spellStart"/>
      <w:r w:rsidR="00DE0E2E" w:rsidRPr="00DE0E2E">
        <w:rPr>
          <w:rFonts w:ascii="Arial" w:hAnsi="Arial" w:cs="Arial"/>
        </w:rPr>
        <w:t>ZMapp</w:t>
      </w:r>
      <w:proofErr w:type="spellEnd"/>
      <w:r w:rsidR="00DE0E2E" w:rsidRPr="00DE0E2E">
        <w:rPr>
          <w:rFonts w:ascii="Arial" w:hAnsi="Arial" w:cs="Arial"/>
        </w:rPr>
        <w:t xml:space="preserve">, developed by </w:t>
      </w:r>
      <w:proofErr w:type="spellStart"/>
      <w:r w:rsidR="00DE0E2E" w:rsidRPr="00DE0E2E">
        <w:rPr>
          <w:rFonts w:ascii="Arial" w:hAnsi="Arial" w:cs="Arial"/>
        </w:rPr>
        <w:t>Mapp</w:t>
      </w:r>
      <w:proofErr w:type="spellEnd"/>
      <w:r w:rsidR="00DE0E2E" w:rsidRPr="00DE0E2E">
        <w:rPr>
          <w:rFonts w:ascii="Arial" w:hAnsi="Arial" w:cs="Arial"/>
        </w:rPr>
        <w:t xml:space="preserve"> Biopharmaceutical of San Diego, is composed of three different monoclonal antibodies. It is designed to prevent the progression of Ebola virus disease by targeting the main surface protein of the Ebola virus. The antibodies are produced in tobacco plants bioengineered to produce large quantities of these proteins. In nonhuman primates </w:t>
      </w:r>
      <w:proofErr w:type="spellStart"/>
      <w:r w:rsidR="00DE0E2E" w:rsidRPr="00DE0E2E">
        <w:rPr>
          <w:rFonts w:ascii="Arial" w:hAnsi="Arial" w:cs="Arial"/>
        </w:rPr>
        <w:t>ZMapp</w:t>
      </w:r>
      <w:proofErr w:type="spellEnd"/>
      <w:r w:rsidR="00DE0E2E" w:rsidRPr="00DE0E2E">
        <w:rPr>
          <w:rFonts w:ascii="Arial" w:hAnsi="Arial" w:cs="Arial"/>
        </w:rPr>
        <w:t xml:space="preserve"> demonstrated strong antiviral activity and staved off death as late as five days after infection. </w:t>
      </w:r>
    </w:p>
    <w:p w:rsidR="001F4CFC" w:rsidRPr="004A3A61" w:rsidRDefault="00635C1F" w:rsidP="00032CF0">
      <w:pPr>
        <w:pStyle w:val="ListParagraph"/>
        <w:numPr>
          <w:ilvl w:val="1"/>
          <w:numId w:val="15"/>
        </w:numPr>
        <w:spacing w:line="240" w:lineRule="auto"/>
        <w:rPr>
          <w:rFonts w:ascii="Arial" w:hAnsi="Arial" w:cs="Arial"/>
        </w:rPr>
      </w:pPr>
      <w:r w:rsidRPr="004A3A61">
        <w:rPr>
          <w:rFonts w:ascii="Arial" w:hAnsi="Arial" w:cs="Arial"/>
        </w:rPr>
        <w:t xml:space="preserve">Final stage trials of an Ebola vaccine developed by Merck and </w:t>
      </w:r>
      <w:proofErr w:type="spellStart"/>
      <w:r w:rsidRPr="004A3A61">
        <w:rPr>
          <w:rFonts w:ascii="Arial" w:hAnsi="Arial" w:cs="Arial"/>
        </w:rPr>
        <w:t>NewLink</w:t>
      </w:r>
      <w:proofErr w:type="spellEnd"/>
      <w:r w:rsidRPr="004A3A61">
        <w:rPr>
          <w:rFonts w:ascii="Arial" w:hAnsi="Arial" w:cs="Arial"/>
        </w:rPr>
        <w:t xml:space="preserve"> Genetics began in Guinea on 7 March. A second vaccine, by GlaxoSmithKline is also being tested</w:t>
      </w:r>
      <w:r w:rsidR="004A3A61" w:rsidRPr="004A3A61">
        <w:rPr>
          <w:rFonts w:ascii="Arial" w:hAnsi="Arial" w:cs="Arial"/>
        </w:rPr>
        <w:t xml:space="preserve">. </w:t>
      </w:r>
      <w:r w:rsidR="005E7C01" w:rsidRPr="004A3A61">
        <w:rPr>
          <w:rFonts w:ascii="Arial" w:hAnsi="Arial" w:cs="Arial"/>
        </w:rPr>
        <w:t>WHO said its Strategy Advisory Group of Experts (SAGE) will decide in August at the earliest on whether to recommend widespread introduction of an Ebola vaccine. It said the recommendation would depend on results of clinical trials and the epidemic's course. Decisions on whether or not to follow the recommendation would be made by the respective ministries of health of</w:t>
      </w:r>
      <w:r w:rsidR="001F4CFC" w:rsidRPr="004A3A61">
        <w:rPr>
          <w:rFonts w:ascii="Arial" w:hAnsi="Arial" w:cs="Arial"/>
        </w:rPr>
        <w:t xml:space="preserve"> countries individual countries.</w:t>
      </w:r>
    </w:p>
    <w:p w:rsidR="003D0323" w:rsidRDefault="001F4CFC" w:rsidP="00032CF0">
      <w:pPr>
        <w:pStyle w:val="ListParagraph"/>
        <w:numPr>
          <w:ilvl w:val="1"/>
          <w:numId w:val="15"/>
        </w:numPr>
        <w:spacing w:line="240" w:lineRule="auto"/>
        <w:rPr>
          <w:rFonts w:ascii="Arial" w:hAnsi="Arial" w:cs="Arial"/>
        </w:rPr>
      </w:pPr>
      <w:r w:rsidRPr="001F4CFC">
        <w:rPr>
          <w:rFonts w:ascii="Arial" w:hAnsi="Arial" w:cs="Arial"/>
        </w:rPr>
        <w:t>Researchers led by immunologist Rafi Ahmed of Emory University in Atlanta, Georgia, found that four Ebola patients treated at Emory between August and October last year mounted strong immune defences against the virus. There is an emerging consensu</w:t>
      </w:r>
      <w:r w:rsidR="007F351E">
        <w:rPr>
          <w:rFonts w:ascii="Arial" w:hAnsi="Arial" w:cs="Arial"/>
        </w:rPr>
        <w:t>s from the recent outbreak that</w:t>
      </w:r>
      <w:r w:rsidRPr="001F4CFC">
        <w:rPr>
          <w:rFonts w:ascii="Arial" w:hAnsi="Arial" w:cs="Arial"/>
        </w:rPr>
        <w:t xml:space="preserve"> if patients receive timely care, their bodies have enough time to fight off the infection. “It’s like we’re racing against the virus,” said Anthony </w:t>
      </w:r>
      <w:proofErr w:type="spellStart"/>
      <w:r w:rsidRPr="001F4CFC">
        <w:rPr>
          <w:rFonts w:ascii="Arial" w:hAnsi="Arial" w:cs="Arial"/>
        </w:rPr>
        <w:t>Fauci</w:t>
      </w:r>
      <w:proofErr w:type="spellEnd"/>
      <w:r w:rsidRPr="001F4CFC">
        <w:rPr>
          <w:rFonts w:ascii="Arial" w:hAnsi="Arial" w:cs="Arial"/>
        </w:rPr>
        <w:t xml:space="preserve">, director of the US National Institute of Allergy and Infectious Diseases in Bethesda, Maryland. “The idea that Ebola causes 90 per cent mortality is under the worst conditions. If you take that same patient and put her in intensive care until her immune system kicks in, you can dramatically diminish the mortality to maybe 20 per cent less”. </w:t>
      </w:r>
    </w:p>
    <w:p w:rsidR="003D0323" w:rsidRPr="003D0323" w:rsidRDefault="003D0323" w:rsidP="00032CF0">
      <w:pPr>
        <w:pStyle w:val="ListParagraph"/>
        <w:numPr>
          <w:ilvl w:val="1"/>
          <w:numId w:val="15"/>
        </w:numPr>
        <w:spacing w:line="240" w:lineRule="auto"/>
        <w:rPr>
          <w:rFonts w:ascii="Arial" w:hAnsi="Arial" w:cs="Arial"/>
        </w:rPr>
      </w:pPr>
      <w:r w:rsidRPr="003D0323">
        <w:rPr>
          <w:rFonts w:ascii="Arial" w:hAnsi="Arial" w:cs="Arial"/>
        </w:rPr>
        <w:t xml:space="preserve">A study led by Alexander </w:t>
      </w:r>
      <w:proofErr w:type="spellStart"/>
      <w:r w:rsidRPr="003D0323">
        <w:rPr>
          <w:rFonts w:ascii="Arial" w:hAnsi="Arial" w:cs="Arial"/>
        </w:rPr>
        <w:t>Khromykh</w:t>
      </w:r>
      <w:proofErr w:type="spellEnd"/>
      <w:r w:rsidRPr="003D0323">
        <w:rPr>
          <w:rFonts w:ascii="Arial" w:hAnsi="Arial" w:cs="Arial"/>
        </w:rPr>
        <w:t>, from the University of Que</w:t>
      </w:r>
      <w:r w:rsidR="007F351E">
        <w:rPr>
          <w:rFonts w:ascii="Arial" w:hAnsi="Arial" w:cs="Arial"/>
        </w:rPr>
        <w:t>ensland’s</w:t>
      </w:r>
      <w:r w:rsidRPr="003D0323">
        <w:rPr>
          <w:rFonts w:ascii="Arial" w:hAnsi="Arial" w:cs="Arial"/>
        </w:rPr>
        <w:t xml:space="preserve"> School of Chemistry and Molecular Biosciences has found that an experimental Ebola vaccine made using </w:t>
      </w:r>
      <w:proofErr w:type="spellStart"/>
      <w:r w:rsidRPr="003D0323">
        <w:rPr>
          <w:rFonts w:ascii="Arial" w:hAnsi="Arial" w:cs="Arial"/>
        </w:rPr>
        <w:t>Kunjin</w:t>
      </w:r>
      <w:proofErr w:type="spellEnd"/>
      <w:r w:rsidRPr="003D0323">
        <w:rPr>
          <w:rFonts w:ascii="Arial" w:hAnsi="Arial" w:cs="Arial"/>
        </w:rPr>
        <w:t xml:space="preserve"> virus gave significant protection from Ebola infection in four African green monkeys.</w:t>
      </w:r>
    </w:p>
    <w:p w:rsidR="00483BF8" w:rsidRDefault="00483BF8" w:rsidP="00483BF8">
      <w:pPr>
        <w:pStyle w:val="Heading3"/>
        <w:rPr>
          <w:rFonts w:eastAsia="Times New Roman"/>
        </w:rPr>
      </w:pPr>
      <w:bookmarkStart w:id="17" w:name="_Toc415395956"/>
      <w:r>
        <w:rPr>
          <w:rFonts w:eastAsia="Times New Roman"/>
        </w:rPr>
        <w:t>MERS-</w:t>
      </w:r>
      <w:proofErr w:type="spellStart"/>
      <w:r>
        <w:rPr>
          <w:rFonts w:eastAsia="Times New Roman"/>
        </w:rPr>
        <w:t>CoV</w:t>
      </w:r>
      <w:bookmarkEnd w:id="17"/>
      <w:proofErr w:type="spellEnd"/>
    </w:p>
    <w:p w:rsidR="009719D1" w:rsidRPr="007B2154" w:rsidRDefault="009719D1" w:rsidP="00032CF0">
      <w:pPr>
        <w:pStyle w:val="ListParagraph"/>
        <w:numPr>
          <w:ilvl w:val="1"/>
          <w:numId w:val="29"/>
        </w:numPr>
        <w:spacing w:line="240" w:lineRule="auto"/>
        <w:rPr>
          <w:rFonts w:ascii="Arial" w:hAnsi="Arial" w:cs="Arial"/>
        </w:rPr>
      </w:pPr>
      <w:r>
        <w:rPr>
          <w:rFonts w:ascii="Arial" w:hAnsi="Arial" w:cs="Arial"/>
        </w:rPr>
        <w:t>Early in March, Saudi Arabia’s total of MERS fatalities passed 400, from a case count of 931. The global total of infections at that time was 1,068.</w:t>
      </w:r>
      <w:r w:rsidR="000441F8">
        <w:rPr>
          <w:rFonts w:ascii="Arial" w:hAnsi="Arial" w:cs="Arial"/>
        </w:rPr>
        <w:t xml:space="preserve"> Germany reported its third imported </w:t>
      </w:r>
      <w:r w:rsidR="000441F8" w:rsidRPr="007B2154">
        <w:rPr>
          <w:rFonts w:ascii="Arial" w:hAnsi="Arial" w:cs="Arial"/>
        </w:rPr>
        <w:t>MERS case, QATAR its eleventh</w:t>
      </w:r>
    </w:p>
    <w:p w:rsidR="00DB7193" w:rsidRPr="007B2154" w:rsidRDefault="00DB7193" w:rsidP="00DB7193">
      <w:pPr>
        <w:pStyle w:val="ListParagraph"/>
        <w:numPr>
          <w:ilvl w:val="1"/>
          <w:numId w:val="29"/>
        </w:numPr>
        <w:spacing w:line="240" w:lineRule="auto"/>
        <w:rPr>
          <w:rFonts w:ascii="Arial" w:hAnsi="Arial" w:cs="Arial"/>
        </w:rPr>
      </w:pPr>
      <w:r w:rsidRPr="007B2154">
        <w:rPr>
          <w:rFonts w:ascii="Arial" w:hAnsi="Arial" w:cs="Arial"/>
        </w:rPr>
        <w:t xml:space="preserve">Abdullah </w:t>
      </w:r>
      <w:proofErr w:type="spellStart"/>
      <w:r w:rsidRPr="007B2154">
        <w:rPr>
          <w:rFonts w:ascii="Arial" w:hAnsi="Arial" w:cs="Arial"/>
        </w:rPr>
        <w:t>Asiri</w:t>
      </w:r>
      <w:proofErr w:type="spellEnd"/>
      <w:r w:rsidRPr="007B2154">
        <w:rPr>
          <w:rFonts w:ascii="Arial" w:hAnsi="Arial" w:cs="Arial"/>
        </w:rPr>
        <w:t>, undersecretary for preventative health at Saudi Arabia’s health ministry, was reported to have said that around 90 per cent of camels in the Gulf region are carriers of the Middle East Respiratory Syndrome Coronavirus (MERS-</w:t>
      </w:r>
      <w:proofErr w:type="spellStart"/>
      <w:r w:rsidRPr="007B2154">
        <w:rPr>
          <w:rFonts w:ascii="Arial" w:hAnsi="Arial" w:cs="Arial"/>
        </w:rPr>
        <w:t>CoV</w:t>
      </w:r>
      <w:proofErr w:type="spellEnd"/>
      <w:r w:rsidRPr="007B2154">
        <w:rPr>
          <w:rFonts w:ascii="Arial" w:hAnsi="Arial" w:cs="Arial"/>
        </w:rPr>
        <w:t>), which underlines the urgent need for a vaccine for came</w:t>
      </w:r>
      <w:r w:rsidR="007B2154">
        <w:rPr>
          <w:rFonts w:ascii="Arial" w:hAnsi="Arial" w:cs="Arial"/>
        </w:rPr>
        <w:t>ls.</w:t>
      </w:r>
    </w:p>
    <w:p w:rsidR="001A20BD" w:rsidRDefault="001A20BD" w:rsidP="001A20BD">
      <w:pPr>
        <w:pStyle w:val="Heading3"/>
      </w:pPr>
      <w:bookmarkStart w:id="18" w:name="_Toc415395957"/>
      <w:r>
        <w:t>Other</w:t>
      </w:r>
      <w:r w:rsidR="00483BF8">
        <w:t xml:space="preserve"> diseases: occurrence, prevention and treatment</w:t>
      </w:r>
      <w:bookmarkEnd w:id="18"/>
    </w:p>
    <w:p w:rsidR="00C44EC3" w:rsidRPr="007B2154" w:rsidRDefault="00C44EC3" w:rsidP="00032CF0">
      <w:pPr>
        <w:pStyle w:val="ListParagraph"/>
        <w:numPr>
          <w:ilvl w:val="1"/>
          <w:numId w:val="30"/>
        </w:numPr>
        <w:spacing w:line="240" w:lineRule="auto"/>
        <w:rPr>
          <w:rFonts w:ascii="Arial" w:hAnsi="Arial" w:cs="Arial"/>
        </w:rPr>
      </w:pPr>
      <w:r w:rsidRPr="00C44EC3">
        <w:rPr>
          <w:rFonts w:ascii="Arial" w:hAnsi="Arial" w:cs="Arial"/>
        </w:rPr>
        <w:t xml:space="preserve">Researchers estimate that airport screening for disease will often miss half or more of infected travellers, but can be improved by </w:t>
      </w:r>
      <w:r w:rsidRPr="007B2154">
        <w:rPr>
          <w:rFonts w:ascii="Arial" w:hAnsi="Arial" w:cs="Arial"/>
        </w:rPr>
        <w:t>customizing to pathogens</w:t>
      </w:r>
      <w:r w:rsidRPr="007B2154">
        <w:rPr>
          <w:rStyle w:val="FootnoteReference"/>
          <w:rFonts w:ascii="Arial" w:hAnsi="Arial" w:cs="Arial"/>
        </w:rPr>
        <w:footnoteReference w:id="50"/>
      </w:r>
      <w:r w:rsidRPr="007B2154">
        <w:rPr>
          <w:rFonts w:ascii="Arial" w:hAnsi="Arial" w:cs="Arial"/>
        </w:rPr>
        <w:t>. The main barrier to success is dishonest reporting by travellers about their possible exposure.</w:t>
      </w:r>
    </w:p>
    <w:p w:rsidR="006A7021" w:rsidRPr="007B2154" w:rsidRDefault="006A7021" w:rsidP="00776DA2">
      <w:pPr>
        <w:pStyle w:val="ListParagraph"/>
        <w:numPr>
          <w:ilvl w:val="1"/>
          <w:numId w:val="30"/>
        </w:numPr>
        <w:spacing w:line="240" w:lineRule="auto"/>
        <w:rPr>
          <w:rFonts w:ascii="Arial" w:hAnsi="Arial" w:cs="Arial"/>
        </w:rPr>
      </w:pPr>
      <w:r w:rsidRPr="007B2154">
        <w:rPr>
          <w:rFonts w:ascii="Arial" w:hAnsi="Arial" w:cs="Arial"/>
        </w:rPr>
        <w:t>Afghanistan, one of the three remaining polio endemic countries</w:t>
      </w:r>
      <w:r w:rsidR="00776DA2" w:rsidRPr="007B2154">
        <w:rPr>
          <w:rFonts w:ascii="Arial" w:hAnsi="Arial" w:cs="Arial"/>
        </w:rPr>
        <w:t>,</w:t>
      </w:r>
      <w:r w:rsidRPr="007B2154">
        <w:rPr>
          <w:rFonts w:ascii="Arial" w:hAnsi="Arial" w:cs="Arial"/>
        </w:rPr>
        <w:t xml:space="preserve"> has reported </w:t>
      </w:r>
      <w:proofErr w:type="spellStart"/>
      <w:r w:rsidRPr="007B2154">
        <w:rPr>
          <w:rFonts w:ascii="Arial" w:hAnsi="Arial" w:cs="Arial"/>
        </w:rPr>
        <w:t>it’s</w:t>
      </w:r>
      <w:proofErr w:type="spellEnd"/>
      <w:r w:rsidRPr="007B2154">
        <w:rPr>
          <w:rFonts w:ascii="Arial" w:hAnsi="Arial" w:cs="Arial"/>
        </w:rPr>
        <w:t xml:space="preserve"> first case of wild poliovirus type 1 (WPV1</w:t>
      </w:r>
      <w:proofErr w:type="gramStart"/>
      <w:r w:rsidRPr="007B2154">
        <w:rPr>
          <w:rFonts w:ascii="Arial" w:hAnsi="Arial" w:cs="Arial"/>
        </w:rPr>
        <w:t>)for</w:t>
      </w:r>
      <w:proofErr w:type="gramEnd"/>
      <w:r w:rsidRPr="007B2154">
        <w:rPr>
          <w:rFonts w:ascii="Arial" w:hAnsi="Arial" w:cs="Arial"/>
        </w:rPr>
        <w:t xml:space="preserve"> 2015. Last year, Afghanistan reported 28 WPV1 cases with many arising from cross-border transmission with Pakistan. So far in 2015 Pakistan has reported nine cases. The third polio endemic country, Nigeria, has not reported a new WPV1 case since last July.</w:t>
      </w:r>
    </w:p>
    <w:p w:rsidR="007C2228" w:rsidRPr="00D07A18" w:rsidRDefault="007C2228" w:rsidP="00D07A18">
      <w:pPr>
        <w:pStyle w:val="ListParagraph"/>
        <w:numPr>
          <w:ilvl w:val="1"/>
          <w:numId w:val="30"/>
        </w:numPr>
        <w:spacing w:line="240" w:lineRule="auto"/>
        <w:rPr>
          <w:rFonts w:ascii="Arial" w:hAnsi="Arial" w:cs="Arial"/>
        </w:rPr>
      </w:pPr>
      <w:r w:rsidRPr="007B2154">
        <w:rPr>
          <w:rFonts w:ascii="Arial" w:hAnsi="Arial" w:cs="Arial"/>
        </w:rPr>
        <w:t>At Tatura in northern Victoria a dairy cow has died of anthrax</w:t>
      </w:r>
      <w:r w:rsidRPr="007B2154">
        <w:rPr>
          <w:rStyle w:val="FootnoteReference"/>
          <w:rFonts w:ascii="Arial" w:hAnsi="Arial" w:cs="Arial"/>
        </w:rPr>
        <w:footnoteReference w:id="51"/>
      </w:r>
      <w:r w:rsidRPr="007B2154">
        <w:rPr>
          <w:rFonts w:ascii="Arial" w:hAnsi="Arial" w:cs="Arial"/>
        </w:rPr>
        <w:t xml:space="preserve">. The property has been quarantined and stock on the </w:t>
      </w:r>
      <w:r w:rsidR="00D07A18">
        <w:rPr>
          <w:rFonts w:ascii="Arial" w:hAnsi="Arial" w:cs="Arial"/>
        </w:rPr>
        <w:t>property</w:t>
      </w:r>
      <w:r w:rsidR="00E82A6A">
        <w:rPr>
          <w:rFonts w:ascii="Arial" w:hAnsi="Arial" w:cs="Arial"/>
        </w:rPr>
        <w:t xml:space="preserve">, </w:t>
      </w:r>
      <w:r w:rsidRPr="00D07A18">
        <w:rPr>
          <w:rFonts w:ascii="Arial" w:hAnsi="Arial" w:cs="Arial"/>
        </w:rPr>
        <w:t>and on six adjacent properties</w:t>
      </w:r>
      <w:r w:rsidR="00E82A6A">
        <w:rPr>
          <w:rFonts w:ascii="Arial" w:hAnsi="Arial" w:cs="Arial"/>
        </w:rPr>
        <w:t xml:space="preserve">, </w:t>
      </w:r>
      <w:r w:rsidRPr="00D07A18">
        <w:rPr>
          <w:rFonts w:ascii="Arial" w:hAnsi="Arial" w:cs="Arial"/>
        </w:rPr>
        <w:t>have been vaccinated.</w:t>
      </w:r>
    </w:p>
    <w:p w:rsidR="000441F8" w:rsidRPr="007B2154" w:rsidRDefault="000441F8" w:rsidP="000441F8">
      <w:pPr>
        <w:pStyle w:val="ListParagraph"/>
        <w:numPr>
          <w:ilvl w:val="1"/>
          <w:numId w:val="30"/>
        </w:numPr>
        <w:spacing w:line="240" w:lineRule="auto"/>
        <w:rPr>
          <w:rFonts w:ascii="Arial" w:hAnsi="Arial" w:cs="Arial"/>
        </w:rPr>
      </w:pPr>
      <w:r w:rsidRPr="007B2154">
        <w:rPr>
          <w:rFonts w:ascii="Arial" w:hAnsi="Arial" w:cs="Arial"/>
        </w:rPr>
        <w:t>Queensland has had the second worst salmonella outbreak in its history with 250 conference attendees reportedly taken ill after consuming food at the Brisbane Convention and Exhibition Centre.</w:t>
      </w:r>
    </w:p>
    <w:p w:rsidR="0030345C" w:rsidRPr="007B2154" w:rsidRDefault="000441F8" w:rsidP="0030345C">
      <w:pPr>
        <w:pStyle w:val="ListParagraph"/>
        <w:numPr>
          <w:ilvl w:val="1"/>
          <w:numId w:val="30"/>
        </w:numPr>
        <w:spacing w:line="240" w:lineRule="auto"/>
        <w:rPr>
          <w:rFonts w:ascii="Arial" w:hAnsi="Arial" w:cs="Arial"/>
        </w:rPr>
      </w:pPr>
      <w:r w:rsidRPr="007B2154">
        <w:rPr>
          <w:rFonts w:ascii="Arial" w:hAnsi="Arial" w:cs="Arial"/>
        </w:rPr>
        <w:t>Hong Kong has reported a surge in Hepatitis A since the beginning of 2015.</w:t>
      </w:r>
      <w:r w:rsidR="00522EFA" w:rsidRPr="007B2154">
        <w:rPr>
          <w:rFonts w:ascii="Arial" w:hAnsi="Arial" w:cs="Arial"/>
        </w:rPr>
        <w:t xml:space="preserve"> February had the highest monthly total reported since April 2004.</w:t>
      </w:r>
    </w:p>
    <w:p w:rsidR="00340FB8" w:rsidRPr="007B2154" w:rsidRDefault="0030345C" w:rsidP="00340FB8">
      <w:pPr>
        <w:pStyle w:val="ListParagraph"/>
        <w:numPr>
          <w:ilvl w:val="1"/>
          <w:numId w:val="30"/>
        </w:numPr>
        <w:spacing w:line="240" w:lineRule="auto"/>
        <w:rPr>
          <w:rFonts w:ascii="Arial" w:hAnsi="Arial" w:cs="Arial"/>
        </w:rPr>
      </w:pPr>
      <w:r w:rsidRPr="007B2154">
        <w:rPr>
          <w:rFonts w:ascii="Arial" w:hAnsi="Arial" w:cs="Arial"/>
        </w:rPr>
        <w:t>A new vaccine for hepatitis E provides protection from the virus for at least 4.5 years, according to Chinese researchers</w:t>
      </w:r>
      <w:r w:rsidRPr="007B2154">
        <w:rPr>
          <w:rStyle w:val="FootnoteReference"/>
          <w:rFonts w:ascii="Arial" w:hAnsi="Arial" w:cs="Arial"/>
        </w:rPr>
        <w:footnoteReference w:id="52"/>
      </w:r>
      <w:r w:rsidRPr="007B2154">
        <w:rPr>
          <w:rFonts w:ascii="Arial" w:hAnsi="Arial" w:cs="Arial"/>
        </w:rPr>
        <w:t xml:space="preserve">. Hepatitis E is a leading cause of serious liver problems in the developing world. </w:t>
      </w:r>
    </w:p>
    <w:p w:rsidR="009944B9" w:rsidRPr="007B2154" w:rsidRDefault="00340FB8" w:rsidP="009944B9">
      <w:pPr>
        <w:pStyle w:val="ListParagraph"/>
        <w:numPr>
          <w:ilvl w:val="1"/>
          <w:numId w:val="30"/>
        </w:numPr>
        <w:spacing w:line="240" w:lineRule="auto"/>
        <w:rPr>
          <w:rFonts w:ascii="Arial" w:hAnsi="Arial" w:cs="Arial"/>
        </w:rPr>
      </w:pPr>
      <w:r w:rsidRPr="007B2154">
        <w:rPr>
          <w:rFonts w:ascii="Arial" w:hAnsi="Arial" w:cs="Arial"/>
        </w:rPr>
        <w:t xml:space="preserve">A team of researchers led by Dr Michael </w:t>
      </w:r>
      <w:proofErr w:type="spellStart"/>
      <w:r w:rsidRPr="007B2154">
        <w:rPr>
          <w:rFonts w:ascii="Arial" w:hAnsi="Arial" w:cs="Arial"/>
        </w:rPr>
        <w:t>Farzan</w:t>
      </w:r>
      <w:proofErr w:type="spellEnd"/>
      <w:r w:rsidRPr="007B2154">
        <w:rPr>
          <w:rFonts w:ascii="Arial" w:hAnsi="Arial" w:cs="Arial"/>
        </w:rPr>
        <w:t xml:space="preserve"> of the Scripps Research Institute has adopted a new approach to protect against a wide variety of HIV viruses</w:t>
      </w:r>
      <w:r w:rsidRPr="007B2154">
        <w:rPr>
          <w:rStyle w:val="FootnoteReference"/>
          <w:rFonts w:ascii="Arial" w:hAnsi="Arial" w:cs="Arial"/>
        </w:rPr>
        <w:footnoteReference w:id="53"/>
      </w:r>
      <w:r w:rsidRPr="007B2154">
        <w:rPr>
          <w:rFonts w:ascii="Arial" w:hAnsi="Arial" w:cs="Arial"/>
        </w:rPr>
        <w:t xml:space="preserve">. </w:t>
      </w:r>
      <w:proofErr w:type="spellStart"/>
      <w:r w:rsidRPr="007B2154">
        <w:rPr>
          <w:rFonts w:ascii="Arial" w:hAnsi="Arial" w:cs="Arial"/>
        </w:rPr>
        <w:t>Farzan</w:t>
      </w:r>
      <w:proofErr w:type="spellEnd"/>
      <w:r w:rsidRPr="007B2154">
        <w:rPr>
          <w:rFonts w:ascii="Arial" w:hAnsi="Arial" w:cs="Arial"/>
        </w:rPr>
        <w:t xml:space="preserve"> said “Our compound is the broadest and most potent entry inhibitor described so far…..Unlike antibodies, which fail to neutralize a large fraction of HIV-1 strains, our protein has been effective against all strains tested, raising the possibility it could be part of an effective HIV vaccine alternative.” The team hopes that with further development, this compound could prove a preventative drug and a treatment, although technical and safety issues will need to be addressed before human trials</w:t>
      </w:r>
      <w:r w:rsidR="009944B9" w:rsidRPr="007B2154">
        <w:rPr>
          <w:rFonts w:ascii="Arial" w:hAnsi="Arial" w:cs="Arial"/>
        </w:rPr>
        <w:t>.</w:t>
      </w:r>
    </w:p>
    <w:p w:rsidR="004565C5" w:rsidRPr="007B2154" w:rsidRDefault="009944B9" w:rsidP="004565C5">
      <w:pPr>
        <w:pStyle w:val="ListParagraph"/>
        <w:numPr>
          <w:ilvl w:val="1"/>
          <w:numId w:val="30"/>
        </w:numPr>
        <w:spacing w:line="240" w:lineRule="auto"/>
        <w:rPr>
          <w:rFonts w:ascii="Arial" w:hAnsi="Arial" w:cs="Arial"/>
        </w:rPr>
      </w:pPr>
      <w:r w:rsidRPr="007B2154">
        <w:rPr>
          <w:rFonts w:ascii="Arial" w:eastAsia="Times New Roman" w:hAnsi="Arial" w:cs="Arial"/>
        </w:rPr>
        <w:t xml:space="preserve">Howard Hughes Medical Institute (HHMI) scientists at Albert Einstein College of </w:t>
      </w:r>
      <w:r w:rsidRPr="009944B9">
        <w:rPr>
          <w:rFonts w:ascii="Arial" w:eastAsia="Times New Roman" w:hAnsi="Arial" w:cs="Arial"/>
        </w:rPr>
        <w:t>Medicine say they have created a powerfully effective vaccine against herpes viruses</w:t>
      </w:r>
      <w:r w:rsidRPr="00537714">
        <w:rPr>
          <w:rStyle w:val="FootnoteReference"/>
          <w:rFonts w:ascii="Arial" w:eastAsia="Times New Roman" w:hAnsi="Arial" w:cs="Arial"/>
        </w:rPr>
        <w:footnoteReference w:id="54"/>
      </w:r>
      <w:r w:rsidRPr="009944B9">
        <w:rPr>
          <w:rFonts w:ascii="Arial" w:eastAsia="Times New Roman" w:hAnsi="Arial" w:cs="Arial"/>
        </w:rPr>
        <w:t>. Investigator</w:t>
      </w:r>
      <w:r w:rsidRPr="009944B9">
        <w:rPr>
          <w:rFonts w:ascii="Arial" w:hAnsi="Arial" w:cs="Arial"/>
        </w:rPr>
        <w:t xml:space="preserve"> William Jacobs says: "this might also be a good candidate as a vaccine vector for other mucosal diseases, particularly HIV and tuberculosis." The new </w:t>
      </w:r>
      <w:r w:rsidRPr="007B2154">
        <w:rPr>
          <w:rFonts w:ascii="Arial" w:hAnsi="Arial" w:cs="Arial"/>
        </w:rPr>
        <w:t xml:space="preserve">vaccine was found to be effective in mice against the common forms of herpes that cause cold sores (HSV-1) and genital ulcers (HSV-2). Both infect the body's nerve cells, where the virus lies dormant until symptoms reappear. Jacobs says: "If our vaccine works in humans as it does in mice, administering it early in life could completely eliminate herpes latency." </w:t>
      </w:r>
    </w:p>
    <w:p w:rsidR="00D07A18" w:rsidRDefault="004565C5" w:rsidP="00D07A18">
      <w:pPr>
        <w:pStyle w:val="ListParagraph"/>
        <w:numPr>
          <w:ilvl w:val="1"/>
          <w:numId w:val="30"/>
        </w:numPr>
        <w:spacing w:line="240" w:lineRule="auto"/>
        <w:rPr>
          <w:rFonts w:ascii="Arial" w:hAnsi="Arial" w:cs="Arial"/>
        </w:rPr>
      </w:pPr>
      <w:r w:rsidRPr="007B2154">
        <w:rPr>
          <w:rFonts w:ascii="Arial" w:hAnsi="Arial" w:cs="Arial"/>
        </w:rPr>
        <w:t>Wood rats, western gr</w:t>
      </w:r>
      <w:r w:rsidR="00376067">
        <w:rPr>
          <w:rFonts w:ascii="Arial" w:hAnsi="Arial" w:cs="Arial"/>
        </w:rPr>
        <w:t>e</w:t>
      </w:r>
      <w:r w:rsidRPr="007B2154">
        <w:rPr>
          <w:rFonts w:ascii="Arial" w:hAnsi="Arial" w:cs="Arial"/>
        </w:rPr>
        <w:t>y squirrels and other small mammals are well recognised as wildlife hosts of the Lyme disease spirochete bacterium in California, but a new study</w:t>
      </w:r>
      <w:r w:rsidRPr="007B2154">
        <w:rPr>
          <w:rStyle w:val="FootnoteReference"/>
          <w:rFonts w:ascii="Arial" w:hAnsi="Arial" w:cs="Arial"/>
        </w:rPr>
        <w:footnoteReference w:id="55"/>
      </w:r>
      <w:r w:rsidRPr="007B2154">
        <w:rPr>
          <w:rFonts w:ascii="Arial" w:hAnsi="Arial" w:cs="Arial"/>
        </w:rPr>
        <w:t xml:space="preserve"> has emphasised the role of birds as reservoirs. The birds identified as significant hosts of </w:t>
      </w:r>
      <w:proofErr w:type="spellStart"/>
      <w:r w:rsidRPr="007B2154">
        <w:rPr>
          <w:rStyle w:val="Emphasis"/>
          <w:rFonts w:ascii="Arial" w:hAnsi="Arial" w:cs="Arial"/>
        </w:rPr>
        <w:t>Borrelia</w:t>
      </w:r>
      <w:proofErr w:type="spellEnd"/>
      <w:r w:rsidRPr="007B2154">
        <w:rPr>
          <w:rStyle w:val="Emphasis"/>
          <w:rFonts w:ascii="Arial" w:hAnsi="Arial" w:cs="Arial"/>
        </w:rPr>
        <w:t xml:space="preserve"> </w:t>
      </w:r>
      <w:proofErr w:type="spellStart"/>
      <w:r w:rsidRPr="007B2154">
        <w:rPr>
          <w:rStyle w:val="Emphasis"/>
          <w:rFonts w:ascii="Arial" w:hAnsi="Arial" w:cs="Arial"/>
        </w:rPr>
        <w:t>burgdorferi</w:t>
      </w:r>
      <w:proofErr w:type="spellEnd"/>
      <w:r w:rsidRPr="007B2154">
        <w:rPr>
          <w:rFonts w:ascii="Arial" w:hAnsi="Arial" w:cs="Arial"/>
        </w:rPr>
        <w:t>, such as American robins, dark-eyed juncos and golden-crowned sparrows, are commonly found in suburban environments.</w:t>
      </w:r>
    </w:p>
    <w:p w:rsidR="00D07A18" w:rsidRPr="004A19D6" w:rsidRDefault="00D07A18" w:rsidP="00032CF0">
      <w:pPr>
        <w:pStyle w:val="ListParagraph"/>
        <w:numPr>
          <w:ilvl w:val="1"/>
          <w:numId w:val="30"/>
        </w:numPr>
        <w:spacing w:line="240" w:lineRule="auto"/>
        <w:rPr>
          <w:rFonts w:ascii="Arial" w:hAnsi="Arial" w:cs="Arial"/>
        </w:rPr>
      </w:pPr>
      <w:r w:rsidRPr="00D07A18">
        <w:rPr>
          <w:rFonts w:ascii="Arial" w:hAnsi="Arial" w:cs="Arial"/>
          <w:color w:val="000000"/>
          <w:lang w:val="en-GB"/>
        </w:rPr>
        <w:t xml:space="preserve">China’s </w:t>
      </w:r>
      <w:proofErr w:type="spellStart"/>
      <w:r w:rsidRPr="00D07A18">
        <w:rPr>
          <w:rFonts w:ascii="Arial" w:hAnsi="Arial" w:cs="Arial"/>
          <w:color w:val="000000"/>
          <w:lang w:val="en-GB"/>
        </w:rPr>
        <w:t>Yisheng</w:t>
      </w:r>
      <w:proofErr w:type="spellEnd"/>
      <w:r w:rsidRPr="00D07A18">
        <w:rPr>
          <w:rFonts w:ascii="Arial" w:hAnsi="Arial" w:cs="Arial"/>
          <w:color w:val="000000"/>
          <w:lang w:val="en-GB"/>
        </w:rPr>
        <w:t xml:space="preserve"> </w:t>
      </w:r>
      <w:proofErr w:type="spellStart"/>
      <w:r w:rsidRPr="00D07A18">
        <w:rPr>
          <w:rFonts w:ascii="Arial" w:hAnsi="Arial" w:cs="Arial"/>
          <w:color w:val="000000"/>
          <w:lang w:val="en-GB"/>
        </w:rPr>
        <w:t>Biopharma</w:t>
      </w:r>
      <w:proofErr w:type="spellEnd"/>
      <w:r w:rsidRPr="00D07A18">
        <w:rPr>
          <w:rFonts w:ascii="Arial" w:hAnsi="Arial" w:cs="Arial"/>
          <w:color w:val="000000"/>
          <w:lang w:val="en-GB"/>
        </w:rPr>
        <w:t xml:space="preserve"> announced that its new vaccine for the post exposure treatment of rabies was entering human clinical trials. </w:t>
      </w:r>
    </w:p>
    <w:p w:rsidR="004A19D6" w:rsidRPr="004A19D6" w:rsidRDefault="004A19D6" w:rsidP="004A19D6">
      <w:pPr>
        <w:spacing w:line="240" w:lineRule="auto"/>
        <w:rPr>
          <w:rFonts w:ascii="Arial" w:hAnsi="Arial" w:cs="Arial"/>
        </w:rPr>
      </w:pPr>
    </w:p>
    <w:sectPr w:rsidR="004A19D6" w:rsidRPr="004A19D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99" w:rsidRDefault="00233299" w:rsidP="000405AD">
      <w:pPr>
        <w:spacing w:after="0" w:line="240" w:lineRule="auto"/>
      </w:pPr>
      <w:r>
        <w:separator/>
      </w:r>
    </w:p>
  </w:endnote>
  <w:endnote w:type="continuationSeparator" w:id="0">
    <w:p w:rsidR="00233299" w:rsidRDefault="00233299"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DF65B7" w:rsidRDefault="00DF65B7">
        <w:pPr>
          <w:pStyle w:val="Footer"/>
        </w:pPr>
        <w:r>
          <w:fldChar w:fldCharType="begin"/>
        </w:r>
        <w:r>
          <w:instrText xml:space="preserve"> PAGE   \* MERGEFORMAT </w:instrText>
        </w:r>
        <w:r>
          <w:fldChar w:fldCharType="separate"/>
        </w:r>
        <w:r w:rsidR="00C25721">
          <w:rPr>
            <w:noProof/>
          </w:rPr>
          <w:t>16</w:t>
        </w:r>
        <w:r>
          <w:rPr>
            <w:noProof/>
          </w:rPr>
          <w:fldChar w:fldCharType="end"/>
        </w:r>
      </w:p>
    </w:sdtContent>
  </w:sdt>
  <w:p w:rsidR="00DF65B7" w:rsidRDefault="00DF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99" w:rsidRDefault="00233299" w:rsidP="000405AD">
      <w:pPr>
        <w:spacing w:after="0" w:line="240" w:lineRule="auto"/>
      </w:pPr>
      <w:r>
        <w:separator/>
      </w:r>
    </w:p>
  </w:footnote>
  <w:footnote w:type="continuationSeparator" w:id="0">
    <w:p w:rsidR="00233299" w:rsidRDefault="00233299" w:rsidP="000405AD">
      <w:pPr>
        <w:spacing w:after="0" w:line="240" w:lineRule="auto"/>
      </w:pPr>
      <w:r>
        <w:continuationSeparator/>
      </w:r>
    </w:p>
  </w:footnote>
  <w:footnote w:id="1">
    <w:p w:rsidR="00DF65B7" w:rsidRDefault="00DF65B7" w:rsidP="00E860BD">
      <w:pPr>
        <w:pStyle w:val="NormalWeb"/>
        <w:spacing w:before="0" w:beforeAutospacing="0" w:after="0" w:afterAutospacing="0"/>
      </w:pPr>
    </w:p>
  </w:footnote>
  <w:footnote w:id="2">
    <w:p w:rsidR="00DF65B7" w:rsidRPr="007B2154" w:rsidRDefault="00DF65B7" w:rsidP="00522EFA">
      <w:pPr>
        <w:pStyle w:val="FootnoteText"/>
        <w:rPr>
          <w:rFonts w:ascii="Arial" w:hAnsi="Arial" w:cs="Arial"/>
        </w:rPr>
      </w:pPr>
      <w:r w:rsidRPr="007B2154">
        <w:rPr>
          <w:rStyle w:val="FootnoteReference"/>
          <w:rFonts w:ascii="Arial" w:hAnsi="Arial" w:cs="Arial"/>
        </w:rPr>
        <w:footnoteRef/>
      </w:r>
      <w:r w:rsidRPr="007B2154">
        <w:rPr>
          <w:rFonts w:ascii="Arial" w:hAnsi="Arial" w:cs="Arial"/>
        </w:rPr>
        <w:t xml:space="preserve"> Study results were pre-published online by </w:t>
      </w:r>
      <w:r w:rsidRPr="007B2154">
        <w:rPr>
          <w:rFonts w:ascii="Arial" w:hAnsi="Arial" w:cs="Arial"/>
          <w:i/>
        </w:rPr>
        <w:t>Blood</w:t>
      </w:r>
      <w:r w:rsidRPr="007B2154">
        <w:rPr>
          <w:rFonts w:ascii="Arial" w:hAnsi="Arial" w:cs="Arial"/>
        </w:rPr>
        <w:t xml:space="preserve">, the journal of the American Society of </w:t>
      </w:r>
      <w:proofErr w:type="spellStart"/>
      <w:r w:rsidRPr="007B2154">
        <w:rPr>
          <w:rFonts w:ascii="Arial" w:hAnsi="Arial" w:cs="Arial"/>
        </w:rPr>
        <w:t>Hematology</w:t>
      </w:r>
      <w:proofErr w:type="spellEnd"/>
      <w:r w:rsidRPr="007B2154">
        <w:rPr>
          <w:rFonts w:ascii="Arial" w:hAnsi="Arial" w:cs="Arial"/>
        </w:rPr>
        <w:t xml:space="preserve">. The article was entitled “Randomized Phase 2 Study of GMI-1070 in SCD: Reduction </w:t>
      </w:r>
      <w:proofErr w:type="gramStart"/>
      <w:r w:rsidRPr="007B2154">
        <w:rPr>
          <w:rFonts w:ascii="Arial" w:hAnsi="Arial" w:cs="Arial"/>
        </w:rPr>
        <w:t>In Time To Resolution Of</w:t>
      </w:r>
      <w:proofErr w:type="gramEnd"/>
      <w:r w:rsidRPr="007B2154">
        <w:rPr>
          <w:rFonts w:ascii="Arial" w:hAnsi="Arial" w:cs="Arial"/>
        </w:rPr>
        <w:t xml:space="preserve"> </w:t>
      </w:r>
      <w:proofErr w:type="spellStart"/>
      <w:r w:rsidRPr="007B2154">
        <w:rPr>
          <w:rFonts w:ascii="Arial" w:hAnsi="Arial" w:cs="Arial"/>
        </w:rPr>
        <w:t>Vaso</w:t>
      </w:r>
      <w:proofErr w:type="spellEnd"/>
      <w:r w:rsidRPr="007B2154">
        <w:rPr>
          <w:rFonts w:ascii="Arial" w:hAnsi="Arial" w:cs="Arial"/>
        </w:rPr>
        <w:t>-Occlusive Crisis and Decreased Opioid Use”.</w:t>
      </w:r>
    </w:p>
  </w:footnote>
  <w:footnote w:id="3">
    <w:p w:rsidR="00DF65B7" w:rsidRPr="007B2154" w:rsidRDefault="00DF65B7" w:rsidP="00522EFA">
      <w:pPr>
        <w:pStyle w:val="FootnoteText"/>
        <w:rPr>
          <w:rFonts w:ascii="Arial" w:hAnsi="Arial" w:cs="Arial"/>
        </w:rPr>
      </w:pPr>
      <w:r w:rsidRPr="007B2154">
        <w:rPr>
          <w:rStyle w:val="FootnoteReference"/>
          <w:rFonts w:ascii="Arial" w:hAnsi="Arial" w:cs="Arial"/>
        </w:rPr>
        <w:footnoteRef/>
      </w:r>
      <w:r w:rsidRPr="007B2154">
        <w:rPr>
          <w:rFonts w:ascii="Arial" w:hAnsi="Arial" w:cs="Arial"/>
        </w:rPr>
        <w:t xml:space="preserve"> in two oral presentations and one poster presentation</w:t>
      </w:r>
    </w:p>
  </w:footnote>
  <w:footnote w:id="4">
    <w:p w:rsidR="00DF65B7" w:rsidRPr="007B2154" w:rsidRDefault="00DF65B7" w:rsidP="007B2154">
      <w:pPr>
        <w:shd w:val="clear" w:color="auto" w:fill="FFFFFF"/>
        <w:spacing w:after="0" w:line="240" w:lineRule="auto"/>
        <w:outlineLvl w:val="1"/>
      </w:pPr>
      <w:r w:rsidRPr="007B2154">
        <w:rPr>
          <w:rStyle w:val="FootnoteReference"/>
        </w:rPr>
        <w:footnoteRef/>
      </w:r>
      <w:r w:rsidRPr="007B2154">
        <w:t xml:space="preserve"> </w:t>
      </w:r>
      <w:proofErr w:type="spellStart"/>
      <w:r w:rsidRPr="007B2154">
        <w:rPr>
          <w:rFonts w:ascii="Arial" w:hAnsi="Arial" w:cs="Arial"/>
          <w:sz w:val="20"/>
          <w:szCs w:val="20"/>
          <w:lang w:val="en"/>
        </w:rPr>
        <w:t>Magdy</w:t>
      </w:r>
      <w:proofErr w:type="spellEnd"/>
      <w:r w:rsidRPr="007B2154">
        <w:rPr>
          <w:rFonts w:ascii="Arial" w:hAnsi="Arial" w:cs="Arial"/>
          <w:sz w:val="20"/>
          <w:szCs w:val="20"/>
          <w:lang w:val="en"/>
        </w:rPr>
        <w:t xml:space="preserve"> El-</w:t>
      </w:r>
      <w:proofErr w:type="spellStart"/>
      <w:r w:rsidRPr="007B2154">
        <w:rPr>
          <w:rFonts w:ascii="Arial" w:hAnsi="Arial" w:cs="Arial"/>
          <w:sz w:val="20"/>
          <w:szCs w:val="20"/>
          <w:lang w:val="en"/>
        </w:rPr>
        <w:t>Ekiaby</w:t>
      </w:r>
      <w:proofErr w:type="spellEnd"/>
      <w:r w:rsidRPr="007B2154">
        <w:rPr>
          <w:rFonts w:ascii="Arial" w:hAnsi="Arial" w:cs="Arial"/>
          <w:sz w:val="20"/>
          <w:szCs w:val="20"/>
          <w:lang w:val="en"/>
        </w:rPr>
        <w:t xml:space="preserve">, </w:t>
      </w:r>
      <w:proofErr w:type="spellStart"/>
      <w:r w:rsidRPr="007B2154">
        <w:rPr>
          <w:rFonts w:ascii="Arial" w:hAnsi="Arial" w:cs="Arial"/>
          <w:sz w:val="20"/>
          <w:szCs w:val="20"/>
          <w:lang w:val="en"/>
        </w:rPr>
        <w:t>Mariángela</w:t>
      </w:r>
      <w:proofErr w:type="spellEnd"/>
      <w:r w:rsidRPr="007B2154">
        <w:rPr>
          <w:rFonts w:ascii="Arial" w:hAnsi="Arial" w:cs="Arial"/>
          <w:sz w:val="20"/>
          <w:szCs w:val="20"/>
          <w:lang w:val="en"/>
        </w:rPr>
        <w:t xml:space="preserve"> Vargas, </w:t>
      </w:r>
      <w:proofErr w:type="spellStart"/>
      <w:r w:rsidRPr="007B2154">
        <w:rPr>
          <w:rFonts w:ascii="Arial" w:hAnsi="Arial" w:cs="Arial"/>
          <w:sz w:val="20"/>
          <w:szCs w:val="20"/>
          <w:lang w:val="en"/>
        </w:rPr>
        <w:t>Makram</w:t>
      </w:r>
      <w:proofErr w:type="spellEnd"/>
      <w:r w:rsidRPr="007B2154">
        <w:rPr>
          <w:rFonts w:ascii="Arial" w:hAnsi="Arial" w:cs="Arial"/>
          <w:sz w:val="20"/>
          <w:szCs w:val="20"/>
          <w:lang w:val="en"/>
        </w:rPr>
        <w:t xml:space="preserve"> Sayed, George Gorgy, </w:t>
      </w:r>
      <w:proofErr w:type="spellStart"/>
      <w:r w:rsidRPr="007B2154">
        <w:rPr>
          <w:rFonts w:ascii="Arial" w:hAnsi="Arial" w:cs="Arial"/>
          <w:sz w:val="20"/>
          <w:szCs w:val="20"/>
          <w:lang w:val="en"/>
        </w:rPr>
        <w:t>Hadi</w:t>
      </w:r>
      <w:proofErr w:type="spellEnd"/>
      <w:r w:rsidRPr="007B2154">
        <w:rPr>
          <w:rFonts w:ascii="Arial" w:hAnsi="Arial" w:cs="Arial"/>
          <w:sz w:val="20"/>
          <w:szCs w:val="20"/>
          <w:lang w:val="en"/>
        </w:rPr>
        <w:t xml:space="preserve"> </w:t>
      </w:r>
      <w:proofErr w:type="spellStart"/>
      <w:r w:rsidRPr="007B2154">
        <w:rPr>
          <w:rFonts w:ascii="Arial" w:hAnsi="Arial" w:cs="Arial"/>
          <w:sz w:val="20"/>
          <w:szCs w:val="20"/>
          <w:lang w:val="en"/>
        </w:rPr>
        <w:t>Goubran</w:t>
      </w:r>
      <w:proofErr w:type="spellEnd"/>
      <w:r w:rsidRPr="007B2154">
        <w:rPr>
          <w:rFonts w:ascii="Arial" w:hAnsi="Arial" w:cs="Arial"/>
          <w:sz w:val="20"/>
          <w:szCs w:val="20"/>
          <w:lang w:val="en"/>
        </w:rPr>
        <w:t xml:space="preserve">, </w:t>
      </w:r>
      <w:proofErr w:type="spellStart"/>
      <w:r w:rsidRPr="007B2154">
        <w:rPr>
          <w:rFonts w:ascii="Arial" w:hAnsi="Arial" w:cs="Arial"/>
          <w:sz w:val="20"/>
          <w:szCs w:val="20"/>
          <w:lang w:val="en"/>
        </w:rPr>
        <w:t>Mirjana</w:t>
      </w:r>
      <w:proofErr w:type="spellEnd"/>
      <w:r w:rsidRPr="007B2154">
        <w:rPr>
          <w:rFonts w:ascii="Arial" w:hAnsi="Arial" w:cs="Arial"/>
          <w:sz w:val="20"/>
          <w:szCs w:val="20"/>
          <w:lang w:val="en"/>
        </w:rPr>
        <w:t xml:space="preserve"> </w:t>
      </w:r>
      <w:proofErr w:type="spellStart"/>
      <w:r w:rsidRPr="007B2154">
        <w:rPr>
          <w:rFonts w:ascii="Arial" w:hAnsi="Arial" w:cs="Arial"/>
          <w:sz w:val="20"/>
          <w:szCs w:val="20"/>
          <w:lang w:val="en"/>
        </w:rPr>
        <w:t>Radosevic</w:t>
      </w:r>
      <w:proofErr w:type="spellEnd"/>
      <w:r w:rsidRPr="007B2154">
        <w:rPr>
          <w:rFonts w:ascii="Arial" w:hAnsi="Arial" w:cs="Arial"/>
          <w:sz w:val="20"/>
          <w:szCs w:val="20"/>
          <w:lang w:val="en"/>
        </w:rPr>
        <w:t xml:space="preserve">, Thierry </w:t>
      </w:r>
      <w:proofErr w:type="spellStart"/>
      <w:r w:rsidRPr="007B2154">
        <w:rPr>
          <w:rFonts w:ascii="Arial" w:hAnsi="Arial" w:cs="Arial"/>
          <w:sz w:val="20"/>
          <w:szCs w:val="20"/>
          <w:lang w:val="en"/>
        </w:rPr>
        <w:t>Burnouf</w:t>
      </w:r>
      <w:proofErr w:type="spellEnd"/>
      <w:r w:rsidRPr="007B2154">
        <w:rPr>
          <w:rFonts w:ascii="Arial" w:hAnsi="Arial" w:cs="Arial"/>
          <w:sz w:val="20"/>
          <w:szCs w:val="20"/>
          <w:lang w:val="en"/>
        </w:rPr>
        <w:t xml:space="preserve"> “</w:t>
      </w:r>
      <w:proofErr w:type="spellStart"/>
      <w:r w:rsidRPr="007B2154">
        <w:rPr>
          <w:rFonts w:ascii="Arial" w:hAnsi="Arial" w:cs="Arial"/>
          <w:kern w:val="36"/>
          <w:sz w:val="20"/>
          <w:szCs w:val="20"/>
          <w:lang w:val="en"/>
        </w:rPr>
        <w:t>Minipool</w:t>
      </w:r>
      <w:proofErr w:type="spellEnd"/>
      <w:r w:rsidRPr="007B2154">
        <w:rPr>
          <w:rFonts w:ascii="Arial" w:hAnsi="Arial" w:cs="Arial"/>
          <w:kern w:val="36"/>
          <w:sz w:val="20"/>
          <w:szCs w:val="20"/>
          <w:lang w:val="en"/>
        </w:rPr>
        <w:t xml:space="preserve"> </w:t>
      </w:r>
      <w:proofErr w:type="spellStart"/>
      <w:r w:rsidRPr="007B2154">
        <w:rPr>
          <w:rFonts w:ascii="Arial" w:hAnsi="Arial" w:cs="Arial"/>
          <w:kern w:val="36"/>
          <w:sz w:val="20"/>
          <w:szCs w:val="20"/>
          <w:lang w:val="en"/>
        </w:rPr>
        <w:t>Caprylic</w:t>
      </w:r>
      <w:proofErr w:type="spellEnd"/>
      <w:r w:rsidRPr="007B2154">
        <w:rPr>
          <w:rFonts w:ascii="Arial" w:hAnsi="Arial" w:cs="Arial"/>
          <w:kern w:val="36"/>
          <w:sz w:val="20"/>
          <w:szCs w:val="20"/>
          <w:lang w:val="en"/>
        </w:rPr>
        <w:t xml:space="preserve"> Acid Fractionation of Plasma Using Disposable Equipment: A Practical Method to Enhance Immunoglobulin Supply in Developing Countries”, </w:t>
      </w:r>
      <w:r w:rsidRPr="007B2154">
        <w:rPr>
          <w:rFonts w:ascii="Arial" w:hAnsi="Arial" w:cs="Arial"/>
          <w:i/>
          <w:kern w:val="36"/>
          <w:sz w:val="20"/>
          <w:szCs w:val="20"/>
          <w:lang w:val="en"/>
        </w:rPr>
        <w:t xml:space="preserve">PLOS Neglected Tropical </w:t>
      </w:r>
      <w:proofErr w:type="spellStart"/>
      <w:r w:rsidRPr="007B2154">
        <w:rPr>
          <w:rFonts w:ascii="Arial" w:hAnsi="Arial" w:cs="Arial"/>
          <w:i/>
          <w:kern w:val="36"/>
          <w:sz w:val="20"/>
          <w:szCs w:val="20"/>
          <w:lang w:val="en"/>
        </w:rPr>
        <w:t>Diseases,</w:t>
      </w:r>
      <w:r w:rsidRPr="007B2154">
        <w:rPr>
          <w:rFonts w:ascii="Arial" w:hAnsi="Arial" w:cs="Arial"/>
          <w:sz w:val="20"/>
          <w:szCs w:val="20"/>
          <w:lang w:val="en"/>
        </w:rPr>
        <w:t>Published</w:t>
      </w:r>
      <w:proofErr w:type="spellEnd"/>
      <w:r w:rsidRPr="007B2154">
        <w:rPr>
          <w:rFonts w:ascii="Arial" w:hAnsi="Arial" w:cs="Arial"/>
          <w:sz w:val="20"/>
          <w:szCs w:val="20"/>
          <w:lang w:val="en"/>
        </w:rPr>
        <w:t xml:space="preserve">: February 26, 2015, DOI: 10.1371/journal.pntd.0003501 </w:t>
      </w:r>
    </w:p>
  </w:footnote>
  <w:footnote w:id="5">
    <w:p w:rsidR="00DF65B7" w:rsidRPr="007B2154" w:rsidRDefault="00DF65B7" w:rsidP="00AE6EA2">
      <w:pPr>
        <w:pStyle w:val="NormalWeb"/>
        <w:spacing w:before="0" w:beforeAutospacing="0" w:after="0" w:afterAutospacing="0"/>
      </w:pPr>
      <w:r w:rsidRPr="007B2154">
        <w:rPr>
          <w:rStyle w:val="FootnoteReference"/>
        </w:rPr>
        <w:footnoteRef/>
      </w:r>
      <w:r w:rsidRPr="007B2154">
        <w:t xml:space="preserve"> </w:t>
      </w:r>
      <w:proofErr w:type="spellStart"/>
      <w:r w:rsidRPr="007B2154">
        <w:rPr>
          <w:rFonts w:ascii="Arial" w:hAnsi="Arial" w:cs="Arial"/>
          <w:sz w:val="20"/>
          <w:szCs w:val="20"/>
        </w:rPr>
        <w:t>Octaplas</w:t>
      </w:r>
      <w:proofErr w:type="spellEnd"/>
      <w:r w:rsidRPr="007B2154">
        <w:rPr>
          <w:rFonts w:ascii="Arial" w:hAnsi="Arial" w:cs="Arial"/>
          <w:sz w:val="20"/>
          <w:szCs w:val="20"/>
        </w:rPr>
        <w:t xml:space="preserve"> is made from plasma frozen within eight hours of collection in order to preserve labile coagulation factors. It undergoes multiple manufacturing steps, including plasma pooling, cell filtration and solvent detergent treatment. These steps are claimed to “minimize pathogen transmission and reduce the risk of adverse events such as transfusion related acute lung injury (TRALI), and allergic reactions.”</w:t>
      </w:r>
    </w:p>
  </w:footnote>
  <w:footnote w:id="6">
    <w:p w:rsidR="00DF65B7" w:rsidRPr="007B2154" w:rsidRDefault="00DF65B7" w:rsidP="00AE6EA2">
      <w:pPr>
        <w:pStyle w:val="NormalWeb"/>
        <w:spacing w:before="0" w:beforeAutospacing="0" w:after="0" w:afterAutospacing="0"/>
        <w:rPr>
          <w:rFonts w:ascii="Arial" w:hAnsi="Arial" w:cs="Arial"/>
          <w:sz w:val="20"/>
          <w:szCs w:val="20"/>
        </w:rPr>
      </w:pPr>
      <w:r w:rsidRPr="007B2154">
        <w:rPr>
          <w:rStyle w:val="FootnoteReference"/>
          <w:rFonts w:ascii="Arial" w:hAnsi="Arial" w:cs="Arial"/>
          <w:sz w:val="20"/>
          <w:szCs w:val="20"/>
        </w:rPr>
        <w:footnoteRef/>
      </w:r>
      <w:r w:rsidRPr="007B2154">
        <w:rPr>
          <w:rFonts w:ascii="Arial" w:hAnsi="Arial" w:cs="Arial"/>
          <w:sz w:val="20"/>
          <w:szCs w:val="20"/>
        </w:rPr>
        <w:t xml:space="preserve"> </w:t>
      </w:r>
      <w:proofErr w:type="spellStart"/>
      <w:r w:rsidRPr="007B2154">
        <w:rPr>
          <w:rFonts w:ascii="Arial" w:hAnsi="Arial" w:cs="Arial"/>
          <w:sz w:val="20"/>
          <w:szCs w:val="20"/>
        </w:rPr>
        <w:t>Octaplas</w:t>
      </w:r>
      <w:proofErr w:type="spellEnd"/>
      <w:r w:rsidRPr="007B2154">
        <w:rPr>
          <w:rFonts w:ascii="Arial" w:hAnsi="Arial" w:cs="Arial"/>
          <w:sz w:val="20"/>
          <w:szCs w:val="20"/>
        </w:rPr>
        <w:t xml:space="preserve"> can now be used within 24 hours if refrigerated (between 1°C and 6°C) or within 8 hours if stored at room temperature (between 20°C and 25°C). Previous product information had directed that thawed product should be used within 12 hours if stored between 2°C and 4°C or within three hours if stored between 20°C and 25°C.</w:t>
      </w:r>
    </w:p>
  </w:footnote>
  <w:footnote w:id="7">
    <w:p w:rsidR="00DF65B7" w:rsidRPr="007B2154" w:rsidRDefault="00DF65B7" w:rsidP="00CC0F92">
      <w:pPr>
        <w:pStyle w:val="NormalWeb"/>
        <w:spacing w:before="0" w:beforeAutospacing="0" w:after="0" w:afterAutospacing="0"/>
        <w:rPr>
          <w:rFonts w:ascii="Arial" w:hAnsi="Arial" w:cs="Arial"/>
          <w:sz w:val="20"/>
          <w:szCs w:val="20"/>
        </w:rPr>
      </w:pPr>
      <w:r w:rsidRPr="007B2154">
        <w:rPr>
          <w:rStyle w:val="FootnoteReference"/>
          <w:rFonts w:ascii="Arial" w:hAnsi="Arial" w:cs="Arial"/>
          <w:sz w:val="20"/>
          <w:szCs w:val="20"/>
        </w:rPr>
        <w:footnoteRef/>
      </w:r>
      <w:r w:rsidRPr="007B2154">
        <w:rPr>
          <w:rFonts w:ascii="Arial" w:hAnsi="Arial" w:cs="Arial"/>
          <w:sz w:val="20"/>
          <w:szCs w:val="20"/>
        </w:rPr>
        <w:t xml:space="preserve"> </w:t>
      </w:r>
      <w:proofErr w:type="spellStart"/>
      <w:r w:rsidRPr="007B2154">
        <w:rPr>
          <w:rFonts w:ascii="Arial" w:hAnsi="Arial" w:cs="Arial"/>
          <w:sz w:val="20"/>
          <w:szCs w:val="20"/>
        </w:rPr>
        <w:t>Octaplas</w:t>
      </w:r>
      <w:proofErr w:type="spellEnd"/>
      <w:r w:rsidRPr="007B2154">
        <w:rPr>
          <w:rFonts w:ascii="Arial" w:hAnsi="Arial" w:cs="Arial"/>
          <w:sz w:val="20"/>
          <w:szCs w:val="20"/>
        </w:rPr>
        <w:t xml:space="preserve"> can now be stored frozen, ≤-18°C, for three years from the date of manufacture rather than two.</w:t>
      </w:r>
    </w:p>
  </w:footnote>
  <w:footnote w:id="8">
    <w:p w:rsidR="00DF65B7" w:rsidRPr="007B2154" w:rsidRDefault="00DF65B7" w:rsidP="00ED0002">
      <w:pPr>
        <w:pStyle w:val="FootnoteText"/>
        <w:rPr>
          <w:rFonts w:ascii="Arial" w:hAnsi="Arial" w:cs="Arial"/>
        </w:rPr>
      </w:pPr>
      <w:r w:rsidRPr="007B2154">
        <w:rPr>
          <w:rStyle w:val="FootnoteReference"/>
          <w:rFonts w:ascii="Arial" w:hAnsi="Arial" w:cs="Arial"/>
        </w:rPr>
        <w:footnoteRef/>
      </w:r>
      <w:r w:rsidRPr="007B2154">
        <w:rPr>
          <w:rFonts w:ascii="Arial" w:hAnsi="Arial" w:cs="Arial"/>
        </w:rPr>
        <w:t xml:space="preserve"> after Phase I studies showed that the agent induced “immediate, complete and sustained reversal of </w:t>
      </w:r>
      <w:proofErr w:type="spellStart"/>
      <w:r w:rsidRPr="007B2154">
        <w:rPr>
          <w:rFonts w:ascii="Arial" w:hAnsi="Arial" w:cs="Arial"/>
        </w:rPr>
        <w:t>dabigatran</w:t>
      </w:r>
      <w:proofErr w:type="spellEnd"/>
      <w:r w:rsidRPr="007B2154">
        <w:rPr>
          <w:rFonts w:ascii="Arial" w:hAnsi="Arial" w:cs="Arial"/>
        </w:rPr>
        <w:t>-induced anticoagulation in healthy humans”</w:t>
      </w:r>
    </w:p>
  </w:footnote>
  <w:footnote w:id="9">
    <w:p w:rsidR="00DF65B7" w:rsidRPr="007B2154" w:rsidRDefault="00DF65B7" w:rsidP="00CC0F92">
      <w:pPr>
        <w:pStyle w:val="FootnoteText"/>
        <w:rPr>
          <w:rFonts w:ascii="Arial" w:hAnsi="Arial" w:cs="Arial"/>
        </w:rPr>
      </w:pPr>
      <w:r w:rsidRPr="007B2154">
        <w:rPr>
          <w:rStyle w:val="FootnoteReference"/>
          <w:rFonts w:ascii="Arial" w:hAnsi="Arial" w:cs="Arial"/>
        </w:rPr>
        <w:footnoteRef/>
      </w:r>
      <w:r w:rsidRPr="007B2154">
        <w:rPr>
          <w:rFonts w:ascii="Arial" w:hAnsi="Arial" w:cs="Arial"/>
        </w:rPr>
        <w:t xml:space="preserve"> </w:t>
      </w:r>
      <w:r w:rsidRPr="007B2154">
        <w:rPr>
          <w:rFonts w:ascii="Arial" w:eastAsia="Times New Roman" w:hAnsi="Arial" w:cs="Arial"/>
          <w:lang w:val="en"/>
        </w:rPr>
        <w:t>Alkahest was founded in 2014 by scientists who demonstrated at Stanford University that factors in the blood of young animals were able to restore mental capabilities in old animals.</w:t>
      </w:r>
      <w:r w:rsidRPr="007B2154">
        <w:rPr>
          <w:rFonts w:ascii="Arial" w:hAnsi="Arial" w:cs="Arial"/>
          <w:lang w:val="en"/>
        </w:rPr>
        <w:t xml:space="preserve"> In their study published online </w:t>
      </w:r>
      <w:r w:rsidRPr="007B2154">
        <w:rPr>
          <w:rStyle w:val="xn-chron"/>
          <w:rFonts w:ascii="Arial" w:hAnsi="Arial" w:cs="Arial"/>
          <w:lang w:val="en"/>
        </w:rPr>
        <w:t>May 4, 2014</w:t>
      </w:r>
      <w:r w:rsidRPr="007B2154">
        <w:rPr>
          <w:rFonts w:ascii="Arial" w:hAnsi="Arial" w:cs="Arial"/>
          <w:lang w:val="en"/>
        </w:rPr>
        <w:t xml:space="preserve"> in </w:t>
      </w:r>
      <w:r w:rsidRPr="007B2154">
        <w:rPr>
          <w:rFonts w:ascii="Arial" w:hAnsi="Arial" w:cs="Arial"/>
          <w:i/>
          <w:lang w:val="en"/>
        </w:rPr>
        <w:t>Nature Medicine</w:t>
      </w:r>
      <w:r w:rsidRPr="007B2154">
        <w:rPr>
          <w:rFonts w:ascii="Arial" w:hAnsi="Arial" w:cs="Arial"/>
          <w:lang w:val="en"/>
        </w:rPr>
        <w:t xml:space="preserve"> they characterized important molecular, neuroanatomical and neurophysiological changes in the brains of old mice that shared the blood of young mice.</w:t>
      </w:r>
    </w:p>
  </w:footnote>
  <w:footnote w:id="10">
    <w:p w:rsidR="00DF65B7" w:rsidRDefault="00DF65B7" w:rsidP="00255364">
      <w:pPr>
        <w:pStyle w:val="NormalWeb"/>
        <w:spacing w:before="0" w:beforeAutospacing="0" w:after="0" w:afterAutospacing="0"/>
      </w:pPr>
      <w:r w:rsidRPr="00593F6B">
        <w:rPr>
          <w:rStyle w:val="FootnoteReference"/>
          <w:rFonts w:ascii="Arial" w:hAnsi="Arial" w:cs="Arial"/>
          <w:sz w:val="20"/>
          <w:szCs w:val="20"/>
        </w:rPr>
        <w:footnoteRef/>
      </w:r>
      <w:r w:rsidRPr="00593F6B">
        <w:rPr>
          <w:rFonts w:ascii="Arial" w:hAnsi="Arial" w:cs="Arial"/>
          <w:sz w:val="20"/>
          <w:szCs w:val="20"/>
        </w:rPr>
        <w:t xml:space="preserve"> </w:t>
      </w:r>
      <w:proofErr w:type="gramStart"/>
      <w:r w:rsidRPr="00593F6B">
        <w:rPr>
          <w:rFonts w:ascii="Arial" w:hAnsi="Arial" w:cs="Arial"/>
          <w:sz w:val="20"/>
          <w:szCs w:val="20"/>
        </w:rPr>
        <w:t>Researchers at the University of Pennsylvania,</w:t>
      </w:r>
      <w:r w:rsidRPr="00593F6B">
        <w:rPr>
          <w:rStyle w:val="s1"/>
          <w:rFonts w:ascii="Arial" w:hAnsi="Arial" w:cs="Arial"/>
          <w:sz w:val="20"/>
          <w:szCs w:val="20"/>
          <w:lang w:val="en"/>
        </w:rPr>
        <w:t xml:space="preserve"> Emory University, Duke University and the University of Massachusetts.</w:t>
      </w:r>
      <w:proofErr w:type="gramEnd"/>
      <w:r w:rsidRPr="00593F6B">
        <w:rPr>
          <w:rStyle w:val="s1"/>
          <w:rFonts w:ascii="Arial" w:hAnsi="Arial" w:cs="Arial"/>
          <w:sz w:val="20"/>
          <w:szCs w:val="20"/>
          <w:lang w:val="en"/>
        </w:rPr>
        <w:t xml:space="preserve"> The collaborators also work with </w:t>
      </w:r>
      <w:proofErr w:type="spellStart"/>
      <w:r w:rsidRPr="00593F6B">
        <w:rPr>
          <w:rStyle w:val="s1"/>
          <w:rFonts w:ascii="Arial" w:hAnsi="Arial" w:cs="Arial"/>
          <w:sz w:val="20"/>
          <w:szCs w:val="20"/>
          <w:lang w:val="en"/>
        </w:rPr>
        <w:t>VGXi</w:t>
      </w:r>
      <w:proofErr w:type="spellEnd"/>
      <w:r w:rsidRPr="00593F6B">
        <w:rPr>
          <w:rStyle w:val="s1"/>
          <w:rFonts w:ascii="Arial" w:hAnsi="Arial" w:cs="Arial"/>
          <w:sz w:val="20"/>
          <w:szCs w:val="20"/>
          <w:lang w:val="en"/>
        </w:rPr>
        <w:t xml:space="preserve">, a contract DNA plasmid manufacturer based in Texas, and </w:t>
      </w:r>
      <w:proofErr w:type="spellStart"/>
      <w:r w:rsidRPr="00593F6B">
        <w:rPr>
          <w:rStyle w:val="s1"/>
          <w:rFonts w:ascii="Arial" w:hAnsi="Arial" w:cs="Arial"/>
          <w:sz w:val="20"/>
          <w:szCs w:val="20"/>
          <w:lang w:val="en"/>
        </w:rPr>
        <w:t>Waisman</w:t>
      </w:r>
      <w:proofErr w:type="spellEnd"/>
      <w:r w:rsidRPr="00593F6B">
        <w:rPr>
          <w:rStyle w:val="s1"/>
          <w:rFonts w:ascii="Arial" w:hAnsi="Arial" w:cs="Arial"/>
          <w:sz w:val="20"/>
          <w:szCs w:val="20"/>
          <w:lang w:val="en"/>
        </w:rPr>
        <w:t xml:space="preserve"> </w:t>
      </w:r>
      <w:proofErr w:type="spellStart"/>
      <w:r w:rsidRPr="00593F6B">
        <w:rPr>
          <w:rStyle w:val="s1"/>
          <w:rFonts w:ascii="Arial" w:hAnsi="Arial" w:cs="Arial"/>
          <w:sz w:val="20"/>
          <w:szCs w:val="20"/>
          <w:lang w:val="en"/>
        </w:rPr>
        <w:t>Biomanufacturing</w:t>
      </w:r>
      <w:proofErr w:type="spellEnd"/>
      <w:r w:rsidRPr="00593F6B">
        <w:rPr>
          <w:rStyle w:val="s1"/>
          <w:rFonts w:ascii="Arial" w:hAnsi="Arial" w:cs="Arial"/>
          <w:sz w:val="20"/>
          <w:szCs w:val="20"/>
          <w:lang w:val="en"/>
        </w:rPr>
        <w:t>, a contract protein manufacturer in Wisconsin.</w:t>
      </w:r>
    </w:p>
  </w:footnote>
  <w:footnote w:id="11">
    <w:p w:rsidR="00DF65B7" w:rsidRDefault="00DF65B7" w:rsidP="00903A1E">
      <w:pPr>
        <w:pStyle w:val="NormalWeb"/>
        <w:spacing w:before="0" w:beforeAutospacing="0" w:after="0" w:afterAutospacing="0"/>
      </w:pPr>
      <w:r>
        <w:rPr>
          <w:rStyle w:val="FootnoteReference"/>
        </w:rPr>
        <w:footnoteRef/>
      </w:r>
      <w:r>
        <w:t xml:space="preserve"> </w:t>
      </w:r>
      <w:r w:rsidRPr="00200992">
        <w:rPr>
          <w:rFonts w:ascii="Arial" w:hAnsi="Arial" w:cs="Arial"/>
          <w:color w:val="000000"/>
          <w:sz w:val="20"/>
          <w:szCs w:val="20"/>
        </w:rPr>
        <w:t xml:space="preserve">Elliott K. Main, from California Maternal Quality Care Collaborative, Stanford University, Palo Alto, and the Department of Obstetrics and </w:t>
      </w:r>
      <w:proofErr w:type="spellStart"/>
      <w:r w:rsidRPr="00200992">
        <w:rPr>
          <w:rFonts w:ascii="Arial" w:hAnsi="Arial" w:cs="Arial"/>
          <w:color w:val="000000"/>
          <w:sz w:val="20"/>
          <w:szCs w:val="20"/>
        </w:rPr>
        <w:t>Gynecology</w:t>
      </w:r>
      <w:proofErr w:type="spellEnd"/>
      <w:r w:rsidRPr="00200992">
        <w:rPr>
          <w:rFonts w:ascii="Arial" w:hAnsi="Arial" w:cs="Arial"/>
          <w:color w:val="000000"/>
          <w:sz w:val="20"/>
          <w:szCs w:val="20"/>
        </w:rPr>
        <w:t xml:space="preserve">, California Pacific Medical </w:t>
      </w:r>
      <w:proofErr w:type="spellStart"/>
      <w:r w:rsidRPr="00200992">
        <w:rPr>
          <w:rFonts w:ascii="Arial" w:hAnsi="Arial" w:cs="Arial"/>
          <w:color w:val="000000"/>
          <w:sz w:val="20"/>
          <w:szCs w:val="20"/>
        </w:rPr>
        <w:t>Center</w:t>
      </w:r>
      <w:proofErr w:type="spellEnd"/>
      <w:r w:rsidRPr="00200992">
        <w:rPr>
          <w:rFonts w:ascii="Arial" w:hAnsi="Arial" w:cs="Arial"/>
          <w:color w:val="000000"/>
          <w:sz w:val="20"/>
          <w:szCs w:val="20"/>
        </w:rPr>
        <w:t xml:space="preserve">, San Francisco, and colleagues </w:t>
      </w:r>
      <w:proofErr w:type="spellStart"/>
      <w:r w:rsidRPr="00200992">
        <w:rPr>
          <w:rFonts w:ascii="Arial" w:hAnsi="Arial" w:cs="Arial"/>
          <w:color w:val="000000"/>
          <w:sz w:val="20"/>
          <w:szCs w:val="20"/>
        </w:rPr>
        <w:t>reporte</w:t>
      </w:r>
      <w:proofErr w:type="spellEnd"/>
      <w:r w:rsidRPr="00200992">
        <w:rPr>
          <w:rFonts w:ascii="Arial" w:hAnsi="Arial" w:cs="Arial"/>
          <w:color w:val="000000"/>
          <w:sz w:val="20"/>
          <w:szCs w:val="20"/>
        </w:rPr>
        <w:t xml:space="preserve"> on the study in the April 2015 issue of </w:t>
      </w:r>
      <w:r w:rsidRPr="00200992">
        <w:rPr>
          <w:rFonts w:ascii="Arial" w:hAnsi="Arial" w:cs="Arial"/>
          <w:i/>
          <w:iCs/>
          <w:color w:val="000000"/>
          <w:sz w:val="20"/>
          <w:szCs w:val="20"/>
        </w:rPr>
        <w:t xml:space="preserve">Obstetrics &amp; </w:t>
      </w:r>
      <w:proofErr w:type="spellStart"/>
      <w:r w:rsidRPr="00200992">
        <w:rPr>
          <w:rFonts w:ascii="Arial" w:hAnsi="Arial" w:cs="Arial"/>
          <w:i/>
          <w:iCs/>
          <w:color w:val="000000"/>
          <w:sz w:val="20"/>
          <w:szCs w:val="20"/>
        </w:rPr>
        <w:t>Gynecology</w:t>
      </w:r>
      <w:proofErr w:type="spellEnd"/>
      <w:r w:rsidRPr="00200992">
        <w:rPr>
          <w:rFonts w:ascii="Arial" w:hAnsi="Arial" w:cs="Arial"/>
          <w:color w:val="000000"/>
          <w:sz w:val="20"/>
          <w:szCs w:val="20"/>
        </w:rPr>
        <w:t>.</w:t>
      </w:r>
    </w:p>
  </w:footnote>
  <w:footnote w:id="12">
    <w:p w:rsidR="00DF65B7" w:rsidRPr="00903A1E" w:rsidRDefault="00DF65B7" w:rsidP="001D4491">
      <w:pPr>
        <w:pStyle w:val="NormalWeb"/>
        <w:spacing w:before="0" w:beforeAutospacing="0" w:after="0" w:afterAutospacing="0"/>
      </w:pPr>
      <w:r w:rsidRPr="00B52339">
        <w:rPr>
          <w:rStyle w:val="FootnoteReference"/>
          <w:rFonts w:ascii="Arial" w:hAnsi="Arial" w:cs="Arial"/>
          <w:sz w:val="20"/>
          <w:szCs w:val="20"/>
        </w:rPr>
        <w:footnoteRef/>
      </w:r>
      <w:proofErr w:type="spellStart"/>
      <w:r w:rsidRPr="00B52339">
        <w:rPr>
          <w:rFonts w:ascii="Arial" w:hAnsi="Arial" w:cs="Arial"/>
          <w:sz w:val="20"/>
          <w:szCs w:val="20"/>
        </w:rPr>
        <w:t>Soubra</w:t>
      </w:r>
      <w:proofErr w:type="spellEnd"/>
      <w:r w:rsidRPr="00B52339">
        <w:rPr>
          <w:rFonts w:ascii="Arial" w:hAnsi="Arial" w:cs="Arial"/>
          <w:sz w:val="20"/>
          <w:szCs w:val="20"/>
        </w:rPr>
        <w:t xml:space="preserve"> A, </w:t>
      </w:r>
      <w:proofErr w:type="spellStart"/>
      <w:r w:rsidRPr="00B52339">
        <w:rPr>
          <w:rFonts w:ascii="Arial" w:hAnsi="Arial" w:cs="Arial"/>
          <w:sz w:val="20"/>
          <w:szCs w:val="20"/>
        </w:rPr>
        <w:t>Z</w:t>
      </w:r>
      <w:r>
        <w:rPr>
          <w:rFonts w:ascii="Arial" w:hAnsi="Arial" w:cs="Arial"/>
          <w:sz w:val="20"/>
          <w:szCs w:val="20"/>
        </w:rPr>
        <w:t>abell</w:t>
      </w:r>
      <w:proofErr w:type="spellEnd"/>
      <w:r>
        <w:rPr>
          <w:rFonts w:ascii="Arial" w:hAnsi="Arial" w:cs="Arial"/>
          <w:sz w:val="20"/>
          <w:szCs w:val="20"/>
        </w:rPr>
        <w:t xml:space="preserve"> JR, </w:t>
      </w:r>
      <w:proofErr w:type="spellStart"/>
      <w:r>
        <w:rPr>
          <w:rFonts w:ascii="Arial" w:hAnsi="Arial" w:cs="Arial"/>
          <w:sz w:val="20"/>
          <w:szCs w:val="20"/>
        </w:rPr>
        <w:t>Adejoro</w:t>
      </w:r>
      <w:proofErr w:type="spellEnd"/>
      <w:r>
        <w:rPr>
          <w:rFonts w:ascii="Arial" w:hAnsi="Arial" w:cs="Arial"/>
          <w:sz w:val="20"/>
          <w:szCs w:val="20"/>
        </w:rPr>
        <w:t xml:space="preserve"> O, </w:t>
      </w:r>
      <w:proofErr w:type="spellStart"/>
      <w:r>
        <w:rPr>
          <w:rFonts w:ascii="Arial" w:hAnsi="Arial" w:cs="Arial"/>
          <w:sz w:val="20"/>
          <w:szCs w:val="20"/>
        </w:rPr>
        <w:t>Konety</w:t>
      </w:r>
      <w:proofErr w:type="spellEnd"/>
      <w:r>
        <w:rPr>
          <w:rFonts w:ascii="Arial" w:hAnsi="Arial" w:cs="Arial"/>
          <w:sz w:val="20"/>
          <w:szCs w:val="20"/>
        </w:rPr>
        <w:t xml:space="preserve"> BR</w:t>
      </w:r>
      <w:r w:rsidRPr="00B52339">
        <w:rPr>
          <w:rStyle w:val="Emphasis"/>
          <w:rFonts w:ascii="Arial" w:hAnsi="Arial" w:cs="Arial"/>
          <w:sz w:val="20"/>
          <w:szCs w:val="20"/>
        </w:rPr>
        <w:t>,</w:t>
      </w:r>
      <w:r w:rsidRPr="00B52339">
        <w:rPr>
          <w:rFonts w:ascii="Arial" w:hAnsi="Arial" w:cs="Arial"/>
          <w:sz w:val="20"/>
          <w:szCs w:val="20"/>
        </w:rPr>
        <w:t xml:space="preserve"> “Effect of Perioperative Blood Transfusion on Mortality for Major Urologic Malignancies”</w:t>
      </w:r>
      <w:r w:rsidRPr="00B52339">
        <w:rPr>
          <w:rStyle w:val="Emphasis"/>
          <w:rFonts w:ascii="Arial" w:hAnsi="Arial" w:cs="Arial"/>
          <w:sz w:val="20"/>
          <w:szCs w:val="20"/>
        </w:rPr>
        <w:t xml:space="preserve"> </w:t>
      </w:r>
      <w:hyperlink r:id="rId1" w:tooltip="Clinical genitourinary cancer." w:history="1">
        <w:proofErr w:type="spellStart"/>
        <w:r w:rsidRPr="00B52339">
          <w:rPr>
            <w:rFonts w:ascii="Arial" w:hAnsi="Arial" w:cs="Arial"/>
            <w:i/>
            <w:sz w:val="20"/>
            <w:szCs w:val="20"/>
          </w:rPr>
          <w:t>Clin</w:t>
        </w:r>
        <w:proofErr w:type="spellEnd"/>
        <w:r w:rsidRPr="00B52339">
          <w:rPr>
            <w:rFonts w:ascii="Arial" w:hAnsi="Arial" w:cs="Arial"/>
            <w:i/>
            <w:sz w:val="20"/>
            <w:szCs w:val="20"/>
          </w:rPr>
          <w:t xml:space="preserve"> </w:t>
        </w:r>
        <w:proofErr w:type="spellStart"/>
        <w:r w:rsidRPr="00B52339">
          <w:rPr>
            <w:rFonts w:ascii="Arial" w:hAnsi="Arial" w:cs="Arial"/>
            <w:i/>
            <w:sz w:val="20"/>
            <w:szCs w:val="20"/>
          </w:rPr>
          <w:t>Genitourin</w:t>
        </w:r>
        <w:proofErr w:type="spellEnd"/>
        <w:r w:rsidRPr="00B52339">
          <w:rPr>
            <w:rFonts w:ascii="Arial" w:hAnsi="Arial" w:cs="Arial"/>
            <w:i/>
            <w:sz w:val="20"/>
            <w:szCs w:val="20"/>
          </w:rPr>
          <w:t xml:space="preserve"> Cancer.</w:t>
        </w:r>
      </w:hyperlink>
      <w:r w:rsidRPr="00B52339">
        <w:rPr>
          <w:rFonts w:ascii="Arial" w:hAnsi="Arial" w:cs="Arial"/>
          <w:sz w:val="20"/>
          <w:szCs w:val="20"/>
        </w:rPr>
        <w:t xml:space="preserve"> </w:t>
      </w:r>
      <w:proofErr w:type="gramStart"/>
      <w:r w:rsidRPr="00B52339">
        <w:rPr>
          <w:rFonts w:ascii="Arial" w:hAnsi="Arial" w:cs="Arial"/>
          <w:sz w:val="20"/>
          <w:szCs w:val="20"/>
        </w:rPr>
        <w:t>2014 Dec 18.</w:t>
      </w:r>
      <w:proofErr w:type="gramEnd"/>
      <w:r w:rsidRPr="00B52339">
        <w:rPr>
          <w:rFonts w:ascii="Arial" w:hAnsi="Arial" w:cs="Arial"/>
          <w:sz w:val="20"/>
          <w:szCs w:val="20"/>
        </w:rPr>
        <w:t xml:space="preserve"> </w:t>
      </w:r>
      <w:proofErr w:type="spellStart"/>
      <w:proofErr w:type="gramStart"/>
      <w:r w:rsidRPr="00B52339">
        <w:rPr>
          <w:rFonts w:ascii="Arial" w:hAnsi="Arial" w:cs="Arial"/>
          <w:sz w:val="20"/>
          <w:szCs w:val="20"/>
        </w:rPr>
        <w:t>pii</w:t>
      </w:r>
      <w:proofErr w:type="spellEnd"/>
      <w:proofErr w:type="gramEnd"/>
      <w:r w:rsidRPr="00B52339">
        <w:rPr>
          <w:rFonts w:ascii="Arial" w:hAnsi="Arial" w:cs="Arial"/>
          <w:sz w:val="20"/>
          <w:szCs w:val="20"/>
        </w:rPr>
        <w:t xml:space="preserve">: S1558-7673(14)00266-3. </w:t>
      </w:r>
      <w:proofErr w:type="spellStart"/>
      <w:proofErr w:type="gramStart"/>
      <w:r w:rsidRPr="00B52339">
        <w:rPr>
          <w:rFonts w:ascii="Arial" w:hAnsi="Arial" w:cs="Arial"/>
          <w:sz w:val="20"/>
          <w:szCs w:val="20"/>
        </w:rPr>
        <w:t>doi</w:t>
      </w:r>
      <w:proofErr w:type="spellEnd"/>
      <w:proofErr w:type="gramEnd"/>
      <w:r w:rsidRPr="00B52339">
        <w:rPr>
          <w:rFonts w:ascii="Arial" w:hAnsi="Arial" w:cs="Arial"/>
          <w:sz w:val="20"/>
          <w:szCs w:val="20"/>
        </w:rPr>
        <w:t xml:space="preserve">: 10.1016/j.clgc.2014.12.006. </w:t>
      </w:r>
      <w:hyperlink r:id="rId2" w:tgtFrame="_blank" w:history="1">
        <w:r w:rsidRPr="00B52339">
          <w:rPr>
            <w:rStyle w:val="Strong"/>
            <w:rFonts w:ascii="Arial" w:hAnsi="Arial" w:cs="Arial"/>
            <w:color w:val="146FDF"/>
            <w:sz w:val="20"/>
            <w:szCs w:val="20"/>
            <w:u w:val="single"/>
          </w:rPr>
          <w:t>PubMed Abstract</w:t>
        </w:r>
      </w:hyperlink>
      <w:r w:rsidRPr="00B52339">
        <w:rPr>
          <w:rStyle w:val="Strong"/>
          <w:rFonts w:ascii="Arial" w:hAnsi="Arial" w:cs="Arial"/>
          <w:color w:val="146FDF"/>
          <w:sz w:val="20"/>
          <w:szCs w:val="20"/>
          <w:u w:val="single"/>
        </w:rPr>
        <w:t xml:space="preserve"> </w:t>
      </w:r>
      <w:r w:rsidRPr="00903A1E">
        <w:rPr>
          <w:rStyle w:val="Strong"/>
          <w:rFonts w:ascii="Arial" w:hAnsi="Arial" w:cs="Arial"/>
          <w:b w:val="0"/>
          <w:sz w:val="20"/>
          <w:szCs w:val="20"/>
        </w:rPr>
        <w:t>PMID:</w:t>
      </w:r>
      <w:r w:rsidRPr="00903A1E">
        <w:rPr>
          <w:rFonts w:ascii="Arial" w:hAnsi="Arial" w:cs="Arial"/>
          <w:sz w:val="20"/>
          <w:szCs w:val="20"/>
        </w:rPr>
        <w:t xml:space="preserve"> 25600760</w:t>
      </w:r>
    </w:p>
  </w:footnote>
  <w:footnote w:id="13">
    <w:p w:rsidR="00DF65B7" w:rsidRPr="00903A1E" w:rsidRDefault="00DF65B7" w:rsidP="000441F8">
      <w:pPr>
        <w:pStyle w:val="NormalWeb"/>
        <w:shd w:val="clear" w:color="auto" w:fill="FBFBFB"/>
        <w:spacing w:before="0" w:beforeAutospacing="0" w:after="0" w:afterAutospacing="0"/>
        <w:rPr>
          <w:rFonts w:ascii="Arial" w:hAnsi="Arial" w:cs="Arial"/>
        </w:rPr>
      </w:pPr>
      <w:r w:rsidRPr="00903A1E">
        <w:rPr>
          <w:rStyle w:val="FootnoteReference"/>
          <w:rFonts w:ascii="Arial" w:hAnsi="Arial" w:cs="Arial"/>
          <w:sz w:val="20"/>
          <w:szCs w:val="20"/>
        </w:rPr>
        <w:footnoteRef/>
      </w:r>
      <w:r w:rsidRPr="00903A1E">
        <w:rPr>
          <w:rFonts w:ascii="Arial" w:hAnsi="Arial" w:cs="Arial"/>
          <w:sz w:val="20"/>
          <w:szCs w:val="20"/>
        </w:rPr>
        <w:t xml:space="preserve"> </w:t>
      </w:r>
      <w:proofErr w:type="spellStart"/>
      <w:r w:rsidRPr="00903A1E">
        <w:rPr>
          <w:rStyle w:val="Strong"/>
          <w:rFonts w:ascii="Arial" w:hAnsi="Arial" w:cs="Arial"/>
          <w:b w:val="0"/>
          <w:sz w:val="20"/>
          <w:szCs w:val="20"/>
          <w:lang w:val="en-GB"/>
        </w:rPr>
        <w:t>Lixia</w:t>
      </w:r>
      <w:proofErr w:type="spellEnd"/>
      <w:r w:rsidRPr="00903A1E">
        <w:rPr>
          <w:rStyle w:val="Strong"/>
          <w:rFonts w:ascii="Arial" w:hAnsi="Arial" w:cs="Arial"/>
          <w:b w:val="0"/>
          <w:sz w:val="20"/>
          <w:szCs w:val="20"/>
          <w:lang w:val="en-GB"/>
        </w:rPr>
        <w:t xml:space="preserve"> Li</w:t>
      </w:r>
      <w:r w:rsidRPr="00903A1E">
        <w:rPr>
          <w:rFonts w:ascii="Arial" w:hAnsi="Arial" w:cs="Arial"/>
          <w:sz w:val="20"/>
          <w:szCs w:val="20"/>
          <w:vertAlign w:val="superscript"/>
          <w:lang w:val="en-GB"/>
        </w:rPr>
        <w:t>†</w:t>
      </w:r>
      <w:r w:rsidRPr="00903A1E">
        <w:rPr>
          <w:rFonts w:ascii="Arial" w:hAnsi="Arial" w:cs="Arial"/>
          <w:sz w:val="20"/>
          <w:szCs w:val="20"/>
          <w:lang w:val="en-GB"/>
        </w:rPr>
        <w:t xml:space="preserve">, </w:t>
      </w:r>
      <w:proofErr w:type="spellStart"/>
      <w:r w:rsidRPr="00903A1E">
        <w:rPr>
          <w:rStyle w:val="Strong"/>
          <w:rFonts w:ascii="Arial" w:hAnsi="Arial" w:cs="Arial"/>
          <w:b w:val="0"/>
          <w:sz w:val="20"/>
          <w:szCs w:val="20"/>
          <w:lang w:val="en-GB"/>
        </w:rPr>
        <w:t>Yongyang</w:t>
      </w:r>
      <w:proofErr w:type="spellEnd"/>
      <w:r w:rsidRPr="00903A1E">
        <w:rPr>
          <w:rStyle w:val="Strong"/>
          <w:rFonts w:ascii="Arial" w:hAnsi="Arial" w:cs="Arial"/>
          <w:b w:val="0"/>
          <w:sz w:val="20"/>
          <w:szCs w:val="20"/>
          <w:lang w:val="en-GB"/>
        </w:rPr>
        <w:t xml:space="preserve"> Li</w:t>
      </w:r>
      <w:r w:rsidRPr="00903A1E">
        <w:rPr>
          <w:rFonts w:ascii="Arial" w:hAnsi="Arial" w:cs="Arial"/>
          <w:sz w:val="20"/>
          <w:szCs w:val="20"/>
          <w:vertAlign w:val="superscript"/>
          <w:lang w:val="en-GB"/>
        </w:rPr>
        <w:t>†</w:t>
      </w:r>
      <w:r w:rsidRPr="00903A1E">
        <w:rPr>
          <w:rFonts w:ascii="Arial" w:hAnsi="Arial" w:cs="Arial"/>
          <w:sz w:val="20"/>
          <w:szCs w:val="20"/>
          <w:lang w:val="en-GB"/>
        </w:rPr>
        <w:t xml:space="preserve">, </w:t>
      </w:r>
      <w:proofErr w:type="spellStart"/>
      <w:r w:rsidRPr="00903A1E">
        <w:rPr>
          <w:rStyle w:val="Strong"/>
          <w:rFonts w:ascii="Arial" w:hAnsi="Arial" w:cs="Arial"/>
          <w:b w:val="0"/>
          <w:sz w:val="20"/>
          <w:szCs w:val="20"/>
          <w:lang w:val="en-GB"/>
        </w:rPr>
        <w:t>Xiaoxing</w:t>
      </w:r>
      <w:proofErr w:type="spellEnd"/>
      <w:r w:rsidRPr="00903A1E">
        <w:rPr>
          <w:rStyle w:val="Strong"/>
          <w:rFonts w:ascii="Arial" w:hAnsi="Arial" w:cs="Arial"/>
          <w:b w:val="0"/>
          <w:sz w:val="20"/>
          <w:szCs w:val="20"/>
          <w:lang w:val="en-GB"/>
        </w:rPr>
        <w:t xml:space="preserve"> Xu</w:t>
      </w:r>
      <w:r w:rsidRPr="00903A1E">
        <w:rPr>
          <w:rFonts w:ascii="Arial" w:hAnsi="Arial" w:cs="Arial"/>
          <w:sz w:val="20"/>
          <w:szCs w:val="20"/>
          <w:lang w:val="en-GB"/>
        </w:rPr>
        <w:t xml:space="preserve">, </w:t>
      </w:r>
      <w:r w:rsidRPr="00903A1E">
        <w:rPr>
          <w:rStyle w:val="Strong"/>
          <w:rFonts w:ascii="Arial" w:hAnsi="Arial" w:cs="Arial"/>
          <w:b w:val="0"/>
          <w:sz w:val="20"/>
          <w:szCs w:val="20"/>
          <w:lang w:val="en-GB"/>
        </w:rPr>
        <w:t>Bo Xu</w:t>
      </w:r>
      <w:r w:rsidRPr="00903A1E">
        <w:rPr>
          <w:rFonts w:ascii="Arial" w:hAnsi="Arial" w:cs="Arial"/>
          <w:sz w:val="20"/>
          <w:szCs w:val="20"/>
          <w:vertAlign w:val="superscript"/>
          <w:lang w:val="en-GB"/>
        </w:rPr>
        <w:t>4</w:t>
      </w:r>
      <w:r w:rsidRPr="00903A1E">
        <w:rPr>
          <w:rFonts w:ascii="Arial" w:hAnsi="Arial" w:cs="Arial"/>
          <w:sz w:val="20"/>
          <w:szCs w:val="20"/>
          <w:lang w:val="en-GB"/>
        </w:rPr>
        <w:t xml:space="preserve">, </w:t>
      </w:r>
      <w:proofErr w:type="spellStart"/>
      <w:r w:rsidRPr="00903A1E">
        <w:rPr>
          <w:rStyle w:val="Strong"/>
          <w:rFonts w:ascii="Arial" w:hAnsi="Arial" w:cs="Arial"/>
          <w:b w:val="0"/>
          <w:sz w:val="20"/>
          <w:szCs w:val="20"/>
          <w:lang w:val="en-GB"/>
        </w:rPr>
        <w:t>Rongrong</w:t>
      </w:r>
      <w:proofErr w:type="spellEnd"/>
      <w:r w:rsidRPr="00903A1E">
        <w:rPr>
          <w:rStyle w:val="Strong"/>
          <w:rFonts w:ascii="Arial" w:hAnsi="Arial" w:cs="Arial"/>
          <w:b w:val="0"/>
          <w:sz w:val="20"/>
          <w:szCs w:val="20"/>
          <w:lang w:val="en-GB"/>
        </w:rPr>
        <w:t xml:space="preserve"> Ren</w:t>
      </w:r>
      <w:r w:rsidRPr="00903A1E">
        <w:rPr>
          <w:rFonts w:ascii="Arial" w:hAnsi="Arial" w:cs="Arial"/>
          <w:sz w:val="20"/>
          <w:szCs w:val="20"/>
          <w:vertAlign w:val="superscript"/>
          <w:lang w:val="en-GB"/>
        </w:rPr>
        <w:t>4</w:t>
      </w:r>
      <w:r w:rsidRPr="00903A1E">
        <w:rPr>
          <w:rFonts w:ascii="Arial" w:hAnsi="Arial" w:cs="Arial"/>
          <w:sz w:val="20"/>
          <w:szCs w:val="20"/>
          <w:lang w:val="en-GB"/>
        </w:rPr>
        <w:t xml:space="preserve">, </w:t>
      </w:r>
      <w:r w:rsidRPr="00903A1E">
        <w:rPr>
          <w:rStyle w:val="Strong"/>
          <w:rFonts w:ascii="Arial" w:hAnsi="Arial" w:cs="Arial"/>
          <w:b w:val="0"/>
          <w:sz w:val="20"/>
          <w:szCs w:val="20"/>
          <w:lang w:val="en-GB"/>
        </w:rPr>
        <w:t>Yan Liu</w:t>
      </w:r>
      <w:r w:rsidRPr="00903A1E">
        <w:rPr>
          <w:rFonts w:ascii="Arial" w:hAnsi="Arial" w:cs="Arial"/>
          <w:sz w:val="20"/>
          <w:szCs w:val="20"/>
          <w:lang w:val="en-GB"/>
        </w:rPr>
        <w:t xml:space="preserve">, </w:t>
      </w:r>
      <w:r w:rsidRPr="00903A1E">
        <w:rPr>
          <w:rStyle w:val="Strong"/>
          <w:rFonts w:ascii="Arial" w:hAnsi="Arial" w:cs="Arial"/>
          <w:b w:val="0"/>
          <w:sz w:val="20"/>
          <w:szCs w:val="20"/>
          <w:lang w:val="en-GB"/>
        </w:rPr>
        <w:t>Jian Zhang</w:t>
      </w:r>
      <w:r w:rsidRPr="00903A1E">
        <w:rPr>
          <w:rFonts w:ascii="Arial" w:hAnsi="Arial" w:cs="Arial"/>
          <w:sz w:val="20"/>
          <w:szCs w:val="20"/>
          <w:lang w:val="en-GB"/>
        </w:rPr>
        <w:t xml:space="preserve"> and </w:t>
      </w:r>
      <w:r w:rsidRPr="00903A1E">
        <w:rPr>
          <w:rStyle w:val="Strong"/>
          <w:rFonts w:ascii="Arial" w:hAnsi="Arial" w:cs="Arial"/>
          <w:b w:val="0"/>
          <w:sz w:val="20"/>
          <w:szCs w:val="20"/>
          <w:lang w:val="en-GB"/>
        </w:rPr>
        <w:t>Bin He, “</w:t>
      </w:r>
      <w:r w:rsidRPr="00903A1E">
        <w:rPr>
          <w:rFonts w:ascii="Arial" w:hAnsi="Arial" w:cs="Arial"/>
          <w:sz w:val="20"/>
          <w:szCs w:val="20"/>
          <w:lang w:val="en-GB"/>
        </w:rPr>
        <w:t xml:space="preserve">Safety evaluation on low-molecular-weight </w:t>
      </w:r>
      <w:proofErr w:type="spellStart"/>
      <w:r w:rsidRPr="00903A1E">
        <w:rPr>
          <w:rFonts w:ascii="Arial" w:hAnsi="Arial" w:cs="Arial"/>
          <w:sz w:val="20"/>
          <w:szCs w:val="20"/>
          <w:lang w:val="en-GB"/>
        </w:rPr>
        <w:t>hydroxyethyl</w:t>
      </w:r>
      <w:proofErr w:type="spellEnd"/>
      <w:r w:rsidRPr="00903A1E">
        <w:rPr>
          <w:rFonts w:ascii="Arial" w:hAnsi="Arial" w:cs="Arial"/>
          <w:sz w:val="20"/>
          <w:szCs w:val="20"/>
          <w:lang w:val="en-GB"/>
        </w:rPr>
        <w:t xml:space="preserve"> starch for volume expansion therapy in </w:t>
      </w:r>
      <w:proofErr w:type="spellStart"/>
      <w:r w:rsidRPr="00903A1E">
        <w:rPr>
          <w:rFonts w:ascii="Arial" w:hAnsi="Arial" w:cs="Arial"/>
          <w:sz w:val="20"/>
          <w:szCs w:val="20"/>
          <w:lang w:val="en-GB"/>
        </w:rPr>
        <w:t>pediatric</w:t>
      </w:r>
      <w:proofErr w:type="spellEnd"/>
      <w:r w:rsidRPr="00903A1E">
        <w:rPr>
          <w:rFonts w:ascii="Arial" w:hAnsi="Arial" w:cs="Arial"/>
          <w:sz w:val="20"/>
          <w:szCs w:val="20"/>
          <w:lang w:val="en-GB"/>
        </w:rPr>
        <w:t xml:space="preserve"> patients: a meta-analysis of randomized controlled trials”, </w:t>
      </w:r>
      <w:r w:rsidRPr="00903A1E">
        <w:rPr>
          <w:rFonts w:ascii="Arial" w:eastAsia="Times New Roman" w:hAnsi="Arial" w:cs="Arial"/>
          <w:i/>
          <w:iCs/>
          <w:sz w:val="20"/>
          <w:szCs w:val="20"/>
          <w:lang w:val="en-GB"/>
        </w:rPr>
        <w:t>Critical Care</w:t>
      </w:r>
      <w:r w:rsidRPr="00903A1E">
        <w:rPr>
          <w:rFonts w:ascii="Arial" w:eastAsia="Times New Roman" w:hAnsi="Arial" w:cs="Arial"/>
          <w:sz w:val="20"/>
          <w:szCs w:val="20"/>
          <w:lang w:val="en-GB"/>
        </w:rPr>
        <w:t xml:space="preserve"> 2015, </w:t>
      </w:r>
      <w:r w:rsidRPr="00903A1E">
        <w:rPr>
          <w:rFonts w:ascii="Arial" w:eastAsia="Times New Roman" w:hAnsi="Arial" w:cs="Arial"/>
          <w:bCs/>
          <w:sz w:val="20"/>
          <w:szCs w:val="20"/>
          <w:lang w:val="en-GB"/>
        </w:rPr>
        <w:t>19</w:t>
      </w:r>
      <w:r w:rsidRPr="00903A1E">
        <w:rPr>
          <w:rFonts w:ascii="Arial" w:eastAsia="Times New Roman" w:hAnsi="Arial" w:cs="Arial"/>
          <w:sz w:val="20"/>
          <w:szCs w:val="20"/>
          <w:lang w:val="en-GB"/>
        </w:rPr>
        <w:t>:79 doi:10.1186/s13054-015-0815-y</w:t>
      </w:r>
    </w:p>
  </w:footnote>
  <w:footnote w:id="14">
    <w:p w:rsidR="00DF65B7" w:rsidRDefault="00DF65B7" w:rsidP="004D29AE">
      <w:pPr>
        <w:pStyle w:val="NormalWeb"/>
        <w:spacing w:before="0" w:beforeAutospacing="0" w:after="0" w:afterAutospacing="0"/>
      </w:pPr>
      <w:r>
        <w:rPr>
          <w:rStyle w:val="FootnoteReference"/>
        </w:rPr>
        <w:footnoteRef/>
      </w:r>
      <w:r>
        <w:t xml:space="preserve"> </w:t>
      </w:r>
      <w:r w:rsidRPr="00144778">
        <w:rPr>
          <w:rFonts w:ascii="Arial" w:eastAsia="Times New Roman" w:hAnsi="Arial" w:cs="Arial"/>
          <w:sz w:val="20"/>
          <w:szCs w:val="20"/>
        </w:rPr>
        <w:t xml:space="preserve">Philippe Van der Linden, Melanie </w:t>
      </w:r>
      <w:proofErr w:type="spellStart"/>
      <w:r w:rsidRPr="00144778">
        <w:rPr>
          <w:rFonts w:ascii="Arial" w:eastAsia="Times New Roman" w:hAnsi="Arial" w:cs="Arial"/>
          <w:sz w:val="20"/>
          <w:szCs w:val="20"/>
        </w:rPr>
        <w:t>Dumoulin</w:t>
      </w:r>
      <w:proofErr w:type="spellEnd"/>
      <w:r w:rsidRPr="00144778">
        <w:rPr>
          <w:rFonts w:ascii="Arial" w:eastAsia="Times New Roman" w:hAnsi="Arial" w:cs="Arial"/>
          <w:sz w:val="20"/>
          <w:szCs w:val="20"/>
        </w:rPr>
        <w:t xml:space="preserve">, Celine Van </w:t>
      </w:r>
      <w:proofErr w:type="spellStart"/>
      <w:r w:rsidRPr="00144778">
        <w:rPr>
          <w:rFonts w:ascii="Arial" w:eastAsia="Times New Roman" w:hAnsi="Arial" w:cs="Arial"/>
          <w:sz w:val="20"/>
          <w:szCs w:val="20"/>
        </w:rPr>
        <w:t>Lerberghe</w:t>
      </w:r>
      <w:proofErr w:type="spellEnd"/>
      <w:r w:rsidRPr="00144778">
        <w:rPr>
          <w:rFonts w:ascii="Arial" w:eastAsia="Times New Roman" w:hAnsi="Arial" w:cs="Arial"/>
          <w:sz w:val="20"/>
          <w:szCs w:val="20"/>
        </w:rPr>
        <w:t xml:space="preserve">, </w:t>
      </w:r>
      <w:proofErr w:type="spellStart"/>
      <w:r w:rsidRPr="00144778">
        <w:rPr>
          <w:rFonts w:ascii="Arial" w:eastAsia="Times New Roman" w:hAnsi="Arial" w:cs="Arial"/>
          <w:sz w:val="20"/>
          <w:szCs w:val="20"/>
        </w:rPr>
        <w:t>Cristel</w:t>
      </w:r>
      <w:proofErr w:type="spellEnd"/>
      <w:r w:rsidRPr="00144778">
        <w:rPr>
          <w:rFonts w:ascii="Arial" w:eastAsia="Times New Roman" w:hAnsi="Arial" w:cs="Arial"/>
          <w:sz w:val="20"/>
          <w:szCs w:val="20"/>
        </w:rPr>
        <w:t xml:space="preserve"> Sanchez, Torres</w:t>
      </w:r>
      <w:r>
        <w:rPr>
          <w:rFonts w:ascii="Arial" w:eastAsia="Times New Roman" w:hAnsi="Arial" w:cs="Arial"/>
          <w:sz w:val="20"/>
          <w:szCs w:val="20"/>
        </w:rPr>
        <w:t xml:space="preserve"> </w:t>
      </w:r>
      <w:proofErr w:type="spellStart"/>
      <w:r w:rsidRPr="00144778">
        <w:rPr>
          <w:rFonts w:ascii="Arial" w:eastAsia="Times New Roman" w:hAnsi="Arial" w:cs="Arial"/>
          <w:sz w:val="20"/>
          <w:szCs w:val="20"/>
        </w:rPr>
        <w:t>Ariane</w:t>
      </w:r>
      <w:proofErr w:type="spellEnd"/>
      <w:r w:rsidRPr="00144778">
        <w:rPr>
          <w:rFonts w:ascii="Arial" w:eastAsia="Times New Roman" w:hAnsi="Arial" w:cs="Arial"/>
          <w:sz w:val="20"/>
          <w:szCs w:val="20"/>
        </w:rPr>
        <w:t xml:space="preserve"> Willems, David </w:t>
      </w:r>
      <w:proofErr w:type="spellStart"/>
      <w:r w:rsidRPr="00144778">
        <w:rPr>
          <w:rFonts w:ascii="Arial" w:eastAsia="Times New Roman" w:hAnsi="Arial" w:cs="Arial"/>
          <w:sz w:val="20"/>
          <w:szCs w:val="20"/>
        </w:rPr>
        <w:t>Faraoni</w:t>
      </w:r>
      <w:proofErr w:type="spellEnd"/>
      <w:r w:rsidRPr="00144778">
        <w:rPr>
          <w:rFonts w:ascii="Arial" w:eastAsia="Times New Roman" w:hAnsi="Arial" w:cs="Arial"/>
          <w:sz w:val="20"/>
          <w:szCs w:val="20"/>
        </w:rPr>
        <w:t xml:space="preserve">, </w:t>
      </w:r>
      <w:r w:rsidRPr="00144778">
        <w:rPr>
          <w:rFonts w:ascii="Arial" w:hAnsi="Arial" w:cs="Arial"/>
          <w:bCs/>
          <w:sz w:val="20"/>
          <w:szCs w:val="20"/>
        </w:rPr>
        <w:t xml:space="preserve">“Efficacy and safety of 6% </w:t>
      </w:r>
      <w:proofErr w:type="spellStart"/>
      <w:r w:rsidRPr="00144778">
        <w:rPr>
          <w:rFonts w:ascii="Arial" w:hAnsi="Arial" w:cs="Arial"/>
          <w:bCs/>
          <w:sz w:val="20"/>
          <w:szCs w:val="20"/>
        </w:rPr>
        <w:t>hydroxyethyl</w:t>
      </w:r>
      <w:proofErr w:type="spellEnd"/>
      <w:r w:rsidRPr="00144778">
        <w:rPr>
          <w:rFonts w:ascii="Arial" w:hAnsi="Arial" w:cs="Arial"/>
          <w:bCs/>
          <w:sz w:val="20"/>
          <w:szCs w:val="20"/>
        </w:rPr>
        <w:t xml:space="preserve"> starches 130/0.4 (</w:t>
      </w:r>
      <w:proofErr w:type="spellStart"/>
      <w:r w:rsidRPr="00144778">
        <w:rPr>
          <w:rFonts w:ascii="Arial" w:hAnsi="Arial" w:cs="Arial"/>
          <w:bCs/>
          <w:sz w:val="20"/>
          <w:szCs w:val="20"/>
        </w:rPr>
        <w:t>Voluven</w:t>
      </w:r>
      <w:proofErr w:type="spellEnd"/>
      <w:r w:rsidRPr="00144778">
        <w:rPr>
          <w:rFonts w:ascii="Arial" w:hAnsi="Arial" w:cs="Arial"/>
          <w:bCs/>
          <w:sz w:val="20"/>
          <w:szCs w:val="20"/>
        </w:rPr>
        <w:t xml:space="preserve">® ) for perioperative volume replacement in children undergoing cardiac surgery: a propensity-matched analysis”, </w:t>
      </w:r>
      <w:r w:rsidRPr="00144778">
        <w:rPr>
          <w:rFonts w:ascii="Arial" w:eastAsia="Times New Roman" w:hAnsi="Arial" w:cs="Arial"/>
          <w:i/>
          <w:sz w:val="20"/>
          <w:szCs w:val="20"/>
        </w:rPr>
        <w:t>Critical Care</w:t>
      </w:r>
      <w:r w:rsidRPr="00144778">
        <w:rPr>
          <w:rFonts w:ascii="Arial" w:eastAsia="Times New Roman" w:hAnsi="Arial" w:cs="Arial"/>
          <w:sz w:val="20"/>
          <w:szCs w:val="20"/>
        </w:rPr>
        <w:t xml:space="preserve"> 2015, 19:87 Published on 17 March 2015.</w:t>
      </w:r>
    </w:p>
  </w:footnote>
  <w:footnote w:id="15">
    <w:p w:rsidR="00DF65B7" w:rsidRPr="00352C1F" w:rsidRDefault="00DF65B7" w:rsidP="0092292E">
      <w:pPr>
        <w:pStyle w:val="NormalWeb"/>
        <w:spacing w:before="0" w:beforeAutospacing="0" w:after="0" w:afterAutospacing="0"/>
        <w:rPr>
          <w:rFonts w:ascii="Arial" w:hAnsi="Arial" w:cs="Arial"/>
          <w:sz w:val="20"/>
          <w:szCs w:val="20"/>
        </w:rPr>
      </w:pPr>
      <w:r w:rsidRPr="00352C1F">
        <w:rPr>
          <w:rStyle w:val="FootnoteReference"/>
          <w:rFonts w:ascii="Arial" w:hAnsi="Arial" w:cs="Arial"/>
          <w:sz w:val="20"/>
          <w:szCs w:val="20"/>
        </w:rPr>
        <w:footnoteRef/>
      </w:r>
      <w:r w:rsidRPr="00352C1F">
        <w:rPr>
          <w:rFonts w:ascii="Arial" w:hAnsi="Arial" w:cs="Arial"/>
          <w:sz w:val="20"/>
          <w:szCs w:val="20"/>
        </w:rPr>
        <w:t xml:space="preserve"> A total of 2,430 adults participated in the study, including 1,211 patients in the fresh blood group and 1,219 in the older blood group. In the fresh blood group, 423 patients died within 90 days post-transfusion, compared with 398 patients who died in the group that received older blood. </w:t>
      </w:r>
    </w:p>
  </w:footnote>
  <w:footnote w:id="16">
    <w:p w:rsidR="00DF65B7" w:rsidRDefault="00DF65B7" w:rsidP="00120FF1">
      <w:pPr>
        <w:pStyle w:val="NormalWeb"/>
        <w:spacing w:before="0" w:beforeAutospacing="0" w:after="0" w:afterAutospacing="0"/>
      </w:pPr>
      <w:r w:rsidRPr="007551F3">
        <w:rPr>
          <w:rStyle w:val="FootnoteReference"/>
          <w:rFonts w:ascii="Arial" w:hAnsi="Arial" w:cs="Arial"/>
          <w:sz w:val="20"/>
          <w:szCs w:val="20"/>
        </w:rPr>
        <w:footnoteRef/>
      </w:r>
      <w:r w:rsidRPr="007551F3">
        <w:rPr>
          <w:rFonts w:ascii="Arial" w:hAnsi="Arial" w:cs="Arial"/>
          <w:sz w:val="20"/>
          <w:szCs w:val="20"/>
        </w:rPr>
        <w:t xml:space="preserve"> </w:t>
      </w:r>
      <w:proofErr w:type="gramStart"/>
      <w:r w:rsidRPr="007551F3">
        <w:rPr>
          <w:rFonts w:ascii="Arial" w:hAnsi="Arial" w:cs="Arial"/>
          <w:sz w:val="20"/>
          <w:szCs w:val="20"/>
        </w:rPr>
        <w:t>published</w:t>
      </w:r>
      <w:proofErr w:type="gramEnd"/>
      <w:r w:rsidRPr="007551F3">
        <w:rPr>
          <w:rFonts w:ascii="Arial" w:hAnsi="Arial" w:cs="Arial"/>
          <w:sz w:val="20"/>
          <w:szCs w:val="20"/>
        </w:rPr>
        <w:t xml:space="preserve"> in the 2 March issue of </w:t>
      </w:r>
      <w:r w:rsidRPr="007551F3">
        <w:rPr>
          <w:rFonts w:ascii="Arial" w:hAnsi="Arial" w:cs="Arial"/>
          <w:i/>
          <w:iCs/>
          <w:sz w:val="20"/>
          <w:szCs w:val="20"/>
        </w:rPr>
        <w:t>The Annals of Thoracic Surgery</w:t>
      </w:r>
      <w:r w:rsidRPr="007551F3">
        <w:rPr>
          <w:rFonts w:ascii="Arial" w:hAnsi="Arial" w:cs="Arial"/>
          <w:sz w:val="20"/>
          <w:szCs w:val="20"/>
        </w:rPr>
        <w:t>.</w:t>
      </w:r>
    </w:p>
  </w:footnote>
  <w:footnote w:id="17">
    <w:p w:rsidR="00DF65B7" w:rsidRPr="0079501B" w:rsidRDefault="00DF65B7" w:rsidP="0079501B">
      <w:pPr>
        <w:shd w:val="clear" w:color="auto" w:fill="FFFFFF"/>
        <w:spacing w:after="0" w:line="240" w:lineRule="auto"/>
      </w:pPr>
      <w:r w:rsidRPr="00034319">
        <w:rPr>
          <w:rStyle w:val="FootnoteReference"/>
          <w:rFonts w:ascii="Arial" w:hAnsi="Arial" w:cs="Arial"/>
          <w:sz w:val="20"/>
          <w:szCs w:val="20"/>
        </w:rPr>
        <w:footnoteRef/>
      </w:r>
      <w:r w:rsidRPr="00034319">
        <w:rPr>
          <w:rFonts w:ascii="Arial" w:hAnsi="Arial" w:cs="Arial"/>
          <w:sz w:val="20"/>
          <w:szCs w:val="20"/>
        </w:rPr>
        <w:t xml:space="preserve"> </w:t>
      </w:r>
      <w:hyperlink r:id="rId3" w:history="1">
        <w:proofErr w:type="spellStart"/>
        <w:r w:rsidRPr="00FC5671">
          <w:rPr>
            <w:rFonts w:ascii="Arial" w:hAnsi="Arial" w:cs="Arial"/>
            <w:sz w:val="20"/>
            <w:szCs w:val="20"/>
          </w:rPr>
          <w:t>Westenbrink</w:t>
        </w:r>
        <w:proofErr w:type="spellEnd"/>
        <w:r w:rsidRPr="00FC5671">
          <w:rPr>
            <w:rFonts w:ascii="Arial" w:hAnsi="Arial" w:cs="Arial"/>
            <w:sz w:val="20"/>
            <w:szCs w:val="20"/>
          </w:rPr>
          <w:t xml:space="preserve"> BD</w:t>
        </w:r>
      </w:hyperlink>
      <w:r w:rsidRPr="00FC5671">
        <w:rPr>
          <w:rFonts w:ascii="Arial" w:hAnsi="Arial" w:cs="Arial"/>
          <w:sz w:val="20"/>
          <w:szCs w:val="20"/>
        </w:rPr>
        <w:t xml:space="preserve">, </w:t>
      </w:r>
      <w:hyperlink r:id="rId4" w:history="1">
        <w:proofErr w:type="spellStart"/>
        <w:r w:rsidRPr="00FC5671">
          <w:rPr>
            <w:rFonts w:ascii="Arial" w:hAnsi="Arial" w:cs="Arial"/>
            <w:sz w:val="20"/>
            <w:szCs w:val="20"/>
          </w:rPr>
          <w:t>Alings</w:t>
        </w:r>
        <w:proofErr w:type="spellEnd"/>
        <w:r w:rsidRPr="00FC5671">
          <w:rPr>
            <w:rFonts w:ascii="Arial" w:hAnsi="Arial" w:cs="Arial"/>
            <w:sz w:val="20"/>
            <w:szCs w:val="20"/>
          </w:rPr>
          <w:t xml:space="preserve"> M</w:t>
        </w:r>
      </w:hyperlink>
      <w:r w:rsidRPr="00FC5671">
        <w:rPr>
          <w:rFonts w:ascii="Arial" w:hAnsi="Arial" w:cs="Arial"/>
          <w:sz w:val="20"/>
          <w:szCs w:val="20"/>
        </w:rPr>
        <w:t xml:space="preserve">, </w:t>
      </w:r>
      <w:hyperlink r:id="rId5" w:history="1">
        <w:r w:rsidRPr="00FC5671">
          <w:rPr>
            <w:rFonts w:ascii="Arial" w:hAnsi="Arial" w:cs="Arial"/>
            <w:sz w:val="20"/>
            <w:szCs w:val="20"/>
          </w:rPr>
          <w:t>Connolly SJ</w:t>
        </w:r>
      </w:hyperlink>
      <w:r w:rsidRPr="00FC5671">
        <w:rPr>
          <w:rFonts w:ascii="Arial" w:hAnsi="Arial" w:cs="Arial"/>
          <w:sz w:val="20"/>
          <w:szCs w:val="20"/>
        </w:rPr>
        <w:t xml:space="preserve">, </w:t>
      </w:r>
      <w:hyperlink r:id="rId6" w:history="1">
        <w:proofErr w:type="spellStart"/>
        <w:r w:rsidRPr="00FC5671">
          <w:rPr>
            <w:rFonts w:ascii="Arial" w:hAnsi="Arial" w:cs="Arial"/>
            <w:sz w:val="20"/>
            <w:szCs w:val="20"/>
          </w:rPr>
          <w:t>Eikelboom</w:t>
        </w:r>
        <w:proofErr w:type="spellEnd"/>
        <w:r w:rsidRPr="00FC5671">
          <w:rPr>
            <w:rFonts w:ascii="Arial" w:hAnsi="Arial" w:cs="Arial"/>
            <w:sz w:val="20"/>
            <w:szCs w:val="20"/>
          </w:rPr>
          <w:t xml:space="preserve"> J</w:t>
        </w:r>
      </w:hyperlink>
      <w:r w:rsidRPr="00FC5671">
        <w:rPr>
          <w:rFonts w:ascii="Arial" w:hAnsi="Arial" w:cs="Arial"/>
          <w:sz w:val="20"/>
          <w:szCs w:val="20"/>
        </w:rPr>
        <w:t xml:space="preserve">, </w:t>
      </w:r>
      <w:hyperlink r:id="rId7" w:history="1">
        <w:proofErr w:type="spellStart"/>
        <w:r w:rsidRPr="00FC5671">
          <w:rPr>
            <w:rFonts w:ascii="Arial" w:hAnsi="Arial" w:cs="Arial"/>
            <w:sz w:val="20"/>
            <w:szCs w:val="20"/>
          </w:rPr>
          <w:t>Ezekowitz</w:t>
        </w:r>
        <w:proofErr w:type="spellEnd"/>
        <w:r w:rsidRPr="00FC5671">
          <w:rPr>
            <w:rFonts w:ascii="Arial" w:hAnsi="Arial" w:cs="Arial"/>
            <w:sz w:val="20"/>
            <w:szCs w:val="20"/>
          </w:rPr>
          <w:t xml:space="preserve"> MD</w:t>
        </w:r>
      </w:hyperlink>
      <w:r w:rsidRPr="00FC5671">
        <w:rPr>
          <w:rFonts w:ascii="Arial" w:hAnsi="Arial" w:cs="Arial"/>
          <w:sz w:val="20"/>
          <w:szCs w:val="20"/>
        </w:rPr>
        <w:t xml:space="preserve">, </w:t>
      </w:r>
      <w:hyperlink r:id="rId8" w:history="1">
        <w:proofErr w:type="spellStart"/>
        <w:r w:rsidRPr="00FC5671">
          <w:rPr>
            <w:rFonts w:ascii="Arial" w:hAnsi="Arial" w:cs="Arial"/>
            <w:sz w:val="20"/>
            <w:szCs w:val="20"/>
          </w:rPr>
          <w:t>Oldgren</w:t>
        </w:r>
        <w:proofErr w:type="spellEnd"/>
        <w:r w:rsidRPr="00FC5671">
          <w:rPr>
            <w:rFonts w:ascii="Arial" w:hAnsi="Arial" w:cs="Arial"/>
            <w:sz w:val="20"/>
            <w:szCs w:val="20"/>
          </w:rPr>
          <w:t xml:space="preserve"> J</w:t>
        </w:r>
      </w:hyperlink>
      <w:r w:rsidRPr="00FC5671">
        <w:rPr>
          <w:rFonts w:ascii="Arial" w:hAnsi="Arial" w:cs="Arial"/>
          <w:sz w:val="20"/>
          <w:szCs w:val="20"/>
        </w:rPr>
        <w:t xml:space="preserve">, </w:t>
      </w:r>
      <w:hyperlink r:id="rId9" w:history="1">
        <w:r w:rsidRPr="00FC5671">
          <w:rPr>
            <w:rFonts w:ascii="Arial" w:hAnsi="Arial" w:cs="Arial"/>
            <w:sz w:val="20"/>
            <w:szCs w:val="20"/>
          </w:rPr>
          <w:t>Yang S</w:t>
        </w:r>
      </w:hyperlink>
      <w:r w:rsidRPr="00FC5671">
        <w:rPr>
          <w:rFonts w:ascii="Arial" w:hAnsi="Arial" w:cs="Arial"/>
          <w:sz w:val="20"/>
          <w:szCs w:val="20"/>
        </w:rPr>
        <w:t xml:space="preserve">, </w:t>
      </w:r>
      <w:hyperlink r:id="rId10" w:history="1">
        <w:proofErr w:type="spellStart"/>
        <w:r w:rsidRPr="00FC5671">
          <w:rPr>
            <w:rFonts w:ascii="Arial" w:hAnsi="Arial" w:cs="Arial"/>
            <w:sz w:val="20"/>
            <w:szCs w:val="20"/>
          </w:rPr>
          <w:t>Pongue</w:t>
        </w:r>
        <w:proofErr w:type="spellEnd"/>
        <w:r w:rsidRPr="00FC5671">
          <w:rPr>
            <w:rFonts w:ascii="Arial" w:hAnsi="Arial" w:cs="Arial"/>
            <w:sz w:val="20"/>
            <w:szCs w:val="20"/>
          </w:rPr>
          <w:t xml:space="preserve"> J</w:t>
        </w:r>
      </w:hyperlink>
      <w:r w:rsidRPr="00FC5671">
        <w:rPr>
          <w:rFonts w:ascii="Arial" w:hAnsi="Arial" w:cs="Arial"/>
          <w:sz w:val="20"/>
          <w:szCs w:val="20"/>
        </w:rPr>
        <w:t xml:space="preserve">, </w:t>
      </w:r>
      <w:hyperlink r:id="rId11" w:history="1">
        <w:r w:rsidRPr="00FC5671">
          <w:rPr>
            <w:rFonts w:ascii="Arial" w:hAnsi="Arial" w:cs="Arial"/>
            <w:sz w:val="20"/>
            <w:szCs w:val="20"/>
          </w:rPr>
          <w:t>Yusuf S</w:t>
        </w:r>
      </w:hyperlink>
      <w:r w:rsidRPr="00FC5671">
        <w:rPr>
          <w:rFonts w:ascii="Arial" w:hAnsi="Arial" w:cs="Arial"/>
          <w:sz w:val="20"/>
          <w:szCs w:val="20"/>
        </w:rPr>
        <w:t xml:space="preserve">, </w:t>
      </w:r>
      <w:hyperlink r:id="rId12" w:history="1">
        <w:proofErr w:type="spellStart"/>
        <w:r w:rsidRPr="00FC5671">
          <w:rPr>
            <w:rFonts w:ascii="Arial" w:hAnsi="Arial" w:cs="Arial"/>
            <w:sz w:val="20"/>
            <w:szCs w:val="20"/>
          </w:rPr>
          <w:t>Wallentin</w:t>
        </w:r>
        <w:proofErr w:type="spellEnd"/>
        <w:r w:rsidRPr="00FC5671">
          <w:rPr>
            <w:rFonts w:ascii="Arial" w:hAnsi="Arial" w:cs="Arial"/>
            <w:sz w:val="20"/>
            <w:szCs w:val="20"/>
          </w:rPr>
          <w:t xml:space="preserve"> L</w:t>
        </w:r>
      </w:hyperlink>
      <w:r w:rsidRPr="00FC5671">
        <w:rPr>
          <w:rFonts w:ascii="Arial" w:hAnsi="Arial" w:cs="Arial"/>
          <w:sz w:val="20"/>
          <w:szCs w:val="20"/>
        </w:rPr>
        <w:t xml:space="preserve">, </w:t>
      </w:r>
      <w:hyperlink r:id="rId13" w:history="1">
        <w:r w:rsidRPr="00FC5671">
          <w:rPr>
            <w:rFonts w:ascii="Arial" w:hAnsi="Arial" w:cs="Arial"/>
            <w:sz w:val="20"/>
            <w:szCs w:val="20"/>
          </w:rPr>
          <w:t xml:space="preserve">van </w:t>
        </w:r>
        <w:proofErr w:type="spellStart"/>
        <w:r w:rsidRPr="00FC5671">
          <w:rPr>
            <w:rFonts w:ascii="Arial" w:hAnsi="Arial" w:cs="Arial"/>
            <w:sz w:val="20"/>
            <w:szCs w:val="20"/>
          </w:rPr>
          <w:t>Gilst</w:t>
        </w:r>
        <w:proofErr w:type="spellEnd"/>
        <w:r w:rsidRPr="00FC5671">
          <w:rPr>
            <w:rFonts w:ascii="Arial" w:hAnsi="Arial" w:cs="Arial"/>
            <w:sz w:val="20"/>
            <w:szCs w:val="20"/>
          </w:rPr>
          <w:t xml:space="preserve"> WH</w:t>
        </w:r>
      </w:hyperlink>
      <w:r w:rsidRPr="00FC5671">
        <w:rPr>
          <w:rFonts w:ascii="Arial" w:hAnsi="Arial" w:cs="Arial"/>
          <w:sz w:val="20"/>
          <w:szCs w:val="20"/>
        </w:rPr>
        <w:t>, “</w:t>
      </w:r>
      <w:proofErr w:type="spellStart"/>
      <w:r w:rsidRPr="00FC5671">
        <w:rPr>
          <w:rFonts w:ascii="Arial" w:hAnsi="Arial" w:cs="Arial"/>
          <w:sz w:val="20"/>
          <w:szCs w:val="20"/>
        </w:rPr>
        <w:t>Anemia</w:t>
      </w:r>
      <w:proofErr w:type="spellEnd"/>
      <w:r w:rsidRPr="00FC5671">
        <w:rPr>
          <w:rFonts w:ascii="Arial" w:hAnsi="Arial" w:cs="Arial"/>
          <w:sz w:val="20"/>
          <w:szCs w:val="20"/>
        </w:rPr>
        <w:t xml:space="preserve"> predicts thromboembolic events, bleeding complications and mortality in patients with atrial fibrillation: Insights form the RE-</w:t>
      </w:r>
      <w:r w:rsidRPr="0079501B">
        <w:rPr>
          <w:rFonts w:ascii="Arial" w:hAnsi="Arial" w:cs="Arial"/>
          <w:sz w:val="20"/>
          <w:szCs w:val="20"/>
        </w:rPr>
        <w:t xml:space="preserve">LY trial”, </w:t>
      </w:r>
      <w:hyperlink r:id="rId14" w:tooltip="Journal of thrombosis and haemostasis : JTH." w:history="1">
        <w:r w:rsidRPr="0079501B">
          <w:rPr>
            <w:rFonts w:ascii="Arial" w:hAnsi="Arial" w:cs="Arial"/>
            <w:i/>
            <w:sz w:val="20"/>
            <w:szCs w:val="20"/>
          </w:rPr>
          <w:t xml:space="preserve">J </w:t>
        </w:r>
        <w:proofErr w:type="spellStart"/>
        <w:r w:rsidRPr="0079501B">
          <w:rPr>
            <w:rFonts w:ascii="Arial" w:hAnsi="Arial" w:cs="Arial"/>
            <w:i/>
            <w:sz w:val="20"/>
            <w:szCs w:val="20"/>
          </w:rPr>
          <w:t>Thromb</w:t>
        </w:r>
        <w:proofErr w:type="spellEnd"/>
        <w:r w:rsidRPr="0079501B">
          <w:rPr>
            <w:rFonts w:ascii="Arial" w:hAnsi="Arial" w:cs="Arial"/>
            <w:i/>
            <w:sz w:val="20"/>
            <w:szCs w:val="20"/>
          </w:rPr>
          <w:t xml:space="preserve"> </w:t>
        </w:r>
        <w:proofErr w:type="spellStart"/>
        <w:r w:rsidRPr="0079501B">
          <w:rPr>
            <w:rFonts w:ascii="Arial" w:hAnsi="Arial" w:cs="Arial"/>
            <w:i/>
            <w:sz w:val="20"/>
            <w:szCs w:val="20"/>
          </w:rPr>
          <w:t>Haemost</w:t>
        </w:r>
        <w:proofErr w:type="spellEnd"/>
        <w:r w:rsidRPr="0079501B">
          <w:rPr>
            <w:rFonts w:ascii="Arial" w:hAnsi="Arial" w:cs="Arial"/>
            <w:sz w:val="20"/>
            <w:szCs w:val="20"/>
            <w:u w:val="single"/>
          </w:rPr>
          <w:t>.</w:t>
        </w:r>
      </w:hyperlink>
      <w:r w:rsidRPr="0079501B">
        <w:rPr>
          <w:rFonts w:ascii="Arial" w:hAnsi="Arial" w:cs="Arial"/>
          <w:sz w:val="20"/>
          <w:szCs w:val="20"/>
        </w:rPr>
        <w:t xml:space="preserve"> </w:t>
      </w:r>
      <w:proofErr w:type="gramStart"/>
      <w:r w:rsidRPr="0079501B">
        <w:rPr>
          <w:rFonts w:ascii="Arial" w:hAnsi="Arial" w:cs="Arial"/>
          <w:sz w:val="20"/>
          <w:szCs w:val="20"/>
        </w:rPr>
        <w:t>2015 Feb 13.</w:t>
      </w:r>
      <w:proofErr w:type="gramEnd"/>
      <w:r w:rsidRPr="0079501B">
        <w:rPr>
          <w:rFonts w:ascii="Arial" w:hAnsi="Arial" w:cs="Arial"/>
          <w:sz w:val="20"/>
          <w:szCs w:val="20"/>
        </w:rPr>
        <w:t xml:space="preserve"> </w:t>
      </w:r>
      <w:proofErr w:type="spellStart"/>
      <w:proofErr w:type="gramStart"/>
      <w:r w:rsidRPr="0079501B">
        <w:rPr>
          <w:rFonts w:ascii="Arial" w:hAnsi="Arial" w:cs="Arial"/>
          <w:sz w:val="20"/>
          <w:szCs w:val="20"/>
        </w:rPr>
        <w:t>doi</w:t>
      </w:r>
      <w:proofErr w:type="spellEnd"/>
      <w:proofErr w:type="gramEnd"/>
      <w:r w:rsidRPr="0079501B">
        <w:rPr>
          <w:rFonts w:ascii="Arial" w:hAnsi="Arial" w:cs="Arial"/>
          <w:sz w:val="20"/>
          <w:szCs w:val="20"/>
        </w:rPr>
        <w:t>: 10.1111/jth.12874. [</w:t>
      </w:r>
      <w:proofErr w:type="spellStart"/>
      <w:r w:rsidRPr="0079501B">
        <w:rPr>
          <w:rFonts w:ascii="Arial" w:hAnsi="Arial" w:cs="Arial"/>
          <w:sz w:val="20"/>
          <w:szCs w:val="20"/>
        </w:rPr>
        <w:t>Epub</w:t>
      </w:r>
      <w:proofErr w:type="spellEnd"/>
      <w:r w:rsidRPr="0079501B">
        <w:rPr>
          <w:rFonts w:ascii="Arial" w:hAnsi="Arial" w:cs="Arial"/>
          <w:sz w:val="20"/>
          <w:szCs w:val="20"/>
        </w:rPr>
        <w:t xml:space="preserve"> ahead of print]</w:t>
      </w:r>
    </w:p>
  </w:footnote>
  <w:footnote w:id="18">
    <w:p w:rsidR="00DF65B7" w:rsidRDefault="00DF65B7" w:rsidP="001715B1">
      <w:pPr>
        <w:shd w:val="clear" w:color="auto" w:fill="FFFFFF"/>
        <w:spacing w:after="0" w:line="240" w:lineRule="auto"/>
      </w:pPr>
      <w:r w:rsidRPr="001715B1">
        <w:rPr>
          <w:rStyle w:val="FootnoteReference"/>
          <w:rFonts w:ascii="Arial" w:hAnsi="Arial" w:cs="Arial"/>
          <w:sz w:val="20"/>
          <w:szCs w:val="20"/>
        </w:rPr>
        <w:footnoteRef/>
      </w:r>
      <w:r w:rsidRPr="001715B1">
        <w:rPr>
          <w:rFonts w:ascii="Arial" w:hAnsi="Arial" w:cs="Arial"/>
          <w:sz w:val="20"/>
          <w:szCs w:val="20"/>
        </w:rPr>
        <w:t xml:space="preserve"> </w:t>
      </w:r>
      <w:hyperlink r:id="rId15" w:history="1">
        <w:r w:rsidRPr="00621BAE">
          <w:rPr>
            <w:rFonts w:ascii="Arial" w:eastAsia="Times New Roman" w:hAnsi="Arial" w:cs="Arial"/>
            <w:bCs/>
            <w:sz w:val="20"/>
            <w:szCs w:val="20"/>
            <w:lang w:val="en" w:eastAsia="en-AU"/>
          </w:rPr>
          <w:t>Leslie W. Chan</w:t>
        </w:r>
      </w:hyperlink>
      <w:r w:rsidRPr="00621BAE">
        <w:rPr>
          <w:rFonts w:ascii="Arial" w:eastAsia="Times New Roman" w:hAnsi="Arial" w:cs="Arial"/>
          <w:bCs/>
          <w:sz w:val="20"/>
          <w:szCs w:val="20"/>
          <w:lang w:val="en" w:eastAsia="en-AU"/>
        </w:rPr>
        <w:t xml:space="preserve">, </w:t>
      </w:r>
      <w:hyperlink r:id="rId16" w:history="1">
        <w:r w:rsidRPr="00621BAE">
          <w:rPr>
            <w:rFonts w:ascii="Arial" w:eastAsia="Times New Roman" w:hAnsi="Arial" w:cs="Arial"/>
            <w:bCs/>
            <w:sz w:val="20"/>
            <w:szCs w:val="20"/>
            <w:lang w:val="en" w:eastAsia="en-AU"/>
          </w:rPr>
          <w:t>Xu Wang</w:t>
        </w:r>
      </w:hyperlink>
      <w:r w:rsidRPr="00621BAE">
        <w:rPr>
          <w:rFonts w:ascii="Arial" w:eastAsia="Times New Roman" w:hAnsi="Arial" w:cs="Arial"/>
          <w:bCs/>
          <w:sz w:val="20"/>
          <w:szCs w:val="20"/>
          <w:lang w:val="en" w:eastAsia="en-AU"/>
        </w:rPr>
        <w:t xml:space="preserve">, </w:t>
      </w:r>
      <w:hyperlink r:id="rId17" w:history="1">
        <w:r w:rsidRPr="00621BAE">
          <w:rPr>
            <w:rFonts w:ascii="Arial" w:eastAsia="Times New Roman" w:hAnsi="Arial" w:cs="Arial"/>
            <w:bCs/>
            <w:sz w:val="20"/>
            <w:szCs w:val="20"/>
            <w:lang w:val="en" w:eastAsia="en-AU"/>
          </w:rPr>
          <w:t>Hua Wei</w:t>
        </w:r>
      </w:hyperlink>
      <w:r w:rsidRPr="00621BAE">
        <w:rPr>
          <w:rFonts w:ascii="Arial" w:eastAsia="Times New Roman" w:hAnsi="Arial" w:cs="Arial"/>
          <w:bCs/>
          <w:sz w:val="20"/>
          <w:szCs w:val="20"/>
          <w:lang w:val="en" w:eastAsia="en-AU"/>
        </w:rPr>
        <w:t xml:space="preserve">, </w:t>
      </w:r>
      <w:hyperlink r:id="rId18" w:history="1">
        <w:proofErr w:type="spellStart"/>
        <w:r w:rsidRPr="00621BAE">
          <w:rPr>
            <w:rFonts w:ascii="Arial" w:eastAsia="Times New Roman" w:hAnsi="Arial" w:cs="Arial"/>
            <w:bCs/>
            <w:sz w:val="20"/>
            <w:szCs w:val="20"/>
            <w:lang w:val="en" w:eastAsia="en-AU"/>
          </w:rPr>
          <w:t>Lilo</w:t>
        </w:r>
        <w:proofErr w:type="spellEnd"/>
        <w:r w:rsidRPr="00621BAE">
          <w:rPr>
            <w:rFonts w:ascii="Arial" w:eastAsia="Times New Roman" w:hAnsi="Arial" w:cs="Arial"/>
            <w:bCs/>
            <w:sz w:val="20"/>
            <w:szCs w:val="20"/>
            <w:lang w:val="en" w:eastAsia="en-AU"/>
          </w:rPr>
          <w:t xml:space="preserve"> D. </w:t>
        </w:r>
        <w:proofErr w:type="spellStart"/>
        <w:r w:rsidRPr="00621BAE">
          <w:rPr>
            <w:rFonts w:ascii="Arial" w:eastAsia="Times New Roman" w:hAnsi="Arial" w:cs="Arial"/>
            <w:bCs/>
            <w:sz w:val="20"/>
            <w:szCs w:val="20"/>
            <w:lang w:val="en" w:eastAsia="en-AU"/>
          </w:rPr>
          <w:t>Pozzo</w:t>
        </w:r>
        <w:proofErr w:type="spellEnd"/>
      </w:hyperlink>
      <w:r w:rsidRPr="00621BAE">
        <w:rPr>
          <w:rFonts w:ascii="Arial" w:eastAsia="Times New Roman" w:hAnsi="Arial" w:cs="Arial"/>
          <w:bCs/>
          <w:sz w:val="20"/>
          <w:szCs w:val="20"/>
          <w:lang w:val="en" w:eastAsia="en-AU"/>
        </w:rPr>
        <w:t xml:space="preserve">, </w:t>
      </w:r>
      <w:hyperlink r:id="rId19" w:history="1">
        <w:r w:rsidRPr="00621BAE">
          <w:rPr>
            <w:rFonts w:ascii="Arial" w:eastAsia="Times New Roman" w:hAnsi="Arial" w:cs="Arial"/>
            <w:bCs/>
            <w:sz w:val="20"/>
            <w:szCs w:val="20"/>
            <w:lang w:val="en" w:eastAsia="en-AU"/>
          </w:rPr>
          <w:t>Nathan J. White</w:t>
        </w:r>
      </w:hyperlink>
      <w:r w:rsidRPr="00621BAE">
        <w:rPr>
          <w:rFonts w:ascii="Arial" w:eastAsia="Times New Roman" w:hAnsi="Arial" w:cs="Arial"/>
          <w:bCs/>
          <w:sz w:val="20"/>
          <w:szCs w:val="20"/>
          <w:vertAlign w:val="superscript"/>
          <w:lang w:val="en" w:eastAsia="en-AU"/>
        </w:rPr>
        <w:t>,</w:t>
      </w:r>
      <w:r w:rsidRPr="00621BAE">
        <w:rPr>
          <w:rFonts w:ascii="Arial" w:eastAsia="Times New Roman" w:hAnsi="Arial" w:cs="Arial"/>
          <w:bCs/>
          <w:sz w:val="20"/>
          <w:szCs w:val="20"/>
          <w:lang w:val="en" w:eastAsia="en-AU"/>
        </w:rPr>
        <w:t xml:space="preserve"> and </w:t>
      </w:r>
      <w:hyperlink r:id="rId20" w:history="1">
        <w:r w:rsidRPr="00621BAE">
          <w:rPr>
            <w:rFonts w:ascii="Arial" w:eastAsia="Times New Roman" w:hAnsi="Arial" w:cs="Arial"/>
            <w:bCs/>
            <w:sz w:val="20"/>
            <w:szCs w:val="20"/>
            <w:lang w:val="en" w:eastAsia="en-AU"/>
          </w:rPr>
          <w:t xml:space="preserve">Suzie H. </w:t>
        </w:r>
        <w:proofErr w:type="spellStart"/>
        <w:r w:rsidRPr="00621BAE">
          <w:rPr>
            <w:rFonts w:ascii="Arial" w:eastAsia="Times New Roman" w:hAnsi="Arial" w:cs="Arial"/>
            <w:bCs/>
            <w:sz w:val="20"/>
            <w:szCs w:val="20"/>
            <w:lang w:val="en" w:eastAsia="en-AU"/>
          </w:rPr>
          <w:t>Pun</w:t>
        </w:r>
      </w:hyperlink>
      <w:hyperlink r:id="rId21" w:anchor="corresp-1" w:history="1">
        <w:r w:rsidRPr="001715B1">
          <w:rPr>
            <w:rFonts w:ascii="Arial" w:eastAsia="Times New Roman" w:hAnsi="Arial" w:cs="Arial"/>
            <w:sz w:val="20"/>
            <w:szCs w:val="20"/>
            <w:vertAlign w:val="superscript"/>
            <w:lang w:val="en" w:eastAsia="en-AU"/>
          </w:rPr>
          <w:t>,</w:t>
        </w:r>
      </w:hyperlink>
      <w:r w:rsidRPr="001715B1">
        <w:rPr>
          <w:rFonts w:ascii="Arial" w:eastAsia="Times New Roman" w:hAnsi="Arial" w:cs="Arial"/>
          <w:bCs/>
          <w:sz w:val="20"/>
          <w:szCs w:val="20"/>
          <w:lang w:val="en" w:eastAsia="en-AU"/>
        </w:rPr>
        <w:t>,</w:t>
      </w:r>
      <w:r w:rsidRPr="001715B1">
        <w:rPr>
          <w:rFonts w:ascii="Arial" w:eastAsia="Times New Roman" w:hAnsi="Arial" w:cs="Arial"/>
          <w:bCs/>
          <w:kern w:val="36"/>
          <w:sz w:val="20"/>
          <w:szCs w:val="20"/>
          <w:lang w:val="en" w:eastAsia="en-AU"/>
        </w:rPr>
        <w:t>“</w:t>
      </w:r>
      <w:r w:rsidRPr="00621BAE">
        <w:rPr>
          <w:rFonts w:ascii="Arial" w:eastAsia="Times New Roman" w:hAnsi="Arial" w:cs="Arial"/>
          <w:bCs/>
          <w:kern w:val="36"/>
          <w:sz w:val="20"/>
          <w:szCs w:val="20"/>
          <w:lang w:val="en" w:eastAsia="en-AU"/>
        </w:rPr>
        <w:t>A</w:t>
      </w:r>
      <w:proofErr w:type="spellEnd"/>
      <w:r w:rsidRPr="00621BAE">
        <w:rPr>
          <w:rFonts w:ascii="Arial" w:eastAsia="Times New Roman" w:hAnsi="Arial" w:cs="Arial"/>
          <w:bCs/>
          <w:kern w:val="36"/>
          <w:sz w:val="20"/>
          <w:szCs w:val="20"/>
          <w:lang w:val="en" w:eastAsia="en-AU"/>
        </w:rPr>
        <w:t xml:space="preserve"> synthetic fibrin cross-linking polymer for modulating clot properties and inducing hemostasis</w:t>
      </w:r>
      <w:r w:rsidRPr="001715B1">
        <w:rPr>
          <w:rFonts w:ascii="Arial" w:eastAsia="Times New Roman" w:hAnsi="Arial" w:cs="Arial"/>
          <w:bCs/>
          <w:kern w:val="36"/>
          <w:sz w:val="20"/>
          <w:szCs w:val="20"/>
          <w:lang w:val="en" w:eastAsia="en-AU"/>
        </w:rPr>
        <w:t xml:space="preserve">” </w:t>
      </w:r>
      <w:hyperlink r:id="rId22" w:tgtFrame="_blank" w:history="1">
        <w:r w:rsidRPr="001715B1">
          <w:rPr>
            <w:rStyle w:val="Emphasis"/>
            <w:rFonts w:ascii="Arial" w:hAnsi="Arial" w:cs="Arial"/>
            <w:sz w:val="20"/>
            <w:szCs w:val="20"/>
          </w:rPr>
          <w:t>Science Translational Medicine</w:t>
        </w:r>
      </w:hyperlink>
      <w:r w:rsidRPr="001715B1">
        <w:rPr>
          <w:rFonts w:ascii="Arial" w:hAnsi="Arial" w:cs="Arial"/>
          <w:sz w:val="20"/>
          <w:szCs w:val="20"/>
        </w:rPr>
        <w:t>.</w:t>
      </w:r>
      <w:r w:rsidRPr="001715B1">
        <w:rPr>
          <w:rFonts w:ascii="Arial" w:eastAsia="Times New Roman" w:hAnsi="Arial" w:cs="Arial"/>
          <w:sz w:val="20"/>
          <w:szCs w:val="20"/>
          <w:lang w:val="en" w:eastAsia="en-AU"/>
        </w:rPr>
        <w:t xml:space="preserve"> </w:t>
      </w:r>
      <w:r w:rsidRPr="00621BAE">
        <w:rPr>
          <w:rFonts w:ascii="Arial" w:eastAsia="Times New Roman" w:hAnsi="Arial" w:cs="Arial"/>
          <w:sz w:val="20"/>
          <w:szCs w:val="20"/>
          <w:lang w:val="en" w:eastAsia="en-AU"/>
        </w:rPr>
        <w:t xml:space="preserve">4 March 2015: </w:t>
      </w:r>
      <w:r w:rsidRPr="001715B1">
        <w:rPr>
          <w:rFonts w:ascii="Arial" w:eastAsia="Times New Roman" w:hAnsi="Arial" w:cs="Arial"/>
          <w:sz w:val="20"/>
          <w:szCs w:val="20"/>
          <w:lang w:val="en" w:eastAsia="en-AU"/>
        </w:rPr>
        <w:t xml:space="preserve">Vol. 7, Issue 277, </w:t>
      </w:r>
      <w:r w:rsidRPr="00621BAE">
        <w:rPr>
          <w:rFonts w:ascii="Arial" w:eastAsia="Times New Roman" w:hAnsi="Arial" w:cs="Arial"/>
          <w:sz w:val="20"/>
          <w:szCs w:val="20"/>
          <w:lang w:val="en" w:eastAsia="en-AU"/>
        </w:rPr>
        <w:t xml:space="preserve">p. 277ra29 </w:t>
      </w:r>
      <w:r w:rsidRPr="00621BAE">
        <w:rPr>
          <w:rFonts w:ascii="Arial" w:eastAsia="Times New Roman" w:hAnsi="Arial" w:cs="Arial"/>
          <w:i/>
          <w:sz w:val="20"/>
          <w:szCs w:val="20"/>
          <w:lang w:val="en" w:eastAsia="en-AU"/>
        </w:rPr>
        <w:t>Sci. Transl. Med</w:t>
      </w:r>
      <w:r w:rsidRPr="00621BAE">
        <w:rPr>
          <w:rFonts w:ascii="Arial" w:eastAsia="Times New Roman" w:hAnsi="Arial" w:cs="Arial"/>
          <w:sz w:val="20"/>
          <w:szCs w:val="20"/>
          <w:lang w:val="en" w:eastAsia="en-AU"/>
        </w:rPr>
        <w:t xml:space="preserve">. DOI: </w:t>
      </w:r>
      <w:r w:rsidRPr="001715B1">
        <w:rPr>
          <w:rFonts w:ascii="Arial" w:eastAsia="Times New Roman" w:hAnsi="Arial" w:cs="Arial"/>
          <w:sz w:val="20"/>
          <w:szCs w:val="20"/>
          <w:lang w:val="en" w:eastAsia="en-AU"/>
        </w:rPr>
        <w:t xml:space="preserve">10.1126/scitranslmed.3010383 </w:t>
      </w:r>
    </w:p>
  </w:footnote>
  <w:footnote w:id="19">
    <w:p w:rsidR="00DF65B7" w:rsidRPr="00DE7C6E" w:rsidRDefault="00DF65B7" w:rsidP="009113D5">
      <w:pPr>
        <w:spacing w:after="0" w:line="240" w:lineRule="auto"/>
        <w:ind w:right="150"/>
        <w:rPr>
          <w:rFonts w:ascii="Arial" w:hAnsi="Arial" w:cs="Arial"/>
          <w:sz w:val="20"/>
          <w:szCs w:val="20"/>
        </w:rPr>
      </w:pPr>
      <w:r w:rsidRPr="00DE7C6E">
        <w:rPr>
          <w:rStyle w:val="FootnoteReference"/>
          <w:rFonts w:ascii="Arial" w:hAnsi="Arial" w:cs="Arial"/>
          <w:sz w:val="20"/>
          <w:szCs w:val="20"/>
        </w:rPr>
        <w:footnoteRef/>
      </w:r>
      <w:r w:rsidRPr="00DE7C6E">
        <w:rPr>
          <w:rFonts w:ascii="Arial" w:hAnsi="Arial" w:cs="Arial"/>
          <w:sz w:val="20"/>
          <w:szCs w:val="20"/>
        </w:rPr>
        <w:t xml:space="preserve"> </w:t>
      </w:r>
      <w:hyperlink r:id="rId23" w:tgtFrame="_new" w:history="1">
        <w:proofErr w:type="spellStart"/>
        <w:proofErr w:type="gramStart"/>
        <w:r w:rsidRPr="00DE7C6E">
          <w:rPr>
            <w:rStyle w:val="Hyperlink"/>
            <w:rFonts w:ascii="Arial" w:hAnsi="Arial" w:cs="Arial"/>
            <w:bCs/>
            <w:color w:val="auto"/>
            <w:sz w:val="20"/>
            <w:szCs w:val="20"/>
            <w:u w:val="none"/>
            <w:lang w:val="en"/>
          </w:rPr>
          <w:t>Butz</w:t>
        </w:r>
        <w:proofErr w:type="spellEnd"/>
        <w:r w:rsidRPr="00DE7C6E">
          <w:rPr>
            <w:rStyle w:val="Hyperlink"/>
            <w:rFonts w:ascii="Arial" w:hAnsi="Arial" w:cs="Arial"/>
            <w:bCs/>
            <w:color w:val="auto"/>
            <w:sz w:val="20"/>
            <w:szCs w:val="20"/>
            <w:u w:val="none"/>
            <w:lang w:val="en"/>
          </w:rPr>
          <w:t xml:space="preserve"> DR, et al. </w:t>
        </w:r>
        <w:proofErr w:type="spellStart"/>
        <w:r w:rsidRPr="00DE7C6E">
          <w:rPr>
            <w:rStyle w:val="Hyperlink"/>
            <w:rFonts w:ascii="Arial" w:hAnsi="Arial" w:cs="Arial"/>
            <w:bCs/>
            <w:i/>
            <w:iCs/>
            <w:color w:val="auto"/>
            <w:sz w:val="20"/>
            <w:szCs w:val="20"/>
            <w:u w:val="none"/>
            <w:lang w:val="en"/>
          </w:rPr>
          <w:t>Plast</w:t>
        </w:r>
        <w:proofErr w:type="spellEnd"/>
        <w:r w:rsidRPr="00DE7C6E">
          <w:rPr>
            <w:rStyle w:val="Hyperlink"/>
            <w:rFonts w:ascii="Arial" w:hAnsi="Arial" w:cs="Arial"/>
            <w:bCs/>
            <w:i/>
            <w:iCs/>
            <w:color w:val="auto"/>
            <w:sz w:val="20"/>
            <w:szCs w:val="20"/>
            <w:u w:val="none"/>
            <w:lang w:val="en"/>
          </w:rPr>
          <w:t xml:space="preserve"> </w:t>
        </w:r>
        <w:proofErr w:type="spellStart"/>
        <w:r w:rsidRPr="00DE7C6E">
          <w:rPr>
            <w:rStyle w:val="Hyperlink"/>
            <w:rFonts w:ascii="Arial" w:hAnsi="Arial" w:cs="Arial"/>
            <w:bCs/>
            <w:i/>
            <w:iCs/>
            <w:color w:val="auto"/>
            <w:sz w:val="20"/>
            <w:szCs w:val="20"/>
            <w:u w:val="none"/>
            <w:lang w:val="en"/>
          </w:rPr>
          <w:t>Reconstr</w:t>
        </w:r>
        <w:proofErr w:type="spellEnd"/>
        <w:r w:rsidRPr="00DE7C6E">
          <w:rPr>
            <w:rStyle w:val="Hyperlink"/>
            <w:rFonts w:ascii="Arial" w:hAnsi="Arial" w:cs="Arial"/>
            <w:bCs/>
            <w:i/>
            <w:iCs/>
            <w:color w:val="auto"/>
            <w:sz w:val="20"/>
            <w:szCs w:val="20"/>
            <w:u w:val="none"/>
            <w:lang w:val="en"/>
          </w:rPr>
          <w:t xml:space="preserve"> Surg.</w:t>
        </w:r>
        <w:r w:rsidRPr="00DE7C6E">
          <w:rPr>
            <w:rStyle w:val="Hyperlink"/>
            <w:rFonts w:ascii="Arial" w:hAnsi="Arial" w:cs="Arial"/>
            <w:bCs/>
            <w:color w:val="auto"/>
            <w:sz w:val="20"/>
            <w:szCs w:val="20"/>
            <w:u w:val="none"/>
            <w:lang w:val="en"/>
          </w:rPr>
          <w:t xml:space="preserve"> 2015</w:t>
        </w:r>
        <w:r w:rsidRPr="00DE7C6E">
          <w:rPr>
            <w:rStyle w:val="Hyperlink"/>
            <w:rFonts w:ascii="Arial" w:hAnsi="Arial" w:cs="Arial"/>
            <w:bCs/>
            <w:color w:val="0355C2"/>
            <w:sz w:val="20"/>
            <w:szCs w:val="20"/>
            <w:u w:val="none"/>
            <w:lang w:val="en"/>
          </w:rPr>
          <w:t>;doi:10.1097/PRS.0000000000000988.</w:t>
        </w:r>
        <w:proofErr w:type="gramEnd"/>
      </w:hyperlink>
    </w:p>
  </w:footnote>
  <w:footnote w:id="20">
    <w:p w:rsidR="00DF65B7" w:rsidRPr="00DE7C6E" w:rsidRDefault="00DF65B7" w:rsidP="009113D5">
      <w:pPr>
        <w:pStyle w:val="body1"/>
        <w:spacing w:after="0" w:line="240" w:lineRule="auto"/>
        <w:ind w:right="300"/>
        <w:rPr>
          <w:rFonts w:ascii="Arial" w:hAnsi="Arial" w:cs="Arial"/>
          <w:sz w:val="20"/>
          <w:szCs w:val="20"/>
        </w:rPr>
      </w:pPr>
      <w:r w:rsidRPr="00DE7C6E">
        <w:rPr>
          <w:rStyle w:val="FootnoteReference"/>
          <w:rFonts w:ascii="Arial" w:hAnsi="Arial" w:cs="Arial"/>
          <w:sz w:val="20"/>
          <w:szCs w:val="20"/>
        </w:rPr>
        <w:footnoteRef/>
      </w:r>
      <w:r w:rsidRPr="00DE7C6E">
        <w:rPr>
          <w:rFonts w:ascii="Arial" w:hAnsi="Arial" w:cs="Arial"/>
          <w:sz w:val="20"/>
          <w:szCs w:val="20"/>
        </w:rPr>
        <w:t xml:space="preserve"> </w:t>
      </w:r>
      <w:hyperlink r:id="rId24" w:tgtFrame="_new" w:history="1">
        <w:proofErr w:type="spellStart"/>
        <w:proofErr w:type="gramStart"/>
        <w:r w:rsidRPr="00DE7C6E">
          <w:rPr>
            <w:rStyle w:val="Hyperlink"/>
            <w:rFonts w:ascii="Arial" w:eastAsia="Times New Roman" w:hAnsi="Arial" w:cs="Arial"/>
            <w:color w:val="auto"/>
            <w:sz w:val="20"/>
            <w:szCs w:val="20"/>
            <w:u w:val="none"/>
            <w:lang w:val="en"/>
          </w:rPr>
          <w:t>Vedovati</w:t>
        </w:r>
        <w:proofErr w:type="spellEnd"/>
        <w:r w:rsidRPr="00DE7C6E">
          <w:rPr>
            <w:rStyle w:val="Hyperlink"/>
            <w:rFonts w:ascii="Arial" w:eastAsia="Times New Roman" w:hAnsi="Arial" w:cs="Arial"/>
            <w:color w:val="auto"/>
            <w:sz w:val="20"/>
            <w:szCs w:val="20"/>
            <w:u w:val="none"/>
            <w:lang w:val="en"/>
          </w:rPr>
          <w:t xml:space="preserve"> MC, et al.</w:t>
        </w:r>
        <w:r w:rsidRPr="00DE7C6E">
          <w:rPr>
            <w:rStyle w:val="Hyperlink"/>
            <w:rFonts w:ascii="Arial" w:eastAsia="Times New Roman" w:hAnsi="Arial" w:cs="Arial"/>
            <w:i/>
            <w:color w:val="auto"/>
            <w:sz w:val="20"/>
            <w:szCs w:val="20"/>
            <w:u w:val="none"/>
            <w:lang w:val="en"/>
          </w:rPr>
          <w:t xml:space="preserve"> </w:t>
        </w:r>
        <w:r w:rsidRPr="00DE7C6E">
          <w:rPr>
            <w:rStyle w:val="Emphasis"/>
            <w:rFonts w:ascii="Arial" w:eastAsia="Times New Roman" w:hAnsi="Arial" w:cs="Arial"/>
            <w:sz w:val="20"/>
            <w:szCs w:val="20"/>
            <w:lang w:val="en"/>
          </w:rPr>
          <w:t>CHEST</w:t>
        </w:r>
        <w:r w:rsidRPr="00DE7C6E">
          <w:rPr>
            <w:rStyle w:val="Hyperlink"/>
            <w:rFonts w:ascii="Arial" w:eastAsia="Times New Roman" w:hAnsi="Arial" w:cs="Arial"/>
            <w:sz w:val="20"/>
            <w:szCs w:val="20"/>
            <w:u w:val="none"/>
            <w:lang w:val="en"/>
          </w:rPr>
          <w:t xml:space="preserve"> 2015</w:t>
        </w:r>
        <w:r w:rsidRPr="00DE7C6E">
          <w:rPr>
            <w:rStyle w:val="Hyperlink"/>
            <w:rFonts w:ascii="Arial" w:eastAsia="Times New Roman" w:hAnsi="Arial" w:cs="Arial"/>
            <w:color w:val="0355C2"/>
            <w:sz w:val="20"/>
            <w:szCs w:val="20"/>
            <w:u w:val="none"/>
            <w:lang w:val="en"/>
          </w:rPr>
          <w:t>; doi:10.1378/chest.14-0402.</w:t>
        </w:r>
        <w:proofErr w:type="gramEnd"/>
      </w:hyperlink>
    </w:p>
  </w:footnote>
  <w:footnote w:id="21">
    <w:p w:rsidR="00DF65B7" w:rsidRDefault="00DF65B7" w:rsidP="00DE7C6E">
      <w:pPr>
        <w:pStyle w:val="body1"/>
        <w:spacing w:after="0" w:line="240" w:lineRule="auto"/>
        <w:ind w:right="300"/>
      </w:pPr>
      <w:r w:rsidRPr="00DE7C6E">
        <w:rPr>
          <w:rStyle w:val="FootnoteReference"/>
        </w:rPr>
        <w:footnoteRef/>
      </w:r>
      <w:r w:rsidRPr="00DE7C6E">
        <w:t xml:space="preserve"> </w:t>
      </w:r>
      <w:r w:rsidRPr="00DE7C6E">
        <w:rPr>
          <w:rFonts w:ascii="Arial" w:hAnsi="Arial" w:cs="Arial"/>
          <w:sz w:val="20"/>
          <w:szCs w:val="20"/>
          <w:lang w:val="en"/>
        </w:rPr>
        <w:t xml:space="preserve">The researchers acknowledged several limitations of their study; they also variously acknowledged personal fees from Bayer, </w:t>
      </w:r>
      <w:proofErr w:type="spellStart"/>
      <w:r w:rsidRPr="00DE7C6E">
        <w:rPr>
          <w:rFonts w:ascii="Arial" w:hAnsi="Arial" w:cs="Arial"/>
          <w:sz w:val="20"/>
          <w:szCs w:val="20"/>
          <w:lang w:val="en"/>
        </w:rPr>
        <w:t>Boehringer</w:t>
      </w:r>
      <w:proofErr w:type="spellEnd"/>
      <w:r w:rsidRPr="00DE7C6E">
        <w:rPr>
          <w:rFonts w:ascii="Arial" w:hAnsi="Arial" w:cs="Arial"/>
          <w:sz w:val="20"/>
          <w:szCs w:val="20"/>
          <w:lang w:val="en"/>
        </w:rPr>
        <w:t xml:space="preserve"> </w:t>
      </w:r>
      <w:proofErr w:type="spellStart"/>
      <w:r w:rsidRPr="00DE7C6E">
        <w:rPr>
          <w:rFonts w:ascii="Arial" w:hAnsi="Arial" w:cs="Arial"/>
          <w:sz w:val="20"/>
          <w:szCs w:val="20"/>
          <w:lang w:val="en"/>
        </w:rPr>
        <w:t>Ingelheim</w:t>
      </w:r>
      <w:proofErr w:type="spellEnd"/>
      <w:r w:rsidRPr="00DE7C6E">
        <w:rPr>
          <w:rFonts w:ascii="Arial" w:hAnsi="Arial" w:cs="Arial"/>
          <w:sz w:val="20"/>
          <w:szCs w:val="20"/>
          <w:lang w:val="en"/>
        </w:rPr>
        <w:t xml:space="preserve">, Bristol-Myers Squibb, Daiichi-Sankyo and Sanofi, as well as speaking fees from Bayer and </w:t>
      </w:r>
      <w:proofErr w:type="spellStart"/>
      <w:r w:rsidRPr="00DE7C6E">
        <w:rPr>
          <w:rFonts w:ascii="Arial" w:hAnsi="Arial" w:cs="Arial"/>
          <w:sz w:val="20"/>
          <w:szCs w:val="20"/>
          <w:lang w:val="en"/>
        </w:rPr>
        <w:t>Boehringer</w:t>
      </w:r>
      <w:proofErr w:type="spellEnd"/>
      <w:r w:rsidRPr="00DE7C6E">
        <w:rPr>
          <w:rFonts w:ascii="Arial" w:hAnsi="Arial" w:cs="Arial"/>
          <w:sz w:val="20"/>
          <w:szCs w:val="20"/>
          <w:lang w:val="en"/>
        </w:rPr>
        <w:t xml:space="preserve"> </w:t>
      </w:r>
      <w:proofErr w:type="spellStart"/>
      <w:r w:rsidRPr="00DE7C6E">
        <w:rPr>
          <w:rFonts w:ascii="Arial" w:hAnsi="Arial" w:cs="Arial"/>
          <w:sz w:val="20"/>
          <w:szCs w:val="20"/>
          <w:lang w:val="en"/>
        </w:rPr>
        <w:t>Ingelheim</w:t>
      </w:r>
      <w:proofErr w:type="spellEnd"/>
      <w:r w:rsidRPr="00DE7C6E">
        <w:rPr>
          <w:rFonts w:ascii="Arial" w:hAnsi="Arial" w:cs="Arial"/>
          <w:sz w:val="20"/>
          <w:szCs w:val="20"/>
          <w:lang w:val="en"/>
        </w:rPr>
        <w:t xml:space="preserve">. </w:t>
      </w:r>
    </w:p>
  </w:footnote>
  <w:footnote w:id="22">
    <w:p w:rsidR="00DF65B7" w:rsidRPr="0071079F" w:rsidRDefault="00DF65B7" w:rsidP="00B70E5A">
      <w:pPr>
        <w:pStyle w:val="FootnoteText"/>
        <w:rPr>
          <w:rFonts w:ascii="Arial" w:hAnsi="Arial" w:cs="Arial"/>
        </w:rPr>
      </w:pPr>
      <w:r w:rsidRPr="0071079F">
        <w:rPr>
          <w:rStyle w:val="FootnoteReference"/>
          <w:rFonts w:ascii="Arial" w:hAnsi="Arial" w:cs="Arial"/>
        </w:rPr>
        <w:footnoteRef/>
      </w:r>
      <w:r w:rsidRPr="0071079F">
        <w:rPr>
          <w:rFonts w:ascii="Arial" w:hAnsi="Arial" w:cs="Arial"/>
        </w:rPr>
        <w:t xml:space="preserve"> </w:t>
      </w:r>
      <w:proofErr w:type="gramStart"/>
      <w:r w:rsidRPr="0071079F">
        <w:rPr>
          <w:rFonts w:ascii="Arial" w:hAnsi="Arial" w:cs="Arial"/>
        </w:rPr>
        <w:t xml:space="preserve">In the journal </w:t>
      </w:r>
      <w:hyperlink w:tgtFrame="_blank" w:history="1">
        <w:r w:rsidRPr="0071079F">
          <w:rPr>
            <w:rStyle w:val="Emphasis"/>
            <w:rFonts w:ascii="Arial" w:hAnsi="Arial" w:cs="Arial"/>
          </w:rPr>
          <w:t>Stem Cells</w:t>
        </w:r>
      </w:hyperlink>
      <w:r w:rsidRPr="0071079F">
        <w:rPr>
          <w:rFonts w:ascii="Arial" w:hAnsi="Arial" w:cs="Arial"/>
        </w:rPr>
        <w:t>.</w:t>
      </w:r>
      <w:proofErr w:type="gramEnd"/>
      <w:r w:rsidRPr="0071079F">
        <w:rPr>
          <w:rFonts w:ascii="Arial" w:hAnsi="Arial" w:cs="Arial"/>
        </w:rPr>
        <w:t xml:space="preserve"> Authors included </w:t>
      </w:r>
      <w:proofErr w:type="spellStart"/>
      <w:r w:rsidRPr="0071079F">
        <w:rPr>
          <w:rFonts w:ascii="Arial" w:hAnsi="Arial" w:cs="Arial"/>
        </w:rPr>
        <w:t>Linzhao</w:t>
      </w:r>
      <w:proofErr w:type="spellEnd"/>
      <w:r w:rsidRPr="0071079F">
        <w:rPr>
          <w:rFonts w:ascii="Arial" w:hAnsi="Arial" w:cs="Arial"/>
        </w:rPr>
        <w:t xml:space="preserve"> Cheng (Edythe Harris Lucas and Clara Lucas Lynn Professor of </w:t>
      </w:r>
      <w:proofErr w:type="spellStart"/>
      <w:r w:rsidRPr="0071079F">
        <w:rPr>
          <w:rFonts w:ascii="Arial" w:hAnsi="Arial" w:cs="Arial"/>
        </w:rPr>
        <w:t>Hematology</w:t>
      </w:r>
      <w:proofErr w:type="spellEnd"/>
      <w:r w:rsidRPr="0071079F">
        <w:rPr>
          <w:rFonts w:ascii="Arial" w:hAnsi="Arial" w:cs="Arial"/>
        </w:rPr>
        <w:t xml:space="preserve"> and a member of the Institute for Cell Engineering)</w:t>
      </w:r>
    </w:p>
  </w:footnote>
  <w:footnote w:id="23">
    <w:p w:rsidR="00DF65B7" w:rsidRPr="0071079F" w:rsidRDefault="00DF65B7" w:rsidP="00A028FD">
      <w:pPr>
        <w:pStyle w:val="NormalWeb"/>
        <w:spacing w:before="0" w:beforeAutospacing="0" w:after="0" w:afterAutospacing="0"/>
        <w:rPr>
          <w:rFonts w:ascii="Arial" w:hAnsi="Arial" w:cs="Arial"/>
          <w:sz w:val="20"/>
          <w:szCs w:val="20"/>
        </w:rPr>
      </w:pPr>
      <w:r w:rsidRPr="0071079F">
        <w:rPr>
          <w:rStyle w:val="FootnoteReference"/>
          <w:rFonts w:ascii="Arial" w:hAnsi="Arial" w:cs="Arial"/>
          <w:sz w:val="20"/>
          <w:szCs w:val="20"/>
        </w:rPr>
        <w:footnoteRef/>
      </w:r>
      <w:r w:rsidRPr="0071079F">
        <w:rPr>
          <w:rFonts w:ascii="Arial" w:hAnsi="Arial" w:cs="Arial"/>
          <w:sz w:val="20"/>
          <w:szCs w:val="20"/>
        </w:rPr>
        <w:t xml:space="preserve"> The results appear in an upcoming issue of the journal </w:t>
      </w:r>
      <w:r w:rsidRPr="009113D5">
        <w:rPr>
          <w:rFonts w:ascii="Arial" w:hAnsi="Arial" w:cs="Arial"/>
          <w:i/>
          <w:iCs/>
          <w:sz w:val="20"/>
          <w:szCs w:val="20"/>
        </w:rPr>
        <w:t>Stem Cells</w:t>
      </w:r>
      <w:r w:rsidRPr="009113D5">
        <w:rPr>
          <w:rFonts w:ascii="Arial" w:hAnsi="Arial" w:cs="Arial"/>
          <w:sz w:val="20"/>
          <w:szCs w:val="20"/>
        </w:rPr>
        <w:t>.</w:t>
      </w:r>
      <w:r w:rsidRPr="0071079F">
        <w:rPr>
          <w:rFonts w:ascii="Arial" w:hAnsi="Arial" w:cs="Arial"/>
          <w:sz w:val="20"/>
          <w:szCs w:val="20"/>
        </w:rPr>
        <w:t xml:space="preserve"> </w:t>
      </w:r>
      <w:proofErr w:type="gramStart"/>
      <w:r>
        <w:rPr>
          <w:rFonts w:ascii="Arial" w:hAnsi="Arial" w:cs="Arial"/>
          <w:sz w:val="20"/>
          <w:szCs w:val="20"/>
        </w:rPr>
        <w:t xml:space="preserve">Authors </w:t>
      </w:r>
      <w:proofErr w:type="spellStart"/>
      <w:r w:rsidRPr="0071079F">
        <w:rPr>
          <w:rFonts w:ascii="Arial" w:hAnsi="Arial" w:cs="Arial"/>
          <w:sz w:val="20"/>
          <w:szCs w:val="20"/>
        </w:rPr>
        <w:t>Linzhao</w:t>
      </w:r>
      <w:proofErr w:type="spellEnd"/>
      <w:r w:rsidRPr="0071079F">
        <w:rPr>
          <w:rFonts w:ascii="Arial" w:hAnsi="Arial" w:cs="Arial"/>
          <w:sz w:val="20"/>
          <w:szCs w:val="20"/>
        </w:rPr>
        <w:t xml:space="preserve"> Cheng</w:t>
      </w:r>
      <w:r>
        <w:rPr>
          <w:rFonts w:ascii="Arial" w:hAnsi="Arial" w:cs="Arial"/>
          <w:sz w:val="20"/>
          <w:szCs w:val="20"/>
        </w:rPr>
        <w:t>.</w:t>
      </w:r>
      <w:proofErr w:type="gramEnd"/>
    </w:p>
  </w:footnote>
  <w:footnote w:id="24">
    <w:p w:rsidR="00DF65B7" w:rsidRPr="00221247" w:rsidRDefault="00DF65B7" w:rsidP="009A1F95">
      <w:pPr>
        <w:pStyle w:val="FootnoteText"/>
        <w:rPr>
          <w:rFonts w:ascii="Arial" w:hAnsi="Arial" w:cs="Arial"/>
          <w:i/>
        </w:rPr>
      </w:pPr>
      <w:r w:rsidRPr="0071079F">
        <w:rPr>
          <w:rStyle w:val="FootnoteReference"/>
          <w:rFonts w:ascii="Arial" w:hAnsi="Arial" w:cs="Arial"/>
        </w:rPr>
        <w:footnoteRef/>
      </w:r>
      <w:r w:rsidRPr="0071079F">
        <w:rPr>
          <w:rFonts w:ascii="Arial" w:hAnsi="Arial" w:cs="Arial"/>
        </w:rPr>
        <w:t xml:space="preserve"> Published March 2 in the journal </w:t>
      </w:r>
      <w:r w:rsidRPr="00221247">
        <w:rPr>
          <w:rFonts w:ascii="Arial" w:hAnsi="Arial" w:cs="Arial"/>
          <w:i/>
        </w:rPr>
        <w:t>Blood</w:t>
      </w:r>
    </w:p>
  </w:footnote>
  <w:footnote w:id="25">
    <w:p w:rsidR="00DF65B7" w:rsidRPr="0071079F" w:rsidRDefault="00DF65B7" w:rsidP="009A1F95">
      <w:pPr>
        <w:pStyle w:val="NormalWeb"/>
        <w:spacing w:before="0" w:beforeAutospacing="0" w:after="0" w:afterAutospacing="0"/>
        <w:rPr>
          <w:rFonts w:ascii="Arial" w:hAnsi="Arial" w:cs="Arial"/>
          <w:sz w:val="20"/>
          <w:szCs w:val="20"/>
        </w:rPr>
      </w:pPr>
      <w:r w:rsidRPr="0071079F">
        <w:rPr>
          <w:rStyle w:val="FootnoteReference"/>
          <w:rFonts w:ascii="Arial" w:hAnsi="Arial" w:cs="Arial"/>
          <w:sz w:val="20"/>
          <w:szCs w:val="20"/>
        </w:rPr>
        <w:footnoteRef/>
      </w:r>
      <w:r w:rsidRPr="0071079F">
        <w:rPr>
          <w:rFonts w:ascii="Arial" w:hAnsi="Arial" w:cs="Arial"/>
          <w:sz w:val="20"/>
          <w:szCs w:val="20"/>
        </w:rPr>
        <w:t xml:space="preserve"> The technique used specially engineered enzymes, zinc-finger nucleases, to replace the mutated genetic code with a corrected version that repairs the beta-globin mutation. Researchers say the method holds the potential to permanently treat the disease if a higher level of correction is achieved.</w:t>
      </w:r>
    </w:p>
  </w:footnote>
  <w:footnote w:id="26">
    <w:p w:rsidR="00DF65B7" w:rsidRPr="0071079F" w:rsidRDefault="00DF65B7" w:rsidP="00C44EC3">
      <w:pPr>
        <w:pStyle w:val="NormalWeb"/>
        <w:spacing w:before="0" w:beforeAutospacing="0" w:after="0" w:afterAutospacing="0"/>
        <w:rPr>
          <w:rFonts w:ascii="Arial" w:hAnsi="Arial" w:cs="Arial"/>
          <w:i/>
        </w:rPr>
      </w:pPr>
      <w:r w:rsidRPr="0071079F">
        <w:rPr>
          <w:rStyle w:val="FootnoteReference"/>
          <w:rFonts w:ascii="Arial" w:hAnsi="Arial" w:cs="Arial"/>
          <w:sz w:val="20"/>
          <w:szCs w:val="20"/>
        </w:rPr>
        <w:footnoteRef/>
      </w:r>
      <w:r w:rsidRPr="0071079F">
        <w:rPr>
          <w:rFonts w:ascii="Arial" w:hAnsi="Arial" w:cs="Arial"/>
          <w:sz w:val="20"/>
          <w:szCs w:val="20"/>
        </w:rPr>
        <w:t xml:space="preserve"> </w:t>
      </w:r>
      <w:r w:rsidRPr="0071079F">
        <w:rPr>
          <w:rFonts w:ascii="Arial" w:eastAsia="Times New Roman" w:hAnsi="Arial" w:cs="Arial"/>
          <w:sz w:val="20"/>
          <w:szCs w:val="20"/>
        </w:rPr>
        <w:t xml:space="preserve">The findings were published online in the journal </w:t>
      </w:r>
      <w:r w:rsidRPr="0071079F">
        <w:rPr>
          <w:rFonts w:ascii="Arial" w:eastAsia="Times New Roman" w:hAnsi="Arial" w:cs="Arial"/>
          <w:i/>
          <w:sz w:val="20"/>
          <w:szCs w:val="20"/>
        </w:rPr>
        <w:t>Blood</w:t>
      </w:r>
    </w:p>
  </w:footnote>
  <w:footnote w:id="27">
    <w:p w:rsidR="00DF65B7" w:rsidRPr="0071079F" w:rsidRDefault="00DF65B7" w:rsidP="00D34934">
      <w:pPr>
        <w:spacing w:after="0"/>
        <w:rPr>
          <w:rFonts w:ascii="Arial" w:hAnsi="Arial" w:cs="Arial"/>
          <w:i/>
        </w:rPr>
      </w:pPr>
      <w:r w:rsidRPr="0071079F">
        <w:rPr>
          <w:rStyle w:val="FootnoteReference"/>
          <w:rFonts w:ascii="Arial" w:hAnsi="Arial" w:cs="Arial"/>
          <w:sz w:val="20"/>
          <w:szCs w:val="20"/>
        </w:rPr>
        <w:footnoteRef/>
      </w:r>
      <w:r w:rsidRPr="0071079F">
        <w:rPr>
          <w:rFonts w:ascii="Arial" w:hAnsi="Arial" w:cs="Arial"/>
          <w:sz w:val="20"/>
          <w:szCs w:val="20"/>
        </w:rPr>
        <w:t xml:space="preserve"> The study was </w:t>
      </w:r>
      <w:r w:rsidRPr="0071079F">
        <w:rPr>
          <w:rFonts w:ascii="Arial" w:eastAsia="Times New Roman" w:hAnsi="Arial" w:cs="Arial"/>
          <w:sz w:val="20"/>
          <w:szCs w:val="20"/>
        </w:rPr>
        <w:t xml:space="preserve">published in the </w:t>
      </w:r>
      <w:r w:rsidRPr="0071079F">
        <w:rPr>
          <w:rFonts w:ascii="Arial" w:eastAsia="Times New Roman" w:hAnsi="Arial" w:cs="Arial"/>
          <w:i/>
          <w:sz w:val="20"/>
          <w:szCs w:val="20"/>
        </w:rPr>
        <w:t>New England Journal of Medicine.</w:t>
      </w:r>
    </w:p>
  </w:footnote>
  <w:footnote w:id="28">
    <w:p w:rsidR="00DF65B7" w:rsidRPr="00996CA4" w:rsidRDefault="00DF65B7" w:rsidP="004F011F">
      <w:pPr>
        <w:pStyle w:val="Heading1"/>
        <w:spacing w:before="0" w:line="240" w:lineRule="auto"/>
        <w:rPr>
          <w:rFonts w:ascii="Arial" w:hAnsi="Arial" w:cs="Arial"/>
          <w:sz w:val="20"/>
          <w:szCs w:val="20"/>
        </w:rPr>
      </w:pPr>
      <w:r w:rsidRPr="004F011F">
        <w:rPr>
          <w:rStyle w:val="FootnoteReference"/>
          <w:rFonts w:ascii="Arial" w:hAnsi="Arial" w:cs="Arial"/>
          <w:b w:val="0"/>
          <w:color w:val="auto"/>
          <w:sz w:val="20"/>
          <w:szCs w:val="20"/>
        </w:rPr>
        <w:footnoteRef/>
      </w:r>
      <w:r w:rsidRPr="004F011F">
        <w:rPr>
          <w:rFonts w:ascii="Arial" w:hAnsi="Arial" w:cs="Arial"/>
          <w:b w:val="0"/>
          <w:color w:val="auto"/>
          <w:sz w:val="20"/>
          <w:szCs w:val="20"/>
        </w:rPr>
        <w:t xml:space="preserve"> </w:t>
      </w:r>
      <w:proofErr w:type="spellStart"/>
      <w:r w:rsidRPr="004F011F">
        <w:rPr>
          <w:rFonts w:ascii="Arial" w:hAnsi="Arial" w:cs="Arial"/>
          <w:b w:val="0"/>
          <w:color w:val="auto"/>
          <w:sz w:val="20"/>
          <w:szCs w:val="20"/>
          <w:lang w:val="en"/>
        </w:rPr>
        <w:t>Eszter</w:t>
      </w:r>
      <w:proofErr w:type="spellEnd"/>
      <w:r w:rsidRPr="004F011F">
        <w:rPr>
          <w:rFonts w:ascii="Arial" w:hAnsi="Arial" w:cs="Arial"/>
          <w:b w:val="0"/>
          <w:color w:val="auto"/>
          <w:sz w:val="20"/>
          <w:szCs w:val="20"/>
          <w:lang w:val="en"/>
        </w:rPr>
        <w:t xml:space="preserve"> </w:t>
      </w:r>
      <w:proofErr w:type="spellStart"/>
      <w:r w:rsidRPr="004F011F">
        <w:rPr>
          <w:rFonts w:ascii="Arial" w:hAnsi="Arial" w:cs="Arial"/>
          <w:b w:val="0"/>
          <w:color w:val="auto"/>
          <w:sz w:val="20"/>
          <w:szCs w:val="20"/>
          <w:lang w:val="en"/>
        </w:rPr>
        <w:t>Voros</w:t>
      </w:r>
      <w:proofErr w:type="spellEnd"/>
      <w:r w:rsidRPr="004F011F">
        <w:rPr>
          <w:rFonts w:ascii="Arial" w:hAnsi="Arial" w:cs="Arial"/>
          <w:b w:val="0"/>
          <w:color w:val="auto"/>
          <w:sz w:val="20"/>
          <w:szCs w:val="20"/>
          <w:lang w:val="en"/>
        </w:rPr>
        <w:t xml:space="preserve">, </w:t>
      </w:r>
      <w:proofErr w:type="spellStart"/>
      <w:r w:rsidRPr="004F011F">
        <w:rPr>
          <w:rFonts w:ascii="Arial" w:hAnsi="Arial" w:cs="Arial"/>
          <w:b w:val="0"/>
          <w:color w:val="auto"/>
          <w:sz w:val="20"/>
          <w:szCs w:val="20"/>
          <w:lang w:val="en"/>
        </w:rPr>
        <w:t>Minjung</w:t>
      </w:r>
      <w:proofErr w:type="spellEnd"/>
      <w:r w:rsidRPr="004F011F">
        <w:rPr>
          <w:rFonts w:ascii="Arial" w:hAnsi="Arial" w:cs="Arial"/>
          <w:b w:val="0"/>
          <w:color w:val="auto"/>
          <w:sz w:val="20"/>
          <w:szCs w:val="20"/>
          <w:lang w:val="en"/>
        </w:rPr>
        <w:t xml:space="preserve"> Cho, Maricela Ramirez, Anna Lisa </w:t>
      </w:r>
      <w:proofErr w:type="spellStart"/>
      <w:r w:rsidRPr="004F011F">
        <w:rPr>
          <w:rFonts w:ascii="Arial" w:hAnsi="Arial" w:cs="Arial"/>
          <w:b w:val="0"/>
          <w:color w:val="auto"/>
          <w:sz w:val="20"/>
          <w:szCs w:val="20"/>
          <w:lang w:val="en"/>
        </w:rPr>
        <w:t>Palange</w:t>
      </w:r>
      <w:proofErr w:type="spellEnd"/>
      <w:r w:rsidRPr="004F011F">
        <w:rPr>
          <w:rFonts w:ascii="Arial" w:hAnsi="Arial" w:cs="Arial"/>
          <w:b w:val="0"/>
          <w:color w:val="auto"/>
          <w:sz w:val="20"/>
          <w:szCs w:val="20"/>
          <w:lang w:val="en"/>
        </w:rPr>
        <w:t xml:space="preserve">, </w:t>
      </w:r>
      <w:proofErr w:type="spellStart"/>
      <w:r w:rsidRPr="004F011F">
        <w:rPr>
          <w:rFonts w:ascii="Arial" w:hAnsi="Arial" w:cs="Arial"/>
          <w:b w:val="0"/>
          <w:color w:val="auto"/>
          <w:sz w:val="20"/>
          <w:szCs w:val="20"/>
          <w:lang w:val="en"/>
        </w:rPr>
        <w:t>Enrica</w:t>
      </w:r>
      <w:proofErr w:type="spellEnd"/>
      <w:r w:rsidRPr="004F011F">
        <w:rPr>
          <w:rFonts w:ascii="Arial" w:hAnsi="Arial" w:cs="Arial"/>
          <w:b w:val="0"/>
          <w:color w:val="auto"/>
          <w:sz w:val="20"/>
          <w:szCs w:val="20"/>
          <w:lang w:val="en"/>
        </w:rPr>
        <w:t xml:space="preserve"> De Rosa, </w:t>
      </w:r>
      <w:proofErr w:type="spellStart"/>
      <w:r w:rsidRPr="004F011F">
        <w:rPr>
          <w:rFonts w:ascii="Arial" w:hAnsi="Arial" w:cs="Arial"/>
          <w:b w:val="0"/>
          <w:color w:val="auto"/>
          <w:sz w:val="20"/>
          <w:szCs w:val="20"/>
          <w:lang w:val="en"/>
        </w:rPr>
        <w:t>Jaehong</w:t>
      </w:r>
      <w:proofErr w:type="spellEnd"/>
      <w:r w:rsidRPr="004F011F">
        <w:rPr>
          <w:rFonts w:ascii="Arial" w:hAnsi="Arial" w:cs="Arial"/>
          <w:b w:val="0"/>
          <w:color w:val="auto"/>
          <w:sz w:val="20"/>
          <w:szCs w:val="20"/>
          <w:lang w:val="en"/>
        </w:rPr>
        <w:t xml:space="preserve"> Key, </w:t>
      </w:r>
      <w:proofErr w:type="spellStart"/>
      <w:r w:rsidRPr="004F011F">
        <w:rPr>
          <w:rFonts w:ascii="Arial" w:hAnsi="Arial" w:cs="Arial"/>
          <w:b w:val="0"/>
          <w:color w:val="auto"/>
          <w:sz w:val="20"/>
          <w:szCs w:val="20"/>
          <w:lang w:val="en"/>
        </w:rPr>
        <w:t>Zsolt</w:t>
      </w:r>
      <w:proofErr w:type="spellEnd"/>
      <w:r w:rsidRPr="004F011F">
        <w:rPr>
          <w:rFonts w:ascii="Arial" w:hAnsi="Arial" w:cs="Arial"/>
          <w:b w:val="0"/>
          <w:color w:val="auto"/>
          <w:sz w:val="20"/>
          <w:szCs w:val="20"/>
          <w:lang w:val="en"/>
        </w:rPr>
        <w:t xml:space="preserve"> </w:t>
      </w:r>
      <w:proofErr w:type="spellStart"/>
      <w:r w:rsidRPr="004F011F">
        <w:rPr>
          <w:rFonts w:ascii="Arial" w:hAnsi="Arial" w:cs="Arial"/>
          <w:b w:val="0"/>
          <w:color w:val="auto"/>
          <w:sz w:val="20"/>
          <w:szCs w:val="20"/>
          <w:lang w:val="en"/>
        </w:rPr>
        <w:t>Garami</w:t>
      </w:r>
      <w:proofErr w:type="spellEnd"/>
      <w:r w:rsidRPr="004F011F">
        <w:rPr>
          <w:rFonts w:ascii="Arial" w:hAnsi="Arial" w:cs="Arial"/>
          <w:b w:val="0"/>
          <w:color w:val="auto"/>
          <w:sz w:val="20"/>
          <w:szCs w:val="20"/>
          <w:lang w:val="en"/>
        </w:rPr>
        <w:t xml:space="preserve">, Alan B. </w:t>
      </w:r>
      <w:proofErr w:type="spellStart"/>
      <w:r w:rsidRPr="004F011F">
        <w:rPr>
          <w:rFonts w:ascii="Arial" w:hAnsi="Arial" w:cs="Arial"/>
          <w:b w:val="0"/>
          <w:color w:val="auto"/>
          <w:sz w:val="20"/>
          <w:szCs w:val="20"/>
          <w:lang w:val="en"/>
        </w:rPr>
        <w:t>Lumsden</w:t>
      </w:r>
      <w:proofErr w:type="spellEnd"/>
      <w:r w:rsidRPr="004F011F">
        <w:rPr>
          <w:rFonts w:ascii="Arial" w:hAnsi="Arial" w:cs="Arial"/>
          <w:b w:val="0"/>
          <w:color w:val="auto"/>
          <w:sz w:val="20"/>
          <w:szCs w:val="20"/>
          <w:lang w:val="en"/>
        </w:rPr>
        <w:t xml:space="preserve"> and Paolo </w:t>
      </w:r>
      <w:proofErr w:type="spellStart"/>
      <w:r w:rsidRPr="004F011F">
        <w:rPr>
          <w:rFonts w:ascii="Arial" w:hAnsi="Arial" w:cs="Arial"/>
          <w:b w:val="0"/>
          <w:color w:val="auto"/>
          <w:sz w:val="20"/>
          <w:szCs w:val="20"/>
          <w:lang w:val="en"/>
        </w:rPr>
        <w:t>Decuzzi</w:t>
      </w:r>
      <w:proofErr w:type="spellEnd"/>
      <w:r w:rsidRPr="004F011F">
        <w:rPr>
          <w:rFonts w:ascii="Arial" w:hAnsi="Arial" w:cs="Arial"/>
          <w:b w:val="0"/>
          <w:color w:val="auto"/>
          <w:sz w:val="20"/>
          <w:szCs w:val="20"/>
          <w:vertAlign w:val="superscript"/>
          <w:lang w:val="en"/>
        </w:rPr>
        <w:t xml:space="preserve">. </w:t>
      </w:r>
      <w:r w:rsidRPr="004F011F">
        <w:rPr>
          <w:rFonts w:ascii="Arial" w:hAnsi="Arial" w:cs="Arial"/>
          <w:b w:val="0"/>
          <w:color w:val="auto"/>
          <w:sz w:val="20"/>
          <w:szCs w:val="20"/>
        </w:rPr>
        <w:t>“</w:t>
      </w:r>
      <w:r w:rsidRPr="004F011F">
        <w:rPr>
          <w:rStyle w:val="maintitle"/>
          <w:rFonts w:ascii="Arial" w:hAnsi="Arial" w:cs="Arial"/>
          <w:b w:val="0"/>
          <w:color w:val="auto"/>
          <w:sz w:val="20"/>
          <w:szCs w:val="20"/>
          <w:lang w:val="en"/>
        </w:rPr>
        <w:t xml:space="preserve">TPA Immobilization on Iron Oxide </w:t>
      </w:r>
      <w:proofErr w:type="spellStart"/>
      <w:r w:rsidRPr="004F011F">
        <w:rPr>
          <w:rStyle w:val="maintitle"/>
          <w:rFonts w:ascii="Arial" w:hAnsi="Arial" w:cs="Arial"/>
          <w:b w:val="0"/>
          <w:color w:val="auto"/>
          <w:sz w:val="20"/>
          <w:szCs w:val="20"/>
          <w:lang w:val="en"/>
        </w:rPr>
        <w:t>Nanocubes</w:t>
      </w:r>
      <w:proofErr w:type="spellEnd"/>
      <w:r w:rsidRPr="004F011F">
        <w:rPr>
          <w:rStyle w:val="maintitle"/>
          <w:rFonts w:ascii="Arial" w:hAnsi="Arial" w:cs="Arial"/>
          <w:b w:val="0"/>
          <w:color w:val="auto"/>
          <w:sz w:val="20"/>
          <w:szCs w:val="20"/>
          <w:lang w:val="en"/>
        </w:rPr>
        <w:t xml:space="preserve"> and Localized Magnetic Hyperthermia Accelerate Blood Clot Lysis”, </w:t>
      </w:r>
      <w:r w:rsidRPr="004F011F">
        <w:rPr>
          <w:rFonts w:ascii="Arial" w:hAnsi="Arial" w:cs="Arial"/>
          <w:b w:val="0"/>
          <w:i/>
          <w:iCs/>
          <w:color w:val="auto"/>
          <w:sz w:val="20"/>
          <w:szCs w:val="20"/>
        </w:rPr>
        <w:t xml:space="preserve">Advanced Functional Materials, </w:t>
      </w:r>
      <w:r w:rsidRPr="004F011F">
        <w:rPr>
          <w:rFonts w:ascii="Arial" w:hAnsi="Arial" w:cs="Arial"/>
          <w:b w:val="0"/>
          <w:color w:val="auto"/>
          <w:sz w:val="20"/>
          <w:szCs w:val="20"/>
          <w:lang w:val="en"/>
        </w:rPr>
        <w:t>Article first published online: 11 F</w:t>
      </w:r>
      <w:r>
        <w:rPr>
          <w:rFonts w:ascii="Arial" w:hAnsi="Arial" w:cs="Arial"/>
          <w:b w:val="0"/>
          <w:color w:val="auto"/>
          <w:sz w:val="20"/>
          <w:szCs w:val="20"/>
          <w:lang w:val="en"/>
        </w:rPr>
        <w:t>eb</w:t>
      </w:r>
      <w:r w:rsidRPr="004F011F">
        <w:rPr>
          <w:rFonts w:ascii="Arial" w:hAnsi="Arial" w:cs="Arial"/>
          <w:b w:val="0"/>
          <w:color w:val="auto"/>
          <w:sz w:val="20"/>
          <w:szCs w:val="20"/>
          <w:lang w:val="en"/>
        </w:rPr>
        <w:t xml:space="preserve"> 2015. </w:t>
      </w:r>
      <w:r>
        <w:rPr>
          <w:rFonts w:ascii="Arial" w:hAnsi="Arial" w:cs="Arial"/>
          <w:b w:val="0"/>
          <w:color w:val="auto"/>
          <w:sz w:val="20"/>
          <w:szCs w:val="20"/>
          <w:lang w:val="en"/>
        </w:rPr>
        <w:t>DOI: 10.1002/adfm.20140435</w:t>
      </w:r>
    </w:p>
  </w:footnote>
  <w:footnote w:id="29">
    <w:p w:rsidR="00DF65B7" w:rsidRPr="00C453F6" w:rsidRDefault="00DF65B7" w:rsidP="00C453F6">
      <w:pPr>
        <w:pStyle w:val="FootnoteText"/>
        <w:rPr>
          <w:rFonts w:ascii="Arial" w:hAnsi="Arial" w:cs="Arial"/>
        </w:rPr>
      </w:pPr>
      <w:r w:rsidRPr="00C453F6">
        <w:rPr>
          <w:rStyle w:val="FootnoteReference"/>
          <w:rFonts w:ascii="Arial" w:hAnsi="Arial" w:cs="Arial"/>
        </w:rPr>
        <w:footnoteRef/>
      </w:r>
      <w:r w:rsidRPr="00C453F6">
        <w:rPr>
          <w:rFonts w:ascii="Arial" w:hAnsi="Arial" w:cs="Arial"/>
        </w:rPr>
        <w:t xml:space="preserve"> see the </w:t>
      </w:r>
      <w:r w:rsidRPr="00C453F6">
        <w:rPr>
          <w:rFonts w:ascii="Arial" w:hAnsi="Arial" w:cs="Arial"/>
          <w:i/>
          <w:iCs/>
        </w:rPr>
        <w:t>Journal of Clinical Investigation</w:t>
      </w:r>
    </w:p>
  </w:footnote>
  <w:footnote w:id="30">
    <w:p w:rsidR="00DF65B7" w:rsidRPr="00C453F6" w:rsidRDefault="00DF65B7" w:rsidP="00A028FD">
      <w:pPr>
        <w:pStyle w:val="FootnoteText"/>
        <w:rPr>
          <w:rFonts w:ascii="Arial" w:hAnsi="Arial" w:cs="Arial"/>
        </w:rPr>
      </w:pPr>
      <w:r w:rsidRPr="00C453F6">
        <w:rPr>
          <w:rStyle w:val="FootnoteReference"/>
          <w:rFonts w:ascii="Arial" w:hAnsi="Arial" w:cs="Arial"/>
        </w:rPr>
        <w:footnoteRef/>
      </w:r>
      <w:r w:rsidRPr="00C453F6">
        <w:rPr>
          <w:rFonts w:ascii="Arial" w:hAnsi="Arial" w:cs="Arial"/>
        </w:rPr>
        <w:t xml:space="preserve"> </w:t>
      </w:r>
      <w:r w:rsidRPr="00C453F6">
        <w:rPr>
          <w:rFonts w:ascii="Arial" w:hAnsi="Arial" w:cs="Arial"/>
          <w:color w:val="000000"/>
        </w:rPr>
        <w:t>The findings were published in the March 4 issue of the journal </w:t>
      </w:r>
      <w:r w:rsidRPr="00C453F6">
        <w:rPr>
          <w:rStyle w:val="Emphasis"/>
          <w:rFonts w:ascii="Arial" w:hAnsi="Arial" w:cs="Arial"/>
          <w:color w:val="000000"/>
        </w:rPr>
        <w:t>Science Translational Medicine</w:t>
      </w:r>
      <w:r w:rsidRPr="00C453F6">
        <w:rPr>
          <w:rFonts w:ascii="Arial" w:hAnsi="Arial" w:cs="Arial"/>
          <w:color w:val="000000"/>
        </w:rPr>
        <w:t>.</w:t>
      </w:r>
    </w:p>
  </w:footnote>
  <w:footnote w:id="31">
    <w:p w:rsidR="00DF65B7" w:rsidRPr="00C453F6" w:rsidRDefault="00DF65B7" w:rsidP="00C44EC3">
      <w:pPr>
        <w:pStyle w:val="FootnoteText"/>
        <w:rPr>
          <w:rFonts w:ascii="Arial" w:hAnsi="Arial" w:cs="Arial"/>
          <w:i/>
        </w:rPr>
      </w:pPr>
      <w:r w:rsidRPr="00C453F6">
        <w:rPr>
          <w:rStyle w:val="FootnoteReference"/>
          <w:rFonts w:ascii="Arial" w:hAnsi="Arial" w:cs="Arial"/>
        </w:rPr>
        <w:footnoteRef/>
      </w:r>
      <w:r w:rsidRPr="00C453F6">
        <w:rPr>
          <w:rFonts w:ascii="Arial" w:hAnsi="Arial" w:cs="Arial"/>
        </w:rPr>
        <w:t xml:space="preserve">reported recently in the journal </w:t>
      </w:r>
      <w:r w:rsidRPr="00C453F6">
        <w:rPr>
          <w:rFonts w:ascii="Arial" w:hAnsi="Arial" w:cs="Arial"/>
          <w:i/>
        </w:rPr>
        <w:t>Circulation</w:t>
      </w:r>
    </w:p>
  </w:footnote>
  <w:footnote w:id="32">
    <w:p w:rsidR="00DF65B7" w:rsidRPr="00C453F6" w:rsidRDefault="00DF65B7" w:rsidP="000477A4">
      <w:pPr>
        <w:pStyle w:val="FootnoteText"/>
        <w:rPr>
          <w:rFonts w:ascii="Arial" w:hAnsi="Arial" w:cs="Arial"/>
        </w:rPr>
      </w:pPr>
      <w:r w:rsidRPr="00C453F6">
        <w:rPr>
          <w:rStyle w:val="FootnoteReference"/>
          <w:rFonts w:ascii="Arial" w:hAnsi="Arial" w:cs="Arial"/>
        </w:rPr>
        <w:footnoteRef/>
      </w:r>
      <w:r w:rsidRPr="00C453F6">
        <w:rPr>
          <w:rFonts w:ascii="Arial" w:hAnsi="Arial" w:cs="Arial"/>
        </w:rPr>
        <w:t xml:space="preserve"> The research was published in the journal </w:t>
      </w:r>
      <w:hyperlink r:id="rId25" w:tgtFrame="_blank" w:history="1">
        <w:r w:rsidRPr="00C453F6">
          <w:rPr>
            <w:rStyle w:val="Hyperlink"/>
            <w:rFonts w:ascii="Arial" w:hAnsi="Arial" w:cs="Arial"/>
            <w:i/>
            <w:color w:val="auto"/>
            <w:u w:val="none"/>
          </w:rPr>
          <w:t>Nature Biotechnology</w:t>
        </w:r>
      </w:hyperlink>
      <w:r w:rsidRPr="00C453F6">
        <w:rPr>
          <w:rFonts w:ascii="Arial" w:hAnsi="Arial" w:cs="Arial"/>
        </w:rPr>
        <w:t>.</w:t>
      </w:r>
    </w:p>
  </w:footnote>
  <w:footnote w:id="33">
    <w:p w:rsidR="00DF65B7" w:rsidRDefault="00DF65B7" w:rsidP="00B85056">
      <w:pPr>
        <w:pStyle w:val="NormalWeb"/>
        <w:spacing w:before="0" w:beforeAutospacing="0" w:after="0" w:afterAutospacing="0"/>
      </w:pPr>
      <w:r>
        <w:rPr>
          <w:rStyle w:val="FootnoteReference"/>
        </w:rPr>
        <w:footnoteRef/>
      </w:r>
      <w:r>
        <w:t xml:space="preserve"> </w:t>
      </w:r>
      <w:r w:rsidRPr="00B105D6">
        <w:rPr>
          <w:rFonts w:ascii="Arial" w:hAnsi="Arial" w:cs="Arial"/>
          <w:sz w:val="20"/>
          <w:szCs w:val="20"/>
        </w:rPr>
        <w:t xml:space="preserve">The research team tracked outcomes for more than 20,000 adults in China with high blood pressure who had not suffered a heart attack or stroke. Participants were randomly assigned to take a daily pill with folic acid and the high blood pressure drug </w:t>
      </w:r>
      <w:proofErr w:type="spellStart"/>
      <w:r w:rsidRPr="00B105D6">
        <w:rPr>
          <w:rFonts w:ascii="Arial" w:hAnsi="Arial" w:cs="Arial"/>
          <w:sz w:val="20"/>
          <w:szCs w:val="20"/>
        </w:rPr>
        <w:t>enalapril</w:t>
      </w:r>
      <w:proofErr w:type="spellEnd"/>
      <w:r w:rsidRPr="00B105D6">
        <w:rPr>
          <w:rFonts w:ascii="Arial" w:hAnsi="Arial" w:cs="Arial"/>
          <w:sz w:val="20"/>
          <w:szCs w:val="20"/>
        </w:rPr>
        <w:t xml:space="preserve"> (brand name </w:t>
      </w:r>
      <w:proofErr w:type="spellStart"/>
      <w:r w:rsidRPr="00B105D6">
        <w:rPr>
          <w:rFonts w:ascii="Arial" w:hAnsi="Arial" w:cs="Arial"/>
          <w:sz w:val="20"/>
          <w:szCs w:val="20"/>
        </w:rPr>
        <w:t>Vasotec</w:t>
      </w:r>
      <w:proofErr w:type="spellEnd"/>
      <w:r w:rsidRPr="00B105D6">
        <w:rPr>
          <w:rFonts w:ascii="Arial" w:hAnsi="Arial" w:cs="Arial"/>
          <w:sz w:val="20"/>
          <w:szCs w:val="20"/>
        </w:rPr>
        <w:t xml:space="preserve">) or a pill with </w:t>
      </w:r>
      <w:proofErr w:type="spellStart"/>
      <w:r w:rsidRPr="00B105D6">
        <w:rPr>
          <w:rFonts w:ascii="Arial" w:hAnsi="Arial" w:cs="Arial"/>
          <w:sz w:val="20"/>
          <w:szCs w:val="20"/>
        </w:rPr>
        <w:t>enalapril</w:t>
      </w:r>
      <w:proofErr w:type="spellEnd"/>
      <w:r w:rsidRPr="00B105D6">
        <w:rPr>
          <w:rFonts w:ascii="Arial" w:hAnsi="Arial" w:cs="Arial"/>
          <w:sz w:val="20"/>
          <w:szCs w:val="20"/>
        </w:rPr>
        <w:t xml:space="preserve"> alone. Over a median treatment period of 4.5 years, first strokes occurred in 2.7 percent of those in the </w:t>
      </w:r>
      <w:proofErr w:type="spellStart"/>
      <w:r w:rsidRPr="00B105D6">
        <w:rPr>
          <w:rFonts w:ascii="Arial" w:hAnsi="Arial" w:cs="Arial"/>
          <w:sz w:val="20"/>
          <w:szCs w:val="20"/>
        </w:rPr>
        <w:t>enalapril</w:t>
      </w:r>
      <w:proofErr w:type="spellEnd"/>
      <w:r w:rsidRPr="00B105D6">
        <w:rPr>
          <w:rFonts w:ascii="Arial" w:hAnsi="Arial" w:cs="Arial"/>
          <w:sz w:val="20"/>
          <w:szCs w:val="20"/>
        </w:rPr>
        <w:t xml:space="preserve">/folic acid group and 3.4 percent of those in the </w:t>
      </w:r>
      <w:proofErr w:type="spellStart"/>
      <w:r w:rsidRPr="00B105D6">
        <w:rPr>
          <w:rFonts w:ascii="Arial" w:hAnsi="Arial" w:cs="Arial"/>
          <w:sz w:val="20"/>
          <w:szCs w:val="20"/>
        </w:rPr>
        <w:t>enalapril</w:t>
      </w:r>
      <w:proofErr w:type="spellEnd"/>
      <w:r w:rsidRPr="00B105D6">
        <w:rPr>
          <w:rFonts w:ascii="Arial" w:hAnsi="Arial" w:cs="Arial"/>
          <w:sz w:val="20"/>
          <w:szCs w:val="20"/>
        </w:rPr>
        <w:t xml:space="preserve"> group Patients taking </w:t>
      </w:r>
      <w:proofErr w:type="spellStart"/>
      <w:r w:rsidRPr="00B105D6">
        <w:rPr>
          <w:rFonts w:ascii="Arial" w:hAnsi="Arial" w:cs="Arial"/>
          <w:sz w:val="20"/>
          <w:szCs w:val="20"/>
        </w:rPr>
        <w:t>enalapril</w:t>
      </w:r>
      <w:proofErr w:type="spellEnd"/>
      <w:r w:rsidRPr="00B105D6">
        <w:rPr>
          <w:rFonts w:ascii="Arial" w:hAnsi="Arial" w:cs="Arial"/>
          <w:sz w:val="20"/>
          <w:szCs w:val="20"/>
        </w:rPr>
        <w:t xml:space="preserve">/folic acid also had a lower risk of ischemic stroke (2.2 percent versus 2.8 percent), specifically. Ischemic strokes are strokes caused by a blockage, and comprise about by far the largest proportion all strokes. Adding folic acid was also associated with a reduction in heart-related death, heart attack and stroke (3.1 percent versus 3.9 percent). The study was published 15 March in the </w:t>
      </w:r>
      <w:r w:rsidRPr="00B105D6">
        <w:rPr>
          <w:rFonts w:ascii="Arial" w:hAnsi="Arial" w:cs="Arial"/>
          <w:i/>
          <w:iCs/>
          <w:sz w:val="20"/>
          <w:szCs w:val="20"/>
        </w:rPr>
        <w:t>Journal of the American Medical Association</w:t>
      </w:r>
      <w:r w:rsidRPr="00B105D6">
        <w:rPr>
          <w:rFonts w:ascii="Arial" w:hAnsi="Arial" w:cs="Arial"/>
          <w:sz w:val="20"/>
          <w:szCs w:val="20"/>
        </w:rPr>
        <w:t xml:space="preserve"> and was presented simultaneously at a meeting of the American College of Cardiology in San Diego.</w:t>
      </w:r>
    </w:p>
  </w:footnote>
  <w:footnote w:id="34">
    <w:p w:rsidR="00DF65B7" w:rsidRDefault="00DF65B7" w:rsidP="00B62F00">
      <w:pPr>
        <w:pStyle w:val="FootnoteText"/>
      </w:pPr>
      <w:r>
        <w:rPr>
          <w:rStyle w:val="FootnoteReference"/>
        </w:rPr>
        <w:footnoteRef/>
      </w:r>
      <w:r>
        <w:t xml:space="preserve"> </w:t>
      </w:r>
      <w:r w:rsidRPr="003E12C7">
        <w:rPr>
          <w:rFonts w:ascii="Arial" w:hAnsi="Arial" w:cs="Arial"/>
        </w:rPr>
        <w:t xml:space="preserve">Researchers examined the virus-antibody complex structure at very high magnification and showed that each arm of the antibody is surprisingly effective in grabbing three surface proteins on the surface of the virus at the same time. The sites on the virus where the antibody was bound were critical for the virus to invade cells. "This kind of binding with the virus has never been observed and it explains why the antibody itself is so highly potent," said Associate Professor </w:t>
      </w:r>
      <w:hyperlink r:id="rId26" w:tgtFrame="_blank" w:history="1">
        <w:proofErr w:type="spellStart"/>
        <w:r w:rsidRPr="003E12C7">
          <w:rPr>
            <w:rStyle w:val="Hyperlink"/>
            <w:rFonts w:ascii="Arial" w:hAnsi="Arial" w:cs="Arial"/>
            <w:color w:val="auto"/>
            <w:u w:val="none"/>
          </w:rPr>
          <w:t>Shee</w:t>
        </w:r>
        <w:proofErr w:type="spellEnd"/>
        <w:r w:rsidRPr="003E12C7">
          <w:rPr>
            <w:rStyle w:val="Hyperlink"/>
            <w:rFonts w:ascii="Arial" w:hAnsi="Arial" w:cs="Arial"/>
            <w:color w:val="auto"/>
            <w:u w:val="none"/>
          </w:rPr>
          <w:t xml:space="preserve"> Mei </w:t>
        </w:r>
        <w:proofErr w:type="spellStart"/>
        <w:r w:rsidRPr="003E12C7">
          <w:rPr>
            <w:rStyle w:val="Hyperlink"/>
            <w:rFonts w:ascii="Arial" w:hAnsi="Arial" w:cs="Arial"/>
            <w:color w:val="auto"/>
            <w:u w:val="none"/>
          </w:rPr>
          <w:t>Lok</w:t>
        </w:r>
        <w:proofErr w:type="spellEnd"/>
      </w:hyperlink>
      <w:r w:rsidRPr="003E12C7">
        <w:rPr>
          <w:rFonts w:ascii="Arial" w:hAnsi="Arial" w:cs="Arial"/>
        </w:rPr>
        <w:t xml:space="preserve"> from </w:t>
      </w:r>
      <w:hyperlink r:id="rId27" w:tgtFrame="_blank" w:history="1">
        <w:r w:rsidRPr="003E12C7">
          <w:rPr>
            <w:rStyle w:val="Hyperlink"/>
            <w:rFonts w:ascii="Arial" w:hAnsi="Arial" w:cs="Arial"/>
            <w:color w:val="auto"/>
            <w:u w:val="none"/>
          </w:rPr>
          <w:t>Duke-NUS Graduate Medical School Singapore</w:t>
        </w:r>
      </w:hyperlink>
      <w:r w:rsidRPr="003E12C7">
        <w:rPr>
          <w:rFonts w:ascii="Arial" w:hAnsi="Arial" w:cs="Arial"/>
        </w:rPr>
        <w:t xml:space="preserve"> (Duke-NUS). "The movement of virus surface proteins is high</w:t>
      </w:r>
      <w:r>
        <w:rPr>
          <w:rFonts w:ascii="Arial" w:hAnsi="Arial" w:cs="Arial"/>
        </w:rPr>
        <w:t>ly essential for invading cells-</w:t>
      </w:r>
      <w:r w:rsidRPr="003E12C7">
        <w:rPr>
          <w:rFonts w:ascii="Arial" w:hAnsi="Arial" w:cs="Arial"/>
        </w:rPr>
        <w:t xml:space="preserve">you can think of antibody 5J7 locking the virus surface proteins, thus strapping the virus," said </w:t>
      </w:r>
      <w:proofErr w:type="spellStart"/>
      <w:r w:rsidRPr="003E12C7">
        <w:rPr>
          <w:rFonts w:ascii="Arial" w:hAnsi="Arial" w:cs="Arial"/>
        </w:rPr>
        <w:t>Lok</w:t>
      </w:r>
      <w:proofErr w:type="spellEnd"/>
      <w:r w:rsidRPr="003E12C7">
        <w:rPr>
          <w:rFonts w:ascii="Arial" w:hAnsi="Arial" w:cs="Arial"/>
        </w:rPr>
        <w:t xml:space="preserve">, senior author of the study. </w:t>
      </w:r>
      <w:proofErr w:type="spellStart"/>
      <w:r>
        <w:rPr>
          <w:rFonts w:ascii="Arial" w:hAnsi="Arial" w:cs="Arial"/>
        </w:rPr>
        <w:t>Lok</w:t>
      </w:r>
      <w:proofErr w:type="spellEnd"/>
      <w:r>
        <w:rPr>
          <w:rFonts w:ascii="Arial" w:hAnsi="Arial" w:cs="Arial"/>
        </w:rPr>
        <w:t xml:space="preserve"> said the compound will first be tested in mouse models, and then researchers hope to move to clinical trials.</w:t>
      </w:r>
    </w:p>
  </w:footnote>
  <w:footnote w:id="35">
    <w:p w:rsidR="00DF65B7" w:rsidRPr="00B62F00" w:rsidRDefault="00DF65B7" w:rsidP="00B62F00">
      <w:pPr>
        <w:spacing w:after="0"/>
        <w:rPr>
          <w:rFonts w:ascii="Arial" w:hAnsi="Arial" w:cs="Arial"/>
          <w:sz w:val="20"/>
          <w:szCs w:val="20"/>
        </w:rPr>
      </w:pPr>
      <w:r w:rsidRPr="00B62F00">
        <w:rPr>
          <w:rStyle w:val="FootnoteReference"/>
          <w:rFonts w:ascii="Arial" w:hAnsi="Arial" w:cs="Arial"/>
          <w:sz w:val="20"/>
          <w:szCs w:val="20"/>
        </w:rPr>
        <w:footnoteRef/>
      </w:r>
      <w:r w:rsidRPr="00B62F00">
        <w:rPr>
          <w:rFonts w:ascii="Arial" w:hAnsi="Arial" w:cs="Arial"/>
          <w:sz w:val="20"/>
          <w:szCs w:val="20"/>
        </w:rPr>
        <w:t xml:space="preserve"> The study was published in the </w:t>
      </w:r>
      <w:r w:rsidRPr="00221247">
        <w:rPr>
          <w:rFonts w:ascii="Arial" w:hAnsi="Arial" w:cs="Arial"/>
          <w:sz w:val="20"/>
          <w:szCs w:val="20"/>
        </w:rPr>
        <w:t xml:space="preserve">journal </w:t>
      </w:r>
      <w:r w:rsidRPr="00221247">
        <w:rPr>
          <w:rFonts w:ascii="Arial" w:hAnsi="Arial" w:cs="Arial"/>
          <w:i/>
          <w:sz w:val="20"/>
          <w:szCs w:val="20"/>
        </w:rPr>
        <w:t>Nature Communications</w:t>
      </w:r>
    </w:p>
  </w:footnote>
  <w:footnote w:id="36">
    <w:p w:rsidR="00DF65B7" w:rsidRPr="00B62F00" w:rsidRDefault="00DF65B7" w:rsidP="001E5CEE">
      <w:pPr>
        <w:spacing w:after="0" w:line="240" w:lineRule="auto"/>
        <w:rPr>
          <w:rFonts w:ascii="Arial" w:hAnsi="Arial" w:cs="Arial"/>
          <w:sz w:val="20"/>
          <w:szCs w:val="20"/>
        </w:rPr>
      </w:pPr>
      <w:r w:rsidRPr="00B62F00">
        <w:rPr>
          <w:rStyle w:val="FootnoteReference"/>
          <w:rFonts w:ascii="Arial" w:hAnsi="Arial" w:cs="Arial"/>
          <w:sz w:val="20"/>
          <w:szCs w:val="20"/>
        </w:rPr>
        <w:footnoteRef/>
      </w:r>
      <w:r w:rsidRPr="00B62F00">
        <w:rPr>
          <w:rFonts w:ascii="Arial" w:hAnsi="Arial" w:cs="Arial"/>
          <w:sz w:val="20"/>
          <w:szCs w:val="20"/>
        </w:rPr>
        <w:t xml:space="preserve"> When a patient is infected by one serotype this stimulates the production of a variety of antibodies that kills that serotype, and that patient will have life-time immunity towards that particular serotype. However, in this process, the patient will become susceptible to developing a more severe form of the disease if they are infected with another serotype.</w:t>
      </w:r>
    </w:p>
  </w:footnote>
  <w:footnote w:id="37">
    <w:p w:rsidR="00DF65B7" w:rsidRDefault="00DF65B7" w:rsidP="00D07A18">
      <w:pPr>
        <w:pStyle w:val="NormalWeb"/>
        <w:spacing w:before="0" w:beforeAutospacing="0" w:after="0" w:afterAutospacing="0"/>
      </w:pPr>
      <w:r>
        <w:rPr>
          <w:rStyle w:val="FootnoteReference"/>
        </w:rPr>
        <w:footnoteRef/>
      </w:r>
      <w:r>
        <w:t xml:space="preserve"> </w:t>
      </w:r>
      <w:proofErr w:type="spellStart"/>
      <w:r w:rsidRPr="00BC1CE4">
        <w:rPr>
          <w:rFonts w:ascii="Arial" w:hAnsi="Arial" w:cs="Arial"/>
          <w:sz w:val="20"/>
          <w:szCs w:val="20"/>
        </w:rPr>
        <w:t>Goel</w:t>
      </w:r>
      <w:proofErr w:type="spellEnd"/>
      <w:r w:rsidRPr="00BC1CE4">
        <w:rPr>
          <w:rFonts w:ascii="Arial" w:hAnsi="Arial" w:cs="Arial"/>
          <w:sz w:val="20"/>
          <w:szCs w:val="20"/>
        </w:rPr>
        <w:t xml:space="preserve"> S, </w:t>
      </w:r>
      <w:proofErr w:type="spellStart"/>
      <w:r w:rsidRPr="00BC1CE4">
        <w:rPr>
          <w:rFonts w:ascii="Arial" w:hAnsi="Arial" w:cs="Arial"/>
          <w:sz w:val="20"/>
          <w:szCs w:val="20"/>
        </w:rPr>
        <w:t>Palmkvist</w:t>
      </w:r>
      <w:proofErr w:type="spellEnd"/>
      <w:r w:rsidRPr="00BC1CE4">
        <w:rPr>
          <w:rFonts w:ascii="Arial" w:hAnsi="Arial" w:cs="Arial"/>
          <w:sz w:val="20"/>
          <w:szCs w:val="20"/>
        </w:rPr>
        <w:t xml:space="preserve"> M, Moll K, et al. “RIFINs are </w:t>
      </w:r>
      <w:proofErr w:type="spellStart"/>
      <w:r w:rsidRPr="00BC1CE4">
        <w:rPr>
          <w:rFonts w:ascii="Arial" w:hAnsi="Arial" w:cs="Arial"/>
          <w:sz w:val="20"/>
          <w:szCs w:val="20"/>
        </w:rPr>
        <w:t>Adhesins</w:t>
      </w:r>
      <w:proofErr w:type="spellEnd"/>
      <w:r w:rsidRPr="00BC1CE4">
        <w:rPr>
          <w:rFonts w:ascii="Arial" w:hAnsi="Arial" w:cs="Arial"/>
          <w:sz w:val="20"/>
          <w:szCs w:val="20"/>
        </w:rPr>
        <w:t xml:space="preserve"> Implicated in Severe Plasmodium falciparum Malaria”. </w:t>
      </w:r>
      <w:proofErr w:type="gramStart"/>
      <w:r w:rsidRPr="00BC1CE4">
        <w:rPr>
          <w:rStyle w:val="Emphasis"/>
          <w:rFonts w:ascii="Arial" w:hAnsi="Arial" w:cs="Arial"/>
          <w:sz w:val="20"/>
          <w:szCs w:val="20"/>
        </w:rPr>
        <w:t>Nature Medicine</w:t>
      </w:r>
      <w:r w:rsidRPr="00BC1CE4">
        <w:rPr>
          <w:rFonts w:ascii="Arial" w:hAnsi="Arial" w:cs="Arial"/>
          <w:sz w:val="20"/>
          <w:szCs w:val="20"/>
        </w:rPr>
        <w:t>.</w:t>
      </w:r>
      <w:proofErr w:type="gramEnd"/>
      <w:r w:rsidRPr="00BC1CE4">
        <w:rPr>
          <w:rFonts w:ascii="Arial" w:hAnsi="Arial" w:cs="Arial"/>
          <w:sz w:val="20"/>
          <w:szCs w:val="20"/>
        </w:rPr>
        <w:t xml:space="preserve"> 2015.</w:t>
      </w:r>
    </w:p>
  </w:footnote>
  <w:footnote w:id="38">
    <w:p w:rsidR="00DF65B7" w:rsidRDefault="00DF65B7" w:rsidP="0092292E">
      <w:pPr>
        <w:pStyle w:val="PlainText"/>
      </w:pPr>
      <w:r w:rsidRPr="0092292E">
        <w:rPr>
          <w:rStyle w:val="FootnoteReference"/>
          <w:rFonts w:ascii="Arial" w:hAnsi="Arial" w:cs="Arial"/>
          <w:sz w:val="20"/>
          <w:szCs w:val="20"/>
        </w:rPr>
        <w:footnoteRef/>
      </w:r>
      <w:r w:rsidRPr="0092292E">
        <w:rPr>
          <w:rFonts w:ascii="Arial" w:hAnsi="Arial" w:cs="Arial"/>
          <w:sz w:val="20"/>
          <w:szCs w:val="20"/>
        </w:rPr>
        <w:t xml:space="preserve"> Inner city Brisbane has had its worst outbreak in twenty years. The virus is transmitted from animals such as wallabies and possums to humans by mosquitoes that breed in salt marshes, rivers and domestic containers</w:t>
      </w:r>
      <w:r w:rsidRPr="005B5B0E">
        <w:rPr>
          <w:rFonts w:ascii="Arial" w:hAnsi="Arial" w:cs="Arial"/>
          <w:sz w:val="20"/>
          <w:szCs w:val="20"/>
        </w:rPr>
        <w:t>.</w:t>
      </w:r>
      <w:r w:rsidRPr="0092292E">
        <w:rPr>
          <w:rFonts w:ascii="Arial" w:hAnsi="Arial" w:cs="Arial"/>
          <w:sz w:val="20"/>
          <w:szCs w:val="20"/>
        </w:rPr>
        <w:t xml:space="preserve"> </w:t>
      </w:r>
      <w:r w:rsidRPr="005B5B0E">
        <w:rPr>
          <w:rFonts w:ascii="Arial" w:hAnsi="Arial" w:cs="Arial"/>
          <w:sz w:val="20"/>
          <w:szCs w:val="20"/>
        </w:rPr>
        <w:t xml:space="preserve">A vaccine for the virus has been developed but the </w:t>
      </w:r>
      <w:proofErr w:type="gramStart"/>
      <w:r w:rsidRPr="005B5B0E">
        <w:rPr>
          <w:rFonts w:ascii="Arial" w:hAnsi="Arial" w:cs="Arial"/>
          <w:sz w:val="20"/>
          <w:szCs w:val="20"/>
        </w:rPr>
        <w:t>designer,</w:t>
      </w:r>
      <w:proofErr w:type="gramEnd"/>
      <w:r w:rsidRPr="005B5B0E">
        <w:rPr>
          <w:rFonts w:ascii="Arial" w:hAnsi="Arial" w:cs="Arial"/>
          <w:sz w:val="20"/>
          <w:szCs w:val="20"/>
        </w:rPr>
        <w:t xml:space="preserve"> Queensland virologist Professor John </w:t>
      </w:r>
      <w:proofErr w:type="spellStart"/>
      <w:r w:rsidRPr="005B5B0E">
        <w:rPr>
          <w:rFonts w:ascii="Arial" w:hAnsi="Arial" w:cs="Arial"/>
          <w:sz w:val="20"/>
          <w:szCs w:val="20"/>
        </w:rPr>
        <w:t>Aaskov</w:t>
      </w:r>
      <w:proofErr w:type="spellEnd"/>
      <w:r w:rsidRPr="005B5B0E">
        <w:rPr>
          <w:rFonts w:ascii="Arial" w:hAnsi="Arial" w:cs="Arial"/>
          <w:sz w:val="20"/>
          <w:szCs w:val="20"/>
        </w:rPr>
        <w:t xml:space="preserve">, said governments and suppliers were reluctant to take it up because of </w:t>
      </w:r>
      <w:r>
        <w:rPr>
          <w:rFonts w:ascii="Arial" w:hAnsi="Arial" w:cs="Arial"/>
          <w:sz w:val="20"/>
          <w:szCs w:val="20"/>
        </w:rPr>
        <w:t>cost.</w:t>
      </w:r>
    </w:p>
  </w:footnote>
  <w:footnote w:id="39">
    <w:p w:rsidR="00DF65B7" w:rsidRDefault="00DF65B7">
      <w:pPr>
        <w:pStyle w:val="FootnoteText"/>
      </w:pPr>
      <w:r>
        <w:rPr>
          <w:rStyle w:val="FootnoteReference"/>
        </w:rPr>
        <w:footnoteRef/>
      </w:r>
      <w:r>
        <w:t xml:space="preserve"> </w:t>
      </w:r>
      <w:r w:rsidRPr="006D1FE2">
        <w:rPr>
          <w:rFonts w:ascii="Arial" w:hAnsi="Arial" w:cs="Arial"/>
          <w:spacing w:val="-6"/>
        </w:rPr>
        <w:t>A</w:t>
      </w:r>
      <w:r w:rsidRPr="006D1FE2">
        <w:rPr>
          <w:rFonts w:ascii="Arial" w:hAnsi="Arial" w:cs="Arial"/>
        </w:rPr>
        <w:t>s</w:t>
      </w:r>
      <w:r w:rsidRPr="006D1FE2">
        <w:rPr>
          <w:rFonts w:ascii="Arial" w:hAnsi="Arial" w:cs="Arial"/>
          <w:spacing w:val="41"/>
        </w:rPr>
        <w:t xml:space="preserve"> </w:t>
      </w:r>
      <w:r w:rsidRPr="006D1FE2">
        <w:rPr>
          <w:rFonts w:ascii="Arial" w:hAnsi="Arial" w:cs="Arial"/>
          <w:spacing w:val="-4"/>
        </w:rPr>
        <w:t>i</w:t>
      </w:r>
      <w:r w:rsidRPr="006D1FE2">
        <w:rPr>
          <w:rFonts w:ascii="Arial" w:hAnsi="Arial" w:cs="Arial"/>
        </w:rPr>
        <w:t>n</w:t>
      </w:r>
      <w:r w:rsidRPr="006D1FE2">
        <w:rPr>
          <w:rFonts w:ascii="Arial" w:hAnsi="Arial" w:cs="Arial"/>
          <w:spacing w:val="31"/>
        </w:rPr>
        <w:t xml:space="preserve"> </w:t>
      </w:r>
      <w:r w:rsidRPr="006D1FE2">
        <w:rPr>
          <w:rFonts w:ascii="Arial" w:hAnsi="Arial" w:cs="Arial"/>
        </w:rPr>
        <w:t>p</w:t>
      </w:r>
      <w:r w:rsidRPr="006D1FE2">
        <w:rPr>
          <w:rFonts w:ascii="Arial" w:hAnsi="Arial" w:cs="Arial"/>
          <w:spacing w:val="8"/>
        </w:rPr>
        <w:t>r</w:t>
      </w:r>
      <w:r w:rsidRPr="006D1FE2">
        <w:rPr>
          <w:rFonts w:ascii="Arial" w:hAnsi="Arial" w:cs="Arial"/>
          <w:spacing w:val="-2"/>
        </w:rPr>
        <w:t>e</w:t>
      </w:r>
      <w:r w:rsidRPr="006D1FE2">
        <w:rPr>
          <w:rFonts w:ascii="Arial" w:hAnsi="Arial" w:cs="Arial"/>
        </w:rPr>
        <w:t>v</w:t>
      </w:r>
      <w:r w:rsidRPr="006D1FE2">
        <w:rPr>
          <w:rFonts w:ascii="Arial" w:hAnsi="Arial" w:cs="Arial"/>
          <w:spacing w:val="-4"/>
        </w:rPr>
        <w:t>i</w:t>
      </w:r>
      <w:r w:rsidRPr="006D1FE2">
        <w:rPr>
          <w:rFonts w:ascii="Arial" w:hAnsi="Arial" w:cs="Arial"/>
          <w:spacing w:val="-5"/>
        </w:rPr>
        <w:t>o</w:t>
      </w:r>
      <w:r w:rsidRPr="006D1FE2">
        <w:rPr>
          <w:rFonts w:ascii="Arial" w:hAnsi="Arial" w:cs="Arial"/>
        </w:rPr>
        <w:t>us</w:t>
      </w:r>
      <w:r w:rsidRPr="006D1FE2">
        <w:rPr>
          <w:rFonts w:ascii="Arial" w:hAnsi="Arial" w:cs="Arial"/>
          <w:spacing w:val="41"/>
        </w:rPr>
        <w:t xml:space="preserve"> </w:t>
      </w:r>
      <w:r w:rsidRPr="006D1FE2">
        <w:rPr>
          <w:rFonts w:ascii="Arial" w:hAnsi="Arial" w:cs="Arial"/>
        </w:rPr>
        <w:t>y</w:t>
      </w:r>
      <w:r w:rsidRPr="006D1FE2">
        <w:rPr>
          <w:rFonts w:ascii="Arial" w:hAnsi="Arial" w:cs="Arial"/>
          <w:spacing w:val="-7"/>
        </w:rPr>
        <w:t>e</w:t>
      </w:r>
      <w:r w:rsidRPr="006D1FE2">
        <w:rPr>
          <w:rFonts w:ascii="Arial" w:hAnsi="Arial" w:cs="Arial"/>
          <w:spacing w:val="3"/>
        </w:rPr>
        <w:t>ar</w:t>
      </w:r>
      <w:r w:rsidRPr="006D1FE2">
        <w:rPr>
          <w:rFonts w:ascii="Arial" w:hAnsi="Arial" w:cs="Arial"/>
        </w:rPr>
        <w:t>s,</w:t>
      </w:r>
      <w:r w:rsidRPr="006D1FE2">
        <w:rPr>
          <w:rFonts w:ascii="Arial" w:hAnsi="Arial" w:cs="Arial"/>
          <w:spacing w:val="39"/>
        </w:rPr>
        <w:t xml:space="preserve"> </w:t>
      </w:r>
      <w:r w:rsidRPr="006D1FE2">
        <w:rPr>
          <w:rFonts w:ascii="Arial" w:hAnsi="Arial" w:cs="Arial"/>
          <w:spacing w:val="-5"/>
        </w:rPr>
        <w:t>n</w:t>
      </w:r>
      <w:r w:rsidRPr="006D1FE2">
        <w:rPr>
          <w:rFonts w:ascii="Arial" w:hAnsi="Arial" w:cs="Arial"/>
          <w:spacing w:val="3"/>
        </w:rPr>
        <w:t>a</w:t>
      </w:r>
      <w:r w:rsidRPr="006D1FE2">
        <w:rPr>
          <w:rFonts w:ascii="Arial" w:hAnsi="Arial" w:cs="Arial"/>
          <w:spacing w:val="1"/>
        </w:rPr>
        <w:t>t</w:t>
      </w:r>
      <w:r w:rsidRPr="006D1FE2">
        <w:rPr>
          <w:rFonts w:ascii="Arial" w:hAnsi="Arial" w:cs="Arial"/>
          <w:spacing w:val="-4"/>
        </w:rPr>
        <w:t>i</w:t>
      </w:r>
      <w:r w:rsidRPr="006D1FE2">
        <w:rPr>
          <w:rFonts w:ascii="Arial" w:hAnsi="Arial" w:cs="Arial"/>
        </w:rPr>
        <w:t>o</w:t>
      </w:r>
      <w:r w:rsidRPr="006D1FE2">
        <w:rPr>
          <w:rFonts w:ascii="Arial" w:hAnsi="Arial" w:cs="Arial"/>
          <w:spacing w:val="-5"/>
        </w:rPr>
        <w:t>n</w:t>
      </w:r>
      <w:r w:rsidRPr="006D1FE2">
        <w:rPr>
          <w:rFonts w:ascii="Arial" w:hAnsi="Arial" w:cs="Arial"/>
          <w:spacing w:val="3"/>
        </w:rPr>
        <w:t>a</w:t>
      </w:r>
      <w:r w:rsidRPr="006D1FE2">
        <w:rPr>
          <w:rFonts w:ascii="Arial" w:hAnsi="Arial" w:cs="Arial"/>
        </w:rPr>
        <w:t>l</w:t>
      </w:r>
      <w:r w:rsidRPr="006D1FE2">
        <w:rPr>
          <w:rFonts w:ascii="Arial" w:hAnsi="Arial" w:cs="Arial"/>
          <w:spacing w:val="37"/>
        </w:rPr>
        <w:t xml:space="preserve"> </w:t>
      </w:r>
      <w:r w:rsidRPr="006D1FE2">
        <w:rPr>
          <w:rFonts w:ascii="Arial" w:hAnsi="Arial" w:cs="Arial"/>
          <w:spacing w:val="-5"/>
        </w:rPr>
        <w:t>o</w:t>
      </w:r>
      <w:r w:rsidRPr="006D1FE2">
        <w:rPr>
          <w:rFonts w:ascii="Arial" w:hAnsi="Arial" w:cs="Arial"/>
        </w:rPr>
        <w:t>r</w:t>
      </w:r>
      <w:r w:rsidRPr="006D1FE2">
        <w:rPr>
          <w:rFonts w:ascii="Arial" w:hAnsi="Arial" w:cs="Arial"/>
          <w:spacing w:val="40"/>
        </w:rPr>
        <w:t xml:space="preserve"> </w:t>
      </w:r>
      <w:r w:rsidRPr="006D1FE2">
        <w:rPr>
          <w:rFonts w:ascii="Arial" w:hAnsi="Arial" w:cs="Arial"/>
          <w:spacing w:val="3"/>
        </w:rPr>
        <w:t>r</w:t>
      </w:r>
      <w:r w:rsidRPr="006D1FE2">
        <w:rPr>
          <w:rFonts w:ascii="Arial" w:hAnsi="Arial" w:cs="Arial"/>
          <w:spacing w:val="-7"/>
        </w:rPr>
        <w:t>e</w:t>
      </w:r>
      <w:r w:rsidRPr="006D1FE2">
        <w:rPr>
          <w:rFonts w:ascii="Arial" w:hAnsi="Arial" w:cs="Arial"/>
        </w:rPr>
        <w:t>g</w:t>
      </w:r>
      <w:r w:rsidRPr="006D1FE2">
        <w:rPr>
          <w:rFonts w:ascii="Arial" w:hAnsi="Arial" w:cs="Arial"/>
          <w:spacing w:val="1"/>
        </w:rPr>
        <w:t>i</w:t>
      </w:r>
      <w:r w:rsidRPr="006D1FE2">
        <w:rPr>
          <w:rFonts w:ascii="Arial" w:hAnsi="Arial" w:cs="Arial"/>
        </w:rPr>
        <w:t>o</w:t>
      </w:r>
      <w:r w:rsidRPr="006D1FE2">
        <w:rPr>
          <w:rFonts w:ascii="Arial" w:hAnsi="Arial" w:cs="Arial"/>
          <w:spacing w:val="-5"/>
        </w:rPr>
        <w:t>n</w:t>
      </w:r>
      <w:r w:rsidRPr="006D1FE2">
        <w:rPr>
          <w:rFonts w:ascii="Arial" w:hAnsi="Arial" w:cs="Arial"/>
          <w:spacing w:val="3"/>
        </w:rPr>
        <w:t>a</w:t>
      </w:r>
      <w:r w:rsidRPr="006D1FE2">
        <w:rPr>
          <w:rFonts w:ascii="Arial" w:hAnsi="Arial" w:cs="Arial"/>
        </w:rPr>
        <w:t>l</w:t>
      </w:r>
      <w:r w:rsidRPr="006D1FE2">
        <w:rPr>
          <w:rFonts w:ascii="Arial" w:hAnsi="Arial" w:cs="Arial"/>
          <w:spacing w:val="32"/>
        </w:rPr>
        <w:t xml:space="preserve"> </w:t>
      </w:r>
      <w:r w:rsidRPr="006D1FE2">
        <w:rPr>
          <w:rFonts w:ascii="Arial" w:hAnsi="Arial" w:cs="Arial"/>
          <w:spacing w:val="3"/>
        </w:rPr>
        <w:t>a</w:t>
      </w:r>
      <w:r w:rsidRPr="006D1FE2">
        <w:rPr>
          <w:rFonts w:ascii="Arial" w:hAnsi="Arial" w:cs="Arial"/>
        </w:rPr>
        <w:t>u</w:t>
      </w:r>
      <w:r w:rsidRPr="006D1FE2">
        <w:rPr>
          <w:rFonts w:ascii="Arial" w:hAnsi="Arial" w:cs="Arial"/>
          <w:spacing w:val="1"/>
        </w:rPr>
        <w:t>t</w:t>
      </w:r>
      <w:r w:rsidRPr="006D1FE2">
        <w:rPr>
          <w:rFonts w:ascii="Arial" w:hAnsi="Arial" w:cs="Arial"/>
        </w:rPr>
        <w:t>h</w:t>
      </w:r>
      <w:r w:rsidRPr="006D1FE2">
        <w:rPr>
          <w:rFonts w:ascii="Arial" w:hAnsi="Arial" w:cs="Arial"/>
          <w:spacing w:val="-5"/>
        </w:rPr>
        <w:t>o</w:t>
      </w:r>
      <w:r w:rsidRPr="006D1FE2">
        <w:rPr>
          <w:rFonts w:ascii="Arial" w:hAnsi="Arial" w:cs="Arial"/>
          <w:spacing w:val="3"/>
        </w:rPr>
        <w:t>r</w:t>
      </w:r>
      <w:r w:rsidRPr="006D1FE2">
        <w:rPr>
          <w:rFonts w:ascii="Arial" w:hAnsi="Arial" w:cs="Arial"/>
          <w:spacing w:val="-4"/>
        </w:rPr>
        <w:t>i</w:t>
      </w:r>
      <w:r w:rsidRPr="006D1FE2">
        <w:rPr>
          <w:rFonts w:ascii="Arial" w:hAnsi="Arial" w:cs="Arial"/>
          <w:spacing w:val="1"/>
        </w:rPr>
        <w:t>ti</w:t>
      </w:r>
      <w:r w:rsidRPr="006D1FE2">
        <w:rPr>
          <w:rFonts w:ascii="Arial" w:hAnsi="Arial" w:cs="Arial"/>
          <w:spacing w:val="-7"/>
        </w:rPr>
        <w:t>e</w:t>
      </w:r>
      <w:r w:rsidRPr="006D1FE2">
        <w:rPr>
          <w:rFonts w:ascii="Arial" w:hAnsi="Arial" w:cs="Arial"/>
        </w:rPr>
        <w:t>s</w:t>
      </w:r>
      <w:r w:rsidRPr="006D1FE2">
        <w:rPr>
          <w:rFonts w:ascii="Arial" w:hAnsi="Arial" w:cs="Arial"/>
          <w:spacing w:val="41"/>
        </w:rPr>
        <w:t xml:space="preserve"> </w:t>
      </w:r>
      <w:r w:rsidRPr="006D1FE2">
        <w:rPr>
          <w:rFonts w:ascii="Arial" w:hAnsi="Arial" w:cs="Arial"/>
          <w:spacing w:val="3"/>
        </w:rPr>
        <w:t>a</w:t>
      </w:r>
      <w:r w:rsidRPr="006D1FE2">
        <w:rPr>
          <w:rFonts w:ascii="Arial" w:hAnsi="Arial" w:cs="Arial"/>
        </w:rPr>
        <w:t>p</w:t>
      </w:r>
      <w:r w:rsidRPr="006D1FE2">
        <w:rPr>
          <w:rFonts w:ascii="Arial" w:hAnsi="Arial" w:cs="Arial"/>
          <w:spacing w:val="-5"/>
        </w:rPr>
        <w:t>p</w:t>
      </w:r>
      <w:r w:rsidRPr="006D1FE2">
        <w:rPr>
          <w:rFonts w:ascii="Arial" w:hAnsi="Arial" w:cs="Arial"/>
          <w:spacing w:val="3"/>
        </w:rPr>
        <w:t>r</w:t>
      </w:r>
      <w:r w:rsidRPr="006D1FE2">
        <w:rPr>
          <w:rFonts w:ascii="Arial" w:hAnsi="Arial" w:cs="Arial"/>
          <w:spacing w:val="-5"/>
        </w:rPr>
        <w:t>o</w:t>
      </w:r>
      <w:r w:rsidRPr="006D1FE2">
        <w:rPr>
          <w:rFonts w:ascii="Arial" w:hAnsi="Arial" w:cs="Arial"/>
        </w:rPr>
        <w:t>ve</w:t>
      </w:r>
      <w:r w:rsidRPr="006D1FE2">
        <w:rPr>
          <w:rFonts w:ascii="Arial" w:hAnsi="Arial" w:cs="Arial"/>
          <w:spacing w:val="29"/>
        </w:rPr>
        <w:t xml:space="preserve"> </w:t>
      </w:r>
      <w:r w:rsidRPr="006D1FE2">
        <w:rPr>
          <w:rFonts w:ascii="Arial" w:hAnsi="Arial" w:cs="Arial"/>
          <w:spacing w:val="6"/>
        </w:rPr>
        <w:t>t</w:t>
      </w:r>
      <w:r w:rsidRPr="006D1FE2">
        <w:rPr>
          <w:rFonts w:ascii="Arial" w:hAnsi="Arial" w:cs="Arial"/>
        </w:rPr>
        <w:t>he</w:t>
      </w:r>
      <w:r w:rsidRPr="006D1FE2">
        <w:rPr>
          <w:rFonts w:ascii="Arial" w:hAnsi="Arial" w:cs="Arial"/>
          <w:spacing w:val="34"/>
        </w:rPr>
        <w:t xml:space="preserve"> </w:t>
      </w:r>
      <w:r w:rsidRPr="006D1FE2">
        <w:rPr>
          <w:rFonts w:ascii="Arial" w:hAnsi="Arial" w:cs="Arial"/>
          <w:spacing w:val="3"/>
        </w:rPr>
        <w:t>c</w:t>
      </w:r>
      <w:r w:rsidRPr="006D1FE2">
        <w:rPr>
          <w:rFonts w:ascii="Arial" w:hAnsi="Arial" w:cs="Arial"/>
        </w:rPr>
        <w:t>o</w:t>
      </w:r>
      <w:r w:rsidRPr="006D1FE2">
        <w:rPr>
          <w:rFonts w:ascii="Arial" w:hAnsi="Arial" w:cs="Arial"/>
          <w:spacing w:val="-9"/>
        </w:rPr>
        <w:t>m</w:t>
      </w:r>
      <w:r w:rsidRPr="006D1FE2">
        <w:rPr>
          <w:rFonts w:ascii="Arial" w:hAnsi="Arial" w:cs="Arial"/>
          <w:spacing w:val="5"/>
        </w:rPr>
        <w:t>p</w:t>
      </w:r>
      <w:r w:rsidRPr="006D1FE2">
        <w:rPr>
          <w:rFonts w:ascii="Arial" w:hAnsi="Arial" w:cs="Arial"/>
          <w:spacing w:val="-5"/>
        </w:rPr>
        <w:t>o</w:t>
      </w:r>
      <w:r w:rsidRPr="006D1FE2">
        <w:rPr>
          <w:rFonts w:ascii="Arial" w:hAnsi="Arial" w:cs="Arial"/>
          <w:spacing w:val="5"/>
        </w:rPr>
        <w:t>s</w:t>
      </w:r>
      <w:r w:rsidRPr="006D1FE2">
        <w:rPr>
          <w:rFonts w:ascii="Arial" w:hAnsi="Arial" w:cs="Arial"/>
          <w:spacing w:val="-4"/>
        </w:rPr>
        <w:t>i</w:t>
      </w:r>
      <w:r w:rsidRPr="006D1FE2">
        <w:rPr>
          <w:rFonts w:ascii="Arial" w:hAnsi="Arial" w:cs="Arial"/>
          <w:spacing w:val="1"/>
        </w:rPr>
        <w:t>ti</w:t>
      </w:r>
      <w:r w:rsidRPr="006D1FE2">
        <w:rPr>
          <w:rFonts w:ascii="Arial" w:hAnsi="Arial" w:cs="Arial"/>
        </w:rPr>
        <w:t>on</w:t>
      </w:r>
      <w:r w:rsidRPr="006D1FE2">
        <w:rPr>
          <w:rFonts w:ascii="Arial" w:hAnsi="Arial" w:cs="Arial"/>
          <w:spacing w:val="31"/>
        </w:rPr>
        <w:t xml:space="preserve"> </w:t>
      </w:r>
      <w:r w:rsidRPr="006D1FE2">
        <w:rPr>
          <w:rFonts w:ascii="Arial" w:hAnsi="Arial" w:cs="Arial"/>
          <w:spacing w:val="3"/>
        </w:rPr>
        <w:t>a</w:t>
      </w:r>
      <w:r w:rsidRPr="006D1FE2">
        <w:rPr>
          <w:rFonts w:ascii="Arial" w:hAnsi="Arial" w:cs="Arial"/>
        </w:rPr>
        <w:t>nd</w:t>
      </w:r>
      <w:r w:rsidRPr="006D1FE2">
        <w:rPr>
          <w:rFonts w:ascii="Arial" w:hAnsi="Arial" w:cs="Arial"/>
          <w:spacing w:val="31"/>
        </w:rPr>
        <w:t xml:space="preserve"> </w:t>
      </w:r>
      <w:r w:rsidRPr="006D1FE2">
        <w:rPr>
          <w:rFonts w:ascii="Arial" w:hAnsi="Arial" w:cs="Arial"/>
          <w:spacing w:val="3"/>
        </w:rPr>
        <w:t>f</w:t>
      </w:r>
      <w:r w:rsidRPr="006D1FE2">
        <w:rPr>
          <w:rFonts w:ascii="Arial" w:hAnsi="Arial" w:cs="Arial"/>
          <w:spacing w:val="-5"/>
        </w:rPr>
        <w:t>o</w:t>
      </w:r>
      <w:r w:rsidRPr="006D1FE2">
        <w:rPr>
          <w:rFonts w:ascii="Arial" w:hAnsi="Arial" w:cs="Arial"/>
          <w:spacing w:val="8"/>
        </w:rPr>
        <w:t>r</w:t>
      </w:r>
      <w:r w:rsidRPr="006D1FE2">
        <w:rPr>
          <w:rFonts w:ascii="Arial" w:hAnsi="Arial" w:cs="Arial"/>
          <w:spacing w:val="-9"/>
        </w:rPr>
        <w:t>m</w:t>
      </w:r>
      <w:r w:rsidRPr="006D1FE2">
        <w:rPr>
          <w:rFonts w:ascii="Arial" w:hAnsi="Arial" w:cs="Arial"/>
          <w:spacing w:val="5"/>
        </w:rPr>
        <w:t>u</w:t>
      </w:r>
      <w:r w:rsidRPr="006D1FE2">
        <w:rPr>
          <w:rFonts w:ascii="Arial" w:hAnsi="Arial" w:cs="Arial"/>
          <w:spacing w:val="-4"/>
        </w:rPr>
        <w:t>l</w:t>
      </w:r>
      <w:r w:rsidRPr="006D1FE2">
        <w:rPr>
          <w:rFonts w:ascii="Arial" w:hAnsi="Arial" w:cs="Arial"/>
          <w:spacing w:val="3"/>
        </w:rPr>
        <w:t>a</w:t>
      </w:r>
      <w:r w:rsidRPr="006D1FE2">
        <w:rPr>
          <w:rFonts w:ascii="Arial" w:hAnsi="Arial" w:cs="Arial"/>
          <w:spacing w:val="1"/>
        </w:rPr>
        <w:t>t</w:t>
      </w:r>
      <w:r w:rsidRPr="006D1FE2">
        <w:rPr>
          <w:rFonts w:ascii="Arial" w:hAnsi="Arial" w:cs="Arial"/>
          <w:spacing w:val="-4"/>
        </w:rPr>
        <w:t>i</w:t>
      </w:r>
      <w:r w:rsidRPr="006D1FE2">
        <w:rPr>
          <w:rFonts w:ascii="Arial" w:hAnsi="Arial" w:cs="Arial"/>
        </w:rPr>
        <w:t>on</w:t>
      </w:r>
      <w:r w:rsidRPr="006D1FE2">
        <w:rPr>
          <w:rFonts w:ascii="Arial" w:hAnsi="Arial" w:cs="Arial"/>
          <w:spacing w:val="36"/>
        </w:rPr>
        <w:t xml:space="preserve"> </w:t>
      </w:r>
      <w:r w:rsidRPr="006D1FE2">
        <w:rPr>
          <w:rFonts w:ascii="Arial" w:hAnsi="Arial" w:cs="Arial"/>
        </w:rPr>
        <w:t xml:space="preserve">of </w:t>
      </w:r>
      <w:r w:rsidRPr="006D1FE2">
        <w:rPr>
          <w:rFonts w:ascii="Arial" w:hAnsi="Arial" w:cs="Arial"/>
          <w:spacing w:val="-5"/>
        </w:rPr>
        <w:t>v</w:t>
      </w:r>
      <w:r w:rsidRPr="006D1FE2">
        <w:rPr>
          <w:rFonts w:ascii="Arial" w:hAnsi="Arial" w:cs="Arial"/>
          <w:spacing w:val="3"/>
        </w:rPr>
        <w:t>a</w:t>
      </w:r>
      <w:r w:rsidRPr="006D1FE2">
        <w:rPr>
          <w:rFonts w:ascii="Arial" w:hAnsi="Arial" w:cs="Arial"/>
          <w:spacing w:val="-2"/>
        </w:rPr>
        <w:t>c</w:t>
      </w:r>
      <w:r w:rsidRPr="006D1FE2">
        <w:rPr>
          <w:rFonts w:ascii="Arial" w:hAnsi="Arial" w:cs="Arial"/>
          <w:spacing w:val="3"/>
        </w:rPr>
        <w:t>c</w:t>
      </w:r>
      <w:r w:rsidRPr="006D1FE2">
        <w:rPr>
          <w:rFonts w:ascii="Arial" w:hAnsi="Arial" w:cs="Arial"/>
          <w:spacing w:val="1"/>
        </w:rPr>
        <w:t>i</w:t>
      </w:r>
      <w:r w:rsidRPr="006D1FE2">
        <w:rPr>
          <w:rFonts w:ascii="Arial" w:hAnsi="Arial" w:cs="Arial"/>
        </w:rPr>
        <w:t>n</w:t>
      </w:r>
      <w:r w:rsidRPr="006D1FE2">
        <w:rPr>
          <w:rFonts w:ascii="Arial" w:hAnsi="Arial" w:cs="Arial"/>
          <w:spacing w:val="-7"/>
        </w:rPr>
        <w:t>e</w:t>
      </w:r>
      <w:r w:rsidRPr="006D1FE2">
        <w:rPr>
          <w:rFonts w:ascii="Arial" w:hAnsi="Arial" w:cs="Arial"/>
        </w:rPr>
        <w:t>s</w:t>
      </w:r>
      <w:r w:rsidRPr="006D1FE2">
        <w:rPr>
          <w:rFonts w:ascii="Arial" w:hAnsi="Arial" w:cs="Arial"/>
          <w:spacing w:val="25"/>
        </w:rPr>
        <w:t xml:space="preserve"> </w:t>
      </w:r>
      <w:r w:rsidRPr="006D1FE2">
        <w:rPr>
          <w:rFonts w:ascii="Arial" w:hAnsi="Arial" w:cs="Arial"/>
        </w:rPr>
        <w:t>u</w:t>
      </w:r>
      <w:r w:rsidRPr="006D1FE2">
        <w:rPr>
          <w:rFonts w:ascii="Arial" w:hAnsi="Arial" w:cs="Arial"/>
          <w:spacing w:val="5"/>
        </w:rPr>
        <w:t>s</w:t>
      </w:r>
      <w:r w:rsidRPr="006D1FE2">
        <w:rPr>
          <w:rFonts w:ascii="Arial" w:hAnsi="Arial" w:cs="Arial"/>
          <w:spacing w:val="-7"/>
        </w:rPr>
        <w:t>e</w:t>
      </w:r>
      <w:r w:rsidRPr="006D1FE2">
        <w:rPr>
          <w:rFonts w:ascii="Arial" w:hAnsi="Arial" w:cs="Arial"/>
        </w:rPr>
        <w:t>d</w:t>
      </w:r>
      <w:r w:rsidRPr="006D1FE2">
        <w:rPr>
          <w:rFonts w:ascii="Arial" w:hAnsi="Arial" w:cs="Arial"/>
          <w:spacing w:val="24"/>
        </w:rPr>
        <w:t xml:space="preserve"> </w:t>
      </w:r>
      <w:r w:rsidRPr="006D1FE2">
        <w:rPr>
          <w:rFonts w:ascii="Arial" w:hAnsi="Arial" w:cs="Arial"/>
          <w:spacing w:val="1"/>
        </w:rPr>
        <w:t>i</w:t>
      </w:r>
      <w:r w:rsidRPr="006D1FE2">
        <w:rPr>
          <w:rFonts w:ascii="Arial" w:hAnsi="Arial" w:cs="Arial"/>
        </w:rPr>
        <w:t xml:space="preserve">n </w:t>
      </w:r>
      <w:r w:rsidRPr="006D1FE2">
        <w:rPr>
          <w:rFonts w:ascii="Arial" w:hAnsi="Arial" w:cs="Arial"/>
          <w:spacing w:val="-7"/>
        </w:rPr>
        <w:t>e</w:t>
      </w:r>
      <w:r w:rsidRPr="006D1FE2">
        <w:rPr>
          <w:rFonts w:ascii="Arial" w:hAnsi="Arial" w:cs="Arial"/>
          <w:spacing w:val="3"/>
        </w:rPr>
        <w:t>a</w:t>
      </w:r>
      <w:r w:rsidRPr="006D1FE2">
        <w:rPr>
          <w:rFonts w:ascii="Arial" w:hAnsi="Arial" w:cs="Arial"/>
          <w:spacing w:val="-2"/>
        </w:rPr>
        <w:t>c</w:t>
      </w:r>
      <w:r w:rsidRPr="006D1FE2">
        <w:rPr>
          <w:rFonts w:ascii="Arial" w:hAnsi="Arial" w:cs="Arial"/>
        </w:rPr>
        <w:t>h</w:t>
      </w:r>
      <w:r w:rsidRPr="006D1FE2">
        <w:rPr>
          <w:rFonts w:ascii="Arial" w:hAnsi="Arial" w:cs="Arial"/>
          <w:spacing w:val="24"/>
        </w:rPr>
        <w:t xml:space="preserve"> </w:t>
      </w:r>
      <w:r w:rsidRPr="006D1FE2">
        <w:rPr>
          <w:rFonts w:ascii="Arial" w:hAnsi="Arial" w:cs="Arial"/>
          <w:spacing w:val="-2"/>
        </w:rPr>
        <w:t>c</w:t>
      </w:r>
      <w:r w:rsidRPr="006D1FE2">
        <w:rPr>
          <w:rFonts w:ascii="Arial" w:hAnsi="Arial" w:cs="Arial"/>
          <w:spacing w:val="-5"/>
        </w:rPr>
        <w:t>o</w:t>
      </w:r>
      <w:r w:rsidRPr="006D1FE2">
        <w:rPr>
          <w:rFonts w:ascii="Arial" w:hAnsi="Arial" w:cs="Arial"/>
          <w:spacing w:val="5"/>
        </w:rPr>
        <w:t>u</w:t>
      </w:r>
      <w:r w:rsidRPr="006D1FE2">
        <w:rPr>
          <w:rFonts w:ascii="Arial" w:hAnsi="Arial" w:cs="Arial"/>
          <w:spacing w:val="-5"/>
        </w:rPr>
        <w:t>n</w:t>
      </w:r>
      <w:r w:rsidRPr="006D1FE2">
        <w:rPr>
          <w:rFonts w:ascii="Arial" w:hAnsi="Arial" w:cs="Arial"/>
          <w:spacing w:val="1"/>
        </w:rPr>
        <w:t>t</w:t>
      </w:r>
      <w:r w:rsidRPr="006D1FE2">
        <w:rPr>
          <w:rFonts w:ascii="Arial" w:hAnsi="Arial" w:cs="Arial"/>
          <w:spacing w:val="3"/>
        </w:rPr>
        <w:t>r</w:t>
      </w:r>
      <w:r w:rsidRPr="006D1FE2">
        <w:rPr>
          <w:rFonts w:ascii="Arial" w:hAnsi="Arial" w:cs="Arial"/>
          <w:spacing w:val="-5"/>
        </w:rPr>
        <w:t>y</w:t>
      </w:r>
      <w:r w:rsidRPr="006D1FE2">
        <w:rPr>
          <w:rFonts w:ascii="Arial" w:hAnsi="Arial" w:cs="Arial"/>
        </w:rPr>
        <w:t xml:space="preserve">. </w:t>
      </w:r>
      <w:r w:rsidRPr="006D1FE2">
        <w:rPr>
          <w:rFonts w:ascii="Arial" w:hAnsi="Arial" w:cs="Arial"/>
          <w:spacing w:val="-1"/>
        </w:rPr>
        <w:t>N</w:t>
      </w:r>
      <w:r w:rsidRPr="006D1FE2">
        <w:rPr>
          <w:rFonts w:ascii="Arial" w:hAnsi="Arial" w:cs="Arial"/>
          <w:spacing w:val="3"/>
        </w:rPr>
        <w:t>a</w:t>
      </w:r>
      <w:r w:rsidRPr="006D1FE2">
        <w:rPr>
          <w:rFonts w:ascii="Arial" w:hAnsi="Arial" w:cs="Arial"/>
          <w:spacing w:val="1"/>
        </w:rPr>
        <w:t>t</w:t>
      </w:r>
      <w:r w:rsidRPr="006D1FE2">
        <w:rPr>
          <w:rFonts w:ascii="Arial" w:hAnsi="Arial" w:cs="Arial"/>
          <w:spacing w:val="-4"/>
        </w:rPr>
        <w:t>i</w:t>
      </w:r>
      <w:r w:rsidRPr="006D1FE2">
        <w:rPr>
          <w:rFonts w:ascii="Arial" w:hAnsi="Arial" w:cs="Arial"/>
        </w:rPr>
        <w:t>o</w:t>
      </w:r>
      <w:r w:rsidRPr="006D1FE2">
        <w:rPr>
          <w:rFonts w:ascii="Arial" w:hAnsi="Arial" w:cs="Arial"/>
          <w:spacing w:val="-5"/>
        </w:rPr>
        <w:t>n</w:t>
      </w:r>
      <w:r w:rsidRPr="006D1FE2">
        <w:rPr>
          <w:rFonts w:ascii="Arial" w:hAnsi="Arial" w:cs="Arial"/>
          <w:spacing w:val="3"/>
        </w:rPr>
        <w:t>a</w:t>
      </w:r>
      <w:r w:rsidRPr="006D1FE2">
        <w:rPr>
          <w:rFonts w:ascii="Arial" w:hAnsi="Arial" w:cs="Arial"/>
        </w:rPr>
        <w:t>l pub</w:t>
      </w:r>
      <w:r w:rsidRPr="006D1FE2">
        <w:rPr>
          <w:rFonts w:ascii="Arial" w:hAnsi="Arial" w:cs="Arial"/>
          <w:spacing w:val="1"/>
        </w:rPr>
        <w:t>l</w:t>
      </w:r>
      <w:r w:rsidRPr="006D1FE2">
        <w:rPr>
          <w:rFonts w:ascii="Arial" w:hAnsi="Arial" w:cs="Arial"/>
          <w:spacing w:val="-4"/>
        </w:rPr>
        <w:t>i</w:t>
      </w:r>
      <w:r w:rsidRPr="006D1FE2">
        <w:rPr>
          <w:rFonts w:ascii="Arial" w:hAnsi="Arial" w:cs="Arial"/>
        </w:rPr>
        <w:t>c h</w:t>
      </w:r>
      <w:r w:rsidRPr="006D1FE2">
        <w:rPr>
          <w:rFonts w:ascii="Arial" w:hAnsi="Arial" w:cs="Arial"/>
          <w:spacing w:val="-2"/>
        </w:rPr>
        <w:t>e</w:t>
      </w:r>
      <w:r w:rsidRPr="006D1FE2">
        <w:rPr>
          <w:rFonts w:ascii="Arial" w:hAnsi="Arial" w:cs="Arial"/>
          <w:spacing w:val="3"/>
        </w:rPr>
        <w:t>a</w:t>
      </w:r>
      <w:r w:rsidRPr="006D1FE2">
        <w:rPr>
          <w:rFonts w:ascii="Arial" w:hAnsi="Arial" w:cs="Arial"/>
          <w:spacing w:val="-4"/>
        </w:rPr>
        <w:t>l</w:t>
      </w:r>
      <w:r w:rsidRPr="006D1FE2">
        <w:rPr>
          <w:rFonts w:ascii="Arial" w:hAnsi="Arial" w:cs="Arial"/>
          <w:spacing w:val="1"/>
        </w:rPr>
        <w:t>t</w:t>
      </w:r>
      <w:r w:rsidRPr="006D1FE2">
        <w:rPr>
          <w:rFonts w:ascii="Arial" w:hAnsi="Arial" w:cs="Arial"/>
        </w:rPr>
        <w:t xml:space="preserve">h </w:t>
      </w:r>
      <w:r w:rsidRPr="006D1FE2">
        <w:rPr>
          <w:rFonts w:ascii="Arial" w:hAnsi="Arial" w:cs="Arial"/>
          <w:spacing w:val="3"/>
        </w:rPr>
        <w:t>a</w:t>
      </w:r>
      <w:r w:rsidRPr="006D1FE2">
        <w:rPr>
          <w:rFonts w:ascii="Arial" w:hAnsi="Arial" w:cs="Arial"/>
        </w:rPr>
        <w:t>u</w:t>
      </w:r>
      <w:r w:rsidRPr="006D1FE2">
        <w:rPr>
          <w:rFonts w:ascii="Arial" w:hAnsi="Arial" w:cs="Arial"/>
          <w:spacing w:val="1"/>
        </w:rPr>
        <w:t>t</w:t>
      </w:r>
      <w:r w:rsidRPr="006D1FE2">
        <w:rPr>
          <w:rFonts w:ascii="Arial" w:hAnsi="Arial" w:cs="Arial"/>
          <w:spacing w:val="-5"/>
        </w:rPr>
        <w:t>ho</w:t>
      </w:r>
      <w:r w:rsidRPr="006D1FE2">
        <w:rPr>
          <w:rFonts w:ascii="Arial" w:hAnsi="Arial" w:cs="Arial"/>
          <w:spacing w:val="3"/>
        </w:rPr>
        <w:t>r</w:t>
      </w:r>
      <w:r w:rsidRPr="006D1FE2">
        <w:rPr>
          <w:rFonts w:ascii="Arial" w:hAnsi="Arial" w:cs="Arial"/>
          <w:spacing w:val="-4"/>
        </w:rPr>
        <w:t>i</w:t>
      </w:r>
      <w:r w:rsidRPr="006D1FE2">
        <w:rPr>
          <w:rFonts w:ascii="Arial" w:hAnsi="Arial" w:cs="Arial"/>
          <w:spacing w:val="6"/>
        </w:rPr>
        <w:t>t</w:t>
      </w:r>
      <w:r w:rsidRPr="006D1FE2">
        <w:rPr>
          <w:rFonts w:ascii="Arial" w:hAnsi="Arial" w:cs="Arial"/>
          <w:spacing w:val="1"/>
        </w:rPr>
        <w:t>i</w:t>
      </w:r>
      <w:r w:rsidRPr="006D1FE2">
        <w:rPr>
          <w:rFonts w:ascii="Arial" w:hAnsi="Arial" w:cs="Arial"/>
          <w:spacing w:val="-7"/>
        </w:rPr>
        <w:t>e</w:t>
      </w:r>
      <w:r w:rsidRPr="006D1FE2">
        <w:rPr>
          <w:rFonts w:ascii="Arial" w:hAnsi="Arial" w:cs="Arial"/>
        </w:rPr>
        <w:t xml:space="preserve">s </w:t>
      </w:r>
      <w:r w:rsidRPr="006D1FE2">
        <w:rPr>
          <w:rFonts w:ascii="Arial" w:hAnsi="Arial" w:cs="Arial"/>
          <w:spacing w:val="3"/>
        </w:rPr>
        <w:t>ar</w:t>
      </w:r>
      <w:r w:rsidRPr="006D1FE2">
        <w:rPr>
          <w:rFonts w:ascii="Arial" w:hAnsi="Arial" w:cs="Arial"/>
        </w:rPr>
        <w:t>e</w:t>
      </w:r>
      <w:r w:rsidRPr="006D1FE2">
        <w:rPr>
          <w:rFonts w:ascii="Arial" w:hAnsi="Arial" w:cs="Arial"/>
          <w:spacing w:val="18"/>
        </w:rPr>
        <w:t xml:space="preserve"> </w:t>
      </w:r>
      <w:r w:rsidRPr="006D1FE2">
        <w:rPr>
          <w:rFonts w:ascii="Arial" w:hAnsi="Arial" w:cs="Arial"/>
          <w:spacing w:val="3"/>
        </w:rPr>
        <w:t>r</w:t>
      </w:r>
      <w:r w:rsidRPr="006D1FE2">
        <w:rPr>
          <w:rFonts w:ascii="Arial" w:hAnsi="Arial" w:cs="Arial"/>
          <w:spacing w:val="-7"/>
        </w:rPr>
        <w:t>e</w:t>
      </w:r>
      <w:r w:rsidRPr="006D1FE2">
        <w:rPr>
          <w:rFonts w:ascii="Arial" w:hAnsi="Arial" w:cs="Arial"/>
        </w:rPr>
        <w:t>s</w:t>
      </w:r>
      <w:r w:rsidRPr="006D1FE2">
        <w:rPr>
          <w:rFonts w:ascii="Arial" w:hAnsi="Arial" w:cs="Arial"/>
          <w:spacing w:val="5"/>
        </w:rPr>
        <w:t>p</w:t>
      </w:r>
      <w:r w:rsidRPr="006D1FE2">
        <w:rPr>
          <w:rFonts w:ascii="Arial" w:hAnsi="Arial" w:cs="Arial"/>
          <w:spacing w:val="-5"/>
        </w:rPr>
        <w:t>on</w:t>
      </w:r>
      <w:r w:rsidRPr="006D1FE2">
        <w:rPr>
          <w:rFonts w:ascii="Arial" w:hAnsi="Arial" w:cs="Arial"/>
          <w:spacing w:val="5"/>
        </w:rPr>
        <w:t>s</w:t>
      </w:r>
      <w:r w:rsidRPr="006D1FE2">
        <w:rPr>
          <w:rFonts w:ascii="Arial" w:hAnsi="Arial" w:cs="Arial"/>
          <w:spacing w:val="-4"/>
        </w:rPr>
        <w:t>i</w:t>
      </w:r>
      <w:r w:rsidRPr="006D1FE2">
        <w:rPr>
          <w:rFonts w:ascii="Arial" w:hAnsi="Arial" w:cs="Arial"/>
          <w:spacing w:val="5"/>
        </w:rPr>
        <w:t>b</w:t>
      </w:r>
      <w:r w:rsidRPr="006D1FE2">
        <w:rPr>
          <w:rFonts w:ascii="Arial" w:hAnsi="Arial" w:cs="Arial"/>
          <w:spacing w:val="1"/>
        </w:rPr>
        <w:t>l</w:t>
      </w:r>
      <w:r w:rsidRPr="006D1FE2">
        <w:rPr>
          <w:rFonts w:ascii="Arial" w:hAnsi="Arial" w:cs="Arial"/>
        </w:rPr>
        <w:t>e</w:t>
      </w:r>
      <w:r w:rsidRPr="006D1FE2">
        <w:rPr>
          <w:rFonts w:ascii="Arial" w:hAnsi="Arial" w:cs="Arial"/>
          <w:spacing w:val="18"/>
        </w:rPr>
        <w:t xml:space="preserve"> </w:t>
      </w:r>
      <w:r w:rsidRPr="006D1FE2">
        <w:rPr>
          <w:rFonts w:ascii="Arial" w:hAnsi="Arial" w:cs="Arial"/>
          <w:spacing w:val="3"/>
        </w:rPr>
        <w:t>f</w:t>
      </w:r>
      <w:r w:rsidRPr="006D1FE2">
        <w:rPr>
          <w:rFonts w:ascii="Arial" w:hAnsi="Arial" w:cs="Arial"/>
          <w:spacing w:val="-5"/>
        </w:rPr>
        <w:t>o</w:t>
      </w:r>
      <w:r w:rsidRPr="006D1FE2">
        <w:rPr>
          <w:rFonts w:ascii="Arial" w:hAnsi="Arial" w:cs="Arial"/>
        </w:rPr>
        <w:t>r</w:t>
      </w:r>
      <w:r w:rsidRPr="006D1FE2">
        <w:rPr>
          <w:rFonts w:ascii="Arial" w:hAnsi="Arial" w:cs="Arial"/>
          <w:spacing w:val="28"/>
        </w:rPr>
        <w:t xml:space="preserve"> </w:t>
      </w:r>
      <w:r w:rsidRPr="006D1FE2">
        <w:rPr>
          <w:rFonts w:ascii="Arial" w:hAnsi="Arial" w:cs="Arial"/>
          <w:spacing w:val="-9"/>
        </w:rPr>
        <w:t>m</w:t>
      </w:r>
      <w:r w:rsidRPr="006D1FE2">
        <w:rPr>
          <w:rFonts w:ascii="Arial" w:hAnsi="Arial" w:cs="Arial"/>
          <w:spacing w:val="8"/>
        </w:rPr>
        <w:t>a</w:t>
      </w:r>
      <w:r w:rsidRPr="006D1FE2">
        <w:rPr>
          <w:rFonts w:ascii="Arial" w:hAnsi="Arial" w:cs="Arial"/>
          <w:spacing w:val="-5"/>
        </w:rPr>
        <w:t>k</w:t>
      </w:r>
      <w:r w:rsidRPr="006D1FE2">
        <w:rPr>
          <w:rFonts w:ascii="Arial" w:hAnsi="Arial" w:cs="Arial"/>
          <w:spacing w:val="1"/>
        </w:rPr>
        <w:t>i</w:t>
      </w:r>
      <w:r w:rsidRPr="006D1FE2">
        <w:rPr>
          <w:rFonts w:ascii="Arial" w:hAnsi="Arial" w:cs="Arial"/>
          <w:spacing w:val="5"/>
        </w:rPr>
        <w:t>n</w:t>
      </w:r>
      <w:r w:rsidRPr="006D1FE2">
        <w:rPr>
          <w:rFonts w:ascii="Arial" w:hAnsi="Arial" w:cs="Arial"/>
        </w:rPr>
        <w:t xml:space="preserve">g </w:t>
      </w:r>
      <w:r w:rsidRPr="006D1FE2">
        <w:rPr>
          <w:rFonts w:ascii="Arial" w:hAnsi="Arial" w:cs="Arial"/>
          <w:spacing w:val="3"/>
        </w:rPr>
        <w:t>r</w:t>
      </w:r>
      <w:r w:rsidRPr="006D1FE2">
        <w:rPr>
          <w:rFonts w:ascii="Arial" w:hAnsi="Arial" w:cs="Arial"/>
          <w:spacing w:val="-7"/>
        </w:rPr>
        <w:t>e</w:t>
      </w:r>
      <w:r w:rsidRPr="006D1FE2">
        <w:rPr>
          <w:rFonts w:ascii="Arial" w:hAnsi="Arial" w:cs="Arial"/>
          <w:spacing w:val="3"/>
        </w:rPr>
        <w:t>c</w:t>
      </w:r>
      <w:r w:rsidRPr="006D1FE2">
        <w:rPr>
          <w:rFonts w:ascii="Arial" w:hAnsi="Arial" w:cs="Arial"/>
        </w:rPr>
        <w:t>o</w:t>
      </w:r>
      <w:r w:rsidRPr="006D1FE2">
        <w:rPr>
          <w:rFonts w:ascii="Arial" w:hAnsi="Arial" w:cs="Arial"/>
          <w:spacing w:val="-4"/>
        </w:rPr>
        <w:t>mm</w:t>
      </w:r>
      <w:r w:rsidRPr="006D1FE2">
        <w:rPr>
          <w:rFonts w:ascii="Arial" w:hAnsi="Arial" w:cs="Arial"/>
          <w:spacing w:val="-2"/>
        </w:rPr>
        <w:t>e</w:t>
      </w:r>
      <w:r w:rsidRPr="006D1FE2">
        <w:rPr>
          <w:rFonts w:ascii="Arial" w:hAnsi="Arial" w:cs="Arial"/>
        </w:rPr>
        <w:t>nd</w:t>
      </w:r>
      <w:r w:rsidRPr="006D1FE2">
        <w:rPr>
          <w:rFonts w:ascii="Arial" w:hAnsi="Arial" w:cs="Arial"/>
          <w:spacing w:val="3"/>
        </w:rPr>
        <w:t>a</w:t>
      </w:r>
      <w:r w:rsidRPr="006D1FE2">
        <w:rPr>
          <w:rFonts w:ascii="Arial" w:hAnsi="Arial" w:cs="Arial"/>
          <w:spacing w:val="1"/>
        </w:rPr>
        <w:t>ti</w:t>
      </w:r>
      <w:r w:rsidRPr="006D1FE2">
        <w:rPr>
          <w:rFonts w:ascii="Arial" w:hAnsi="Arial" w:cs="Arial"/>
        </w:rPr>
        <w:t>o</w:t>
      </w:r>
      <w:r w:rsidRPr="006D1FE2">
        <w:rPr>
          <w:rFonts w:ascii="Arial" w:hAnsi="Arial" w:cs="Arial"/>
          <w:spacing w:val="-5"/>
        </w:rPr>
        <w:t>n</w:t>
      </w:r>
      <w:r w:rsidRPr="006D1FE2">
        <w:rPr>
          <w:rFonts w:ascii="Arial" w:hAnsi="Arial" w:cs="Arial"/>
        </w:rPr>
        <w:t>s</w:t>
      </w:r>
      <w:r w:rsidRPr="006D1FE2">
        <w:rPr>
          <w:rFonts w:ascii="Arial" w:hAnsi="Arial" w:cs="Arial"/>
          <w:spacing w:val="41"/>
        </w:rPr>
        <w:t xml:space="preserve"> </w:t>
      </w:r>
      <w:r w:rsidRPr="006D1FE2">
        <w:rPr>
          <w:rFonts w:ascii="Arial" w:hAnsi="Arial" w:cs="Arial"/>
          <w:spacing w:val="3"/>
        </w:rPr>
        <w:t>r</w:t>
      </w:r>
      <w:r w:rsidRPr="006D1FE2">
        <w:rPr>
          <w:rFonts w:ascii="Arial" w:hAnsi="Arial" w:cs="Arial"/>
          <w:spacing w:val="-2"/>
        </w:rPr>
        <w:t>e</w:t>
      </w:r>
      <w:r w:rsidRPr="006D1FE2">
        <w:rPr>
          <w:rFonts w:ascii="Arial" w:hAnsi="Arial" w:cs="Arial"/>
          <w:spacing w:val="-5"/>
        </w:rPr>
        <w:t>g</w:t>
      </w:r>
      <w:r w:rsidRPr="006D1FE2">
        <w:rPr>
          <w:rFonts w:ascii="Arial" w:hAnsi="Arial" w:cs="Arial"/>
          <w:spacing w:val="3"/>
        </w:rPr>
        <w:t>ar</w:t>
      </w:r>
      <w:r w:rsidRPr="006D1FE2">
        <w:rPr>
          <w:rFonts w:ascii="Arial" w:hAnsi="Arial" w:cs="Arial"/>
          <w:spacing w:val="-5"/>
        </w:rPr>
        <w:t>d</w:t>
      </w:r>
      <w:r w:rsidRPr="006D1FE2">
        <w:rPr>
          <w:rFonts w:ascii="Arial" w:hAnsi="Arial" w:cs="Arial"/>
          <w:spacing w:val="1"/>
        </w:rPr>
        <w:t>i</w:t>
      </w:r>
      <w:r w:rsidRPr="006D1FE2">
        <w:rPr>
          <w:rFonts w:ascii="Arial" w:hAnsi="Arial" w:cs="Arial"/>
        </w:rPr>
        <w:t>ng</w:t>
      </w:r>
      <w:r w:rsidRPr="006D1FE2">
        <w:rPr>
          <w:rFonts w:ascii="Arial" w:hAnsi="Arial" w:cs="Arial"/>
          <w:spacing w:val="36"/>
        </w:rPr>
        <w:t xml:space="preserve"> </w:t>
      </w:r>
      <w:r w:rsidRPr="006D1FE2">
        <w:rPr>
          <w:rFonts w:ascii="Arial" w:hAnsi="Arial" w:cs="Arial"/>
          <w:spacing w:val="6"/>
        </w:rPr>
        <w:t>t</w:t>
      </w:r>
      <w:r w:rsidRPr="006D1FE2">
        <w:rPr>
          <w:rFonts w:ascii="Arial" w:hAnsi="Arial" w:cs="Arial"/>
        </w:rPr>
        <w:t>he</w:t>
      </w:r>
      <w:r w:rsidRPr="006D1FE2">
        <w:rPr>
          <w:rFonts w:ascii="Arial" w:hAnsi="Arial" w:cs="Arial"/>
          <w:spacing w:val="34"/>
        </w:rPr>
        <w:t xml:space="preserve"> </w:t>
      </w:r>
      <w:r w:rsidRPr="006D1FE2">
        <w:rPr>
          <w:rFonts w:ascii="Arial" w:hAnsi="Arial" w:cs="Arial"/>
        </w:rPr>
        <w:t>u</w:t>
      </w:r>
      <w:r w:rsidRPr="006D1FE2">
        <w:rPr>
          <w:rFonts w:ascii="Arial" w:hAnsi="Arial" w:cs="Arial"/>
          <w:spacing w:val="5"/>
        </w:rPr>
        <w:t>s</w:t>
      </w:r>
      <w:r w:rsidRPr="006D1FE2">
        <w:rPr>
          <w:rFonts w:ascii="Arial" w:hAnsi="Arial" w:cs="Arial"/>
        </w:rPr>
        <w:t>e</w:t>
      </w:r>
      <w:r w:rsidRPr="006D1FE2">
        <w:rPr>
          <w:rFonts w:ascii="Arial" w:hAnsi="Arial" w:cs="Arial"/>
          <w:spacing w:val="39"/>
        </w:rPr>
        <w:t xml:space="preserve"> </w:t>
      </w:r>
      <w:r w:rsidRPr="006D1FE2">
        <w:rPr>
          <w:rFonts w:ascii="Arial" w:hAnsi="Arial" w:cs="Arial"/>
          <w:spacing w:val="-5"/>
        </w:rPr>
        <w:t>o</w:t>
      </w:r>
      <w:r w:rsidRPr="006D1FE2">
        <w:rPr>
          <w:rFonts w:ascii="Arial" w:hAnsi="Arial" w:cs="Arial"/>
        </w:rPr>
        <w:t>f</w:t>
      </w:r>
      <w:r w:rsidRPr="006D1FE2">
        <w:rPr>
          <w:rFonts w:ascii="Arial" w:hAnsi="Arial" w:cs="Arial"/>
          <w:spacing w:val="40"/>
        </w:rPr>
        <w:t xml:space="preserve"> </w:t>
      </w:r>
      <w:r w:rsidRPr="006D1FE2">
        <w:rPr>
          <w:rFonts w:ascii="Arial" w:hAnsi="Arial" w:cs="Arial"/>
          <w:spacing w:val="6"/>
        </w:rPr>
        <w:t>t</w:t>
      </w:r>
      <w:r w:rsidRPr="006D1FE2">
        <w:rPr>
          <w:rFonts w:ascii="Arial" w:hAnsi="Arial" w:cs="Arial"/>
        </w:rPr>
        <w:t>he</w:t>
      </w:r>
      <w:r w:rsidRPr="006D1FE2">
        <w:rPr>
          <w:rFonts w:ascii="Arial" w:hAnsi="Arial" w:cs="Arial"/>
          <w:spacing w:val="39"/>
        </w:rPr>
        <w:t xml:space="preserve"> </w:t>
      </w:r>
      <w:r w:rsidRPr="006D1FE2">
        <w:rPr>
          <w:rFonts w:ascii="Arial" w:hAnsi="Arial" w:cs="Arial"/>
          <w:spacing w:val="-5"/>
        </w:rPr>
        <w:t>v</w:t>
      </w:r>
      <w:r w:rsidRPr="006D1FE2">
        <w:rPr>
          <w:rFonts w:ascii="Arial" w:hAnsi="Arial" w:cs="Arial"/>
          <w:spacing w:val="3"/>
        </w:rPr>
        <w:t>a</w:t>
      </w:r>
      <w:r w:rsidRPr="006D1FE2">
        <w:rPr>
          <w:rFonts w:ascii="Arial" w:hAnsi="Arial" w:cs="Arial"/>
          <w:spacing w:val="-2"/>
        </w:rPr>
        <w:t>cc</w:t>
      </w:r>
      <w:r w:rsidRPr="006D1FE2">
        <w:rPr>
          <w:rFonts w:ascii="Arial" w:hAnsi="Arial" w:cs="Arial"/>
          <w:spacing w:val="1"/>
        </w:rPr>
        <w:t>i</w:t>
      </w:r>
      <w:r w:rsidRPr="006D1FE2">
        <w:rPr>
          <w:rFonts w:ascii="Arial" w:hAnsi="Arial" w:cs="Arial"/>
        </w:rPr>
        <w:t>n</w:t>
      </w:r>
      <w:r w:rsidRPr="006D1FE2">
        <w:rPr>
          <w:rFonts w:ascii="Arial" w:hAnsi="Arial" w:cs="Arial"/>
          <w:spacing w:val="-7"/>
        </w:rPr>
        <w:t>e</w:t>
      </w:r>
      <w:r w:rsidRPr="006D1FE2">
        <w:rPr>
          <w:rFonts w:ascii="Arial" w:hAnsi="Arial" w:cs="Arial"/>
        </w:rPr>
        <w:t>.</w:t>
      </w:r>
    </w:p>
  </w:footnote>
  <w:footnote w:id="40">
    <w:p w:rsidR="00DF65B7" w:rsidRDefault="00DF65B7" w:rsidP="005F097C">
      <w:pPr>
        <w:pStyle w:val="NormalWeb"/>
        <w:spacing w:before="0" w:beforeAutospacing="0" w:after="0" w:afterAutospacing="0"/>
      </w:pPr>
      <w:r w:rsidRPr="005037E8">
        <w:rPr>
          <w:rStyle w:val="FootnoteReference"/>
          <w:rFonts w:ascii="Arial" w:hAnsi="Arial" w:cs="Arial"/>
          <w:sz w:val="20"/>
          <w:szCs w:val="20"/>
        </w:rPr>
        <w:footnoteRef/>
      </w:r>
      <w:r w:rsidRPr="005037E8">
        <w:rPr>
          <w:rFonts w:ascii="Arial" w:hAnsi="Arial" w:cs="Arial"/>
          <w:sz w:val="20"/>
          <w:szCs w:val="20"/>
        </w:rPr>
        <w:t xml:space="preserve"> WHO noted that in the northern hemisphere flu season just ending the Americas, Asia and Europe had reported high levels of circulating flu viruses and low levels of protection from vaccines that did not match the relevant strains.</w:t>
      </w:r>
    </w:p>
  </w:footnote>
  <w:footnote w:id="41">
    <w:p w:rsidR="00DF65B7" w:rsidRDefault="00DF65B7" w:rsidP="005F097C">
      <w:pPr>
        <w:pStyle w:val="PlainText"/>
      </w:pPr>
      <w:r>
        <w:rPr>
          <w:rStyle w:val="FootnoteReference"/>
        </w:rPr>
        <w:footnoteRef/>
      </w:r>
      <w:r>
        <w:t xml:space="preserve"> </w:t>
      </w:r>
      <w:r>
        <w:rPr>
          <w:rFonts w:ascii="Arial" w:hAnsi="Arial" w:cs="Arial"/>
          <w:sz w:val="20"/>
          <w:szCs w:val="20"/>
        </w:rPr>
        <w:t xml:space="preserve">WHO </w:t>
      </w:r>
      <w:r w:rsidRPr="009646F2">
        <w:rPr>
          <w:rFonts w:ascii="Arial" w:hAnsi="Arial" w:cs="Arial"/>
          <w:sz w:val="20"/>
          <w:szCs w:val="20"/>
        </w:rPr>
        <w:t>reported that from 2003 until October 2014 there were 686 human cases testing positive for H5N1 globally, of which 393 were fatal.</w:t>
      </w:r>
    </w:p>
  </w:footnote>
  <w:footnote w:id="42">
    <w:p w:rsidR="00DF65B7" w:rsidRDefault="00DF65B7" w:rsidP="00A70372">
      <w:pPr>
        <w:pStyle w:val="NormalWeb"/>
        <w:spacing w:before="0" w:beforeAutospacing="0" w:after="0" w:afterAutospacing="0"/>
      </w:pPr>
      <w:r w:rsidRPr="00A70372">
        <w:rPr>
          <w:rStyle w:val="FootnoteReference"/>
          <w:rFonts w:ascii="Arial" w:hAnsi="Arial" w:cs="Arial"/>
          <w:sz w:val="20"/>
          <w:szCs w:val="20"/>
        </w:rPr>
        <w:footnoteRef/>
      </w:r>
      <w:r w:rsidRPr="00A70372">
        <w:rPr>
          <w:rFonts w:ascii="Arial" w:hAnsi="Arial" w:cs="Arial"/>
          <w:sz w:val="20"/>
          <w:szCs w:val="20"/>
        </w:rPr>
        <w:t xml:space="preserve"> Found this year in poultry and wild birds in Washington State, Oregon, Idaho, and British Columbia, and now confirmed in a turkey flock in Minnesota. The U.S. Animal and Plant Health Inspection Service (APHIS) is paying particular attention to what is termed the Mississippi flyway, a flight path for migratory birds running up from the Gulf of Mexico through the US Midwest into Ontario, Manitoba and Saskatchewan, Canada’s northern territories, </w:t>
      </w:r>
      <w:proofErr w:type="spellStart"/>
      <w:r w:rsidRPr="00A70372">
        <w:rPr>
          <w:rFonts w:ascii="Arial" w:hAnsi="Arial" w:cs="Arial"/>
          <w:sz w:val="20"/>
          <w:szCs w:val="20"/>
        </w:rPr>
        <w:t>northwestern</w:t>
      </w:r>
      <w:proofErr w:type="spellEnd"/>
      <w:r w:rsidRPr="00A70372">
        <w:rPr>
          <w:rFonts w:ascii="Arial" w:hAnsi="Arial" w:cs="Arial"/>
          <w:sz w:val="20"/>
          <w:szCs w:val="20"/>
        </w:rPr>
        <w:t xml:space="preserve"> Quebec and the Alberta and British Columbia.</w:t>
      </w:r>
    </w:p>
  </w:footnote>
  <w:footnote w:id="43">
    <w:p w:rsidR="00DF65B7" w:rsidRDefault="00DF65B7" w:rsidP="00717644">
      <w:pPr>
        <w:spacing w:after="0" w:line="240" w:lineRule="auto"/>
      </w:pPr>
      <w:r>
        <w:rPr>
          <w:rStyle w:val="FootnoteReference"/>
        </w:rPr>
        <w:footnoteRef/>
      </w:r>
      <w:r>
        <w:t xml:space="preserve"> </w:t>
      </w:r>
      <w:r w:rsidRPr="005F097C">
        <w:rPr>
          <w:rFonts w:ascii="Arial" w:hAnsi="Arial" w:cs="Arial"/>
          <w:sz w:val="20"/>
          <w:szCs w:val="20"/>
        </w:rPr>
        <w:t>38 bird flu cases had been diagnosed in 2015, significantly in poor rural areas, where villagers raise poultry on the rooftops of their homes to supplement their diet.</w:t>
      </w:r>
    </w:p>
  </w:footnote>
  <w:footnote w:id="44">
    <w:p w:rsidR="00DF65B7" w:rsidRPr="00903EE7" w:rsidRDefault="00DF65B7" w:rsidP="00D07A18">
      <w:pPr>
        <w:pStyle w:val="FootnoteText"/>
        <w:rPr>
          <w:rFonts w:ascii="Arial" w:hAnsi="Arial" w:cs="Arial"/>
        </w:rPr>
      </w:pPr>
      <w:r w:rsidRPr="00903EE7">
        <w:rPr>
          <w:rStyle w:val="FootnoteReference"/>
          <w:rFonts w:ascii="Arial" w:hAnsi="Arial" w:cs="Arial"/>
        </w:rPr>
        <w:footnoteRef/>
      </w:r>
      <w:r w:rsidRPr="00903EE7">
        <w:rPr>
          <w:rFonts w:ascii="Arial" w:hAnsi="Arial" w:cs="Arial"/>
        </w:rPr>
        <w:t xml:space="preserve"> </w:t>
      </w:r>
      <w:proofErr w:type="gramStart"/>
      <w:r w:rsidRPr="00903EE7">
        <w:rPr>
          <w:rFonts w:ascii="Arial" w:hAnsi="Arial" w:cs="Arial"/>
        </w:rPr>
        <w:t xml:space="preserve">Published in </w:t>
      </w:r>
      <w:r w:rsidRPr="00903EE7">
        <w:rPr>
          <w:rFonts w:ascii="Arial" w:hAnsi="Arial" w:cs="Arial"/>
          <w:color w:val="191919"/>
          <w:lang w:val="en"/>
        </w:rPr>
        <w:t xml:space="preserve">the 11 March issue of </w:t>
      </w:r>
      <w:r w:rsidRPr="00903EE7">
        <w:rPr>
          <w:rStyle w:val="Emphasis"/>
          <w:rFonts w:ascii="Arial" w:hAnsi="Arial" w:cs="Arial"/>
          <w:color w:val="191919"/>
          <w:lang w:val="en"/>
        </w:rPr>
        <w:t xml:space="preserve">Cell Host &amp; Microbe, </w:t>
      </w:r>
      <w:r w:rsidRPr="00903EE7">
        <w:rPr>
          <w:rStyle w:val="Emphasis"/>
          <w:rFonts w:ascii="Arial" w:hAnsi="Arial" w:cs="Arial"/>
          <w:i w:val="0"/>
          <w:color w:val="191919"/>
          <w:lang w:val="en"/>
        </w:rPr>
        <w:t>senior author</w:t>
      </w:r>
      <w:r w:rsidRPr="00903EE7">
        <w:rPr>
          <w:rStyle w:val="Emphasis"/>
          <w:rFonts w:ascii="Arial" w:hAnsi="Arial" w:cs="Arial"/>
          <w:color w:val="191919"/>
          <w:lang w:val="en"/>
        </w:rPr>
        <w:t xml:space="preserve"> </w:t>
      </w:r>
      <w:r w:rsidRPr="00903EE7">
        <w:rPr>
          <w:rFonts w:ascii="Arial" w:hAnsi="Arial" w:cs="Arial"/>
          <w:color w:val="191919"/>
          <w:lang w:val="en"/>
        </w:rPr>
        <w:t xml:space="preserve">Ram </w:t>
      </w:r>
      <w:proofErr w:type="spellStart"/>
      <w:r w:rsidRPr="00903EE7">
        <w:rPr>
          <w:rFonts w:ascii="Arial" w:hAnsi="Arial" w:cs="Arial"/>
          <w:color w:val="191919"/>
          <w:lang w:val="en"/>
        </w:rPr>
        <w:t>Sasisekharan</w:t>
      </w:r>
      <w:proofErr w:type="spellEnd"/>
      <w:r w:rsidRPr="00903EE7">
        <w:rPr>
          <w:rFonts w:ascii="Arial" w:hAnsi="Arial" w:cs="Arial"/>
          <w:color w:val="191919"/>
          <w:lang w:val="en"/>
        </w:rPr>
        <w:t xml:space="preserve">, the Alfred H. </w:t>
      </w:r>
      <w:proofErr w:type="spellStart"/>
      <w:r w:rsidRPr="00903EE7">
        <w:rPr>
          <w:rFonts w:ascii="Arial" w:hAnsi="Arial" w:cs="Arial"/>
          <w:color w:val="191919"/>
          <w:lang w:val="en"/>
        </w:rPr>
        <w:t>Caspary</w:t>
      </w:r>
      <w:proofErr w:type="spellEnd"/>
      <w:r w:rsidRPr="00903EE7">
        <w:rPr>
          <w:rFonts w:ascii="Arial" w:hAnsi="Arial" w:cs="Arial"/>
          <w:color w:val="191919"/>
          <w:lang w:val="en"/>
        </w:rPr>
        <w:t xml:space="preserve"> Professor of Biological Engineering at MIT.</w:t>
      </w:r>
      <w:proofErr w:type="gramEnd"/>
    </w:p>
  </w:footnote>
  <w:footnote w:id="45">
    <w:p w:rsidR="00DF65B7" w:rsidRPr="00981664" w:rsidRDefault="00DF65B7">
      <w:pPr>
        <w:pStyle w:val="FootnoteText"/>
        <w:rPr>
          <w:rFonts w:ascii="Arial" w:hAnsi="Arial" w:cs="Arial"/>
        </w:rPr>
      </w:pPr>
      <w:r w:rsidRPr="00981664">
        <w:rPr>
          <w:rStyle w:val="FootnoteReference"/>
          <w:rFonts w:ascii="Arial" w:hAnsi="Arial" w:cs="Arial"/>
        </w:rPr>
        <w:footnoteRef/>
      </w:r>
      <w:r w:rsidRPr="00981664">
        <w:rPr>
          <w:rFonts w:ascii="Arial" w:hAnsi="Arial" w:cs="Arial"/>
        </w:rPr>
        <w:t xml:space="preserve"> Total confirmed cases globally since March 2013 was 638, 618 in mainland China, 13 in Hong Kong, 4 in Taiwan, 2 in Canada and 1 in Malaysia.</w:t>
      </w:r>
    </w:p>
  </w:footnote>
  <w:footnote w:id="46">
    <w:p w:rsidR="00DF65B7" w:rsidRPr="00981664" w:rsidRDefault="00DF65B7">
      <w:pPr>
        <w:pStyle w:val="FootnoteText"/>
        <w:rPr>
          <w:rFonts w:ascii="Arial" w:hAnsi="Arial" w:cs="Arial"/>
        </w:rPr>
      </w:pPr>
      <w:r w:rsidRPr="00981664">
        <w:rPr>
          <w:rStyle w:val="FootnoteReference"/>
          <w:rFonts w:ascii="Arial" w:hAnsi="Arial" w:cs="Arial"/>
        </w:rPr>
        <w:footnoteRef/>
      </w:r>
      <w:r w:rsidRPr="00981664">
        <w:rPr>
          <w:rFonts w:ascii="Arial" w:hAnsi="Arial" w:cs="Arial"/>
        </w:rPr>
        <w:t xml:space="preserve"> </w:t>
      </w:r>
      <w:r w:rsidRPr="00981664">
        <w:rPr>
          <w:rFonts w:ascii="Arial" w:hAnsi="Arial" w:cs="Arial"/>
          <w:lang w:val="en-US"/>
        </w:rPr>
        <w:t>of the Food and Environmental Hygiene Department</w:t>
      </w:r>
    </w:p>
  </w:footnote>
  <w:footnote w:id="47">
    <w:p w:rsidR="00DF65B7" w:rsidRDefault="00DF65B7" w:rsidP="007F351E">
      <w:pPr>
        <w:pStyle w:val="NormalWeb"/>
        <w:spacing w:before="0" w:beforeAutospacing="0" w:after="0" w:afterAutospacing="0"/>
      </w:pPr>
      <w:r w:rsidRPr="00981664">
        <w:rPr>
          <w:rStyle w:val="FootnoteReference"/>
          <w:rFonts w:ascii="Arial" w:hAnsi="Arial" w:cs="Arial"/>
          <w:sz w:val="20"/>
          <w:szCs w:val="20"/>
        </w:rPr>
        <w:footnoteRef/>
      </w:r>
      <w:r w:rsidRPr="00981664">
        <w:rPr>
          <w:rFonts w:ascii="Arial" w:hAnsi="Arial" w:cs="Arial"/>
          <w:sz w:val="20"/>
          <w:szCs w:val="20"/>
        </w:rPr>
        <w:t xml:space="preserve"> </w:t>
      </w:r>
      <w:r w:rsidRPr="00981664">
        <w:rPr>
          <w:rFonts w:ascii="Arial" w:hAnsi="Arial" w:cs="Arial"/>
          <w:sz w:val="20"/>
          <w:szCs w:val="20"/>
          <w:lang w:val="en-US"/>
        </w:rPr>
        <w:t xml:space="preserve">About 267 000 </w:t>
      </w:r>
      <w:proofErr w:type="spellStart"/>
      <w:r w:rsidRPr="00981664">
        <w:rPr>
          <w:rFonts w:ascii="Arial" w:hAnsi="Arial" w:cs="Arial"/>
          <w:sz w:val="20"/>
          <w:szCs w:val="20"/>
          <w:lang w:val="en-US"/>
        </w:rPr>
        <w:t>tonnes</w:t>
      </w:r>
      <w:proofErr w:type="spellEnd"/>
      <w:r w:rsidRPr="00981664">
        <w:rPr>
          <w:rFonts w:ascii="Arial" w:hAnsi="Arial" w:cs="Arial"/>
          <w:sz w:val="20"/>
          <w:szCs w:val="20"/>
          <w:lang w:val="en-US"/>
        </w:rPr>
        <w:t xml:space="preserve"> of chilled and frozen poultry meat and about 530 million poultry eggs were exported to Hong Kong from the US in 2014.</w:t>
      </w:r>
      <w:r>
        <w:t xml:space="preserve"> </w:t>
      </w:r>
    </w:p>
  </w:footnote>
  <w:footnote w:id="48">
    <w:p w:rsidR="00DF65B7" w:rsidRPr="002B5AE1" w:rsidRDefault="00DF65B7" w:rsidP="005D4CF8">
      <w:pPr>
        <w:pStyle w:val="FootnoteText"/>
        <w:rPr>
          <w:rFonts w:ascii="Arial" w:hAnsi="Arial" w:cs="Arial"/>
        </w:rPr>
      </w:pPr>
      <w:r w:rsidRPr="002B5AE1">
        <w:rPr>
          <w:rStyle w:val="FootnoteReference"/>
          <w:rFonts w:ascii="Arial" w:hAnsi="Arial" w:cs="Arial"/>
        </w:rPr>
        <w:footnoteRef/>
      </w:r>
      <w:r w:rsidRPr="002B5AE1">
        <w:rPr>
          <w:rFonts w:ascii="Arial" w:hAnsi="Arial" w:cs="Arial"/>
        </w:rPr>
        <w:t xml:space="preserve"> The research is published ahead of print February 11, in the </w:t>
      </w:r>
      <w:r w:rsidRPr="002B5AE1">
        <w:rPr>
          <w:rFonts w:ascii="Arial" w:hAnsi="Arial" w:cs="Arial"/>
          <w:i/>
          <w:iCs/>
        </w:rPr>
        <w:t>Journal of Virology</w:t>
      </w:r>
      <w:r w:rsidRPr="002B5AE1">
        <w:rPr>
          <w:rFonts w:ascii="Arial" w:hAnsi="Arial" w:cs="Arial"/>
        </w:rPr>
        <w:t>.</w:t>
      </w:r>
    </w:p>
  </w:footnote>
  <w:footnote w:id="49">
    <w:p w:rsidR="00DF65B7" w:rsidRDefault="00DF65B7" w:rsidP="005D4CF8">
      <w:pPr>
        <w:pStyle w:val="NormalWeb"/>
        <w:spacing w:before="0" w:beforeAutospacing="0" w:after="0" w:afterAutospacing="0"/>
      </w:pPr>
      <w:r w:rsidRPr="002B5AE1">
        <w:rPr>
          <w:rStyle w:val="FootnoteReference"/>
          <w:rFonts w:ascii="Arial" w:hAnsi="Arial" w:cs="Arial"/>
          <w:sz w:val="20"/>
          <w:szCs w:val="20"/>
        </w:rPr>
        <w:footnoteRef/>
      </w:r>
      <w:r w:rsidRPr="002B5AE1">
        <w:rPr>
          <w:rFonts w:ascii="Arial" w:hAnsi="Arial" w:cs="Arial"/>
          <w:sz w:val="20"/>
          <w:szCs w:val="20"/>
        </w:rPr>
        <w:t xml:space="preserve">a Member in the Infectious Diseases Department at St. Jude Children's Research Hospital, Memphis, and Director of the World Health Organization (WHO) Collaborating </w:t>
      </w:r>
      <w:proofErr w:type="spellStart"/>
      <w:r w:rsidRPr="002B5AE1">
        <w:rPr>
          <w:rFonts w:ascii="Arial" w:hAnsi="Arial" w:cs="Arial"/>
          <w:sz w:val="20"/>
          <w:szCs w:val="20"/>
        </w:rPr>
        <w:t>Center</w:t>
      </w:r>
      <w:proofErr w:type="spellEnd"/>
      <w:r w:rsidRPr="002B5AE1">
        <w:rPr>
          <w:rFonts w:ascii="Arial" w:hAnsi="Arial" w:cs="Arial"/>
          <w:sz w:val="20"/>
          <w:szCs w:val="20"/>
        </w:rPr>
        <w:t xml:space="preserve"> for Studies on the Ecology of Influenza Viruses in Lower Animals and Birds.</w:t>
      </w:r>
    </w:p>
  </w:footnote>
  <w:footnote w:id="50">
    <w:p w:rsidR="00DF65B7" w:rsidRPr="0011296E" w:rsidRDefault="00DF65B7" w:rsidP="007F351E">
      <w:pPr>
        <w:spacing w:after="0" w:line="240" w:lineRule="auto"/>
        <w:rPr>
          <w:rFonts w:ascii="Arial" w:hAnsi="Arial" w:cs="Arial"/>
          <w:sz w:val="20"/>
          <w:szCs w:val="20"/>
        </w:rPr>
      </w:pPr>
      <w:r w:rsidRPr="0011296E">
        <w:rPr>
          <w:rStyle w:val="FootnoteReference"/>
          <w:rFonts w:ascii="Arial" w:hAnsi="Arial" w:cs="Arial"/>
          <w:sz w:val="20"/>
          <w:szCs w:val="20"/>
        </w:rPr>
        <w:footnoteRef/>
      </w:r>
      <w:r w:rsidRPr="0011296E">
        <w:rPr>
          <w:rFonts w:ascii="Arial" w:hAnsi="Arial" w:cs="Arial"/>
          <w:sz w:val="20"/>
          <w:szCs w:val="20"/>
        </w:rPr>
        <w:t xml:space="preserve"> </w:t>
      </w:r>
      <w:r w:rsidRPr="0011296E">
        <w:rPr>
          <w:rFonts w:ascii="Arial" w:eastAsia="Times New Roman" w:hAnsi="Arial" w:cs="Arial"/>
          <w:sz w:val="20"/>
          <w:szCs w:val="20"/>
        </w:rPr>
        <w:t xml:space="preserve">Katelyn </w:t>
      </w:r>
      <w:proofErr w:type="spellStart"/>
      <w:r w:rsidRPr="0011296E">
        <w:rPr>
          <w:rFonts w:ascii="Arial" w:eastAsia="Times New Roman" w:hAnsi="Arial" w:cs="Arial"/>
          <w:sz w:val="20"/>
          <w:szCs w:val="20"/>
        </w:rPr>
        <w:t>Gostic</w:t>
      </w:r>
      <w:proofErr w:type="spellEnd"/>
      <w:r w:rsidRPr="0011296E">
        <w:rPr>
          <w:rFonts w:ascii="Arial" w:eastAsia="Times New Roman" w:hAnsi="Arial" w:cs="Arial"/>
          <w:sz w:val="20"/>
          <w:szCs w:val="20"/>
        </w:rPr>
        <w:t xml:space="preserve">, Adam </w:t>
      </w:r>
      <w:proofErr w:type="spellStart"/>
      <w:r w:rsidRPr="0011296E">
        <w:rPr>
          <w:rFonts w:ascii="Arial" w:eastAsia="Times New Roman" w:hAnsi="Arial" w:cs="Arial"/>
          <w:sz w:val="20"/>
          <w:szCs w:val="20"/>
        </w:rPr>
        <w:t>Kucharski</w:t>
      </w:r>
      <w:proofErr w:type="spellEnd"/>
      <w:r w:rsidRPr="0011296E">
        <w:rPr>
          <w:rFonts w:ascii="Arial" w:eastAsia="Times New Roman" w:hAnsi="Arial" w:cs="Arial"/>
          <w:sz w:val="20"/>
          <w:szCs w:val="20"/>
        </w:rPr>
        <w:t xml:space="preserve">, Jamie Lloyd-Smith. Effectiveness of traveller screening for emerging pathogens is shaped by epidemiology and natural history of infection. </w:t>
      </w:r>
      <w:proofErr w:type="spellStart"/>
      <w:proofErr w:type="gramStart"/>
      <w:r w:rsidRPr="0011296E">
        <w:rPr>
          <w:rFonts w:ascii="Arial" w:eastAsia="Times New Roman" w:hAnsi="Arial" w:cs="Arial"/>
          <w:sz w:val="20"/>
          <w:szCs w:val="20"/>
        </w:rPr>
        <w:t>eLife</w:t>
      </w:r>
      <w:proofErr w:type="spellEnd"/>
      <w:proofErr w:type="gramEnd"/>
      <w:r w:rsidRPr="0011296E">
        <w:rPr>
          <w:rFonts w:ascii="Arial" w:eastAsia="Times New Roman" w:hAnsi="Arial" w:cs="Arial"/>
          <w:sz w:val="20"/>
          <w:szCs w:val="20"/>
        </w:rPr>
        <w:t>. DOI: 10.7554/eLife.05564</w:t>
      </w:r>
    </w:p>
  </w:footnote>
  <w:footnote w:id="51">
    <w:p w:rsidR="00DF65B7" w:rsidRDefault="00DF65B7" w:rsidP="00340FB8">
      <w:pPr>
        <w:pStyle w:val="NormalWeb"/>
        <w:spacing w:before="0" w:beforeAutospacing="0" w:after="0" w:afterAutospacing="0"/>
      </w:pPr>
      <w:r w:rsidRPr="000907DF">
        <w:rPr>
          <w:rStyle w:val="FootnoteReference"/>
          <w:rFonts w:ascii="Arial" w:hAnsi="Arial" w:cs="Arial"/>
          <w:sz w:val="20"/>
          <w:szCs w:val="20"/>
        </w:rPr>
        <w:footnoteRef/>
      </w:r>
      <w:r w:rsidRPr="000907DF">
        <w:rPr>
          <w:rFonts w:ascii="Arial" w:hAnsi="Arial" w:cs="Arial"/>
          <w:sz w:val="20"/>
          <w:szCs w:val="20"/>
        </w:rPr>
        <w:t xml:space="preserve"> Anthrax lives in the soil. It is rare in Australia, but most recent cases have occurred in the dairy farms in Victoria’s Goulburn Valley. </w:t>
      </w:r>
      <w:r w:rsidRPr="000907DF">
        <w:rPr>
          <w:rFonts w:ascii="Arial" w:eastAsia="Times New Roman" w:hAnsi="Arial" w:cs="Arial"/>
          <w:sz w:val="20"/>
          <w:szCs w:val="20"/>
        </w:rPr>
        <w:t xml:space="preserve">In 2007, 34 cattle died of anthrax at Tatura and Stanhope. </w:t>
      </w:r>
      <w:r w:rsidRPr="007C2228">
        <w:rPr>
          <w:rFonts w:ascii="Arial" w:eastAsia="Times New Roman" w:hAnsi="Arial" w:cs="Arial"/>
          <w:sz w:val="20"/>
          <w:szCs w:val="20"/>
        </w:rPr>
        <w:t xml:space="preserve">A mass vaccination program of 32,000 cattle was </w:t>
      </w:r>
      <w:r w:rsidRPr="000907DF">
        <w:rPr>
          <w:rFonts w:ascii="Arial" w:eastAsia="Times New Roman" w:hAnsi="Arial" w:cs="Arial"/>
          <w:sz w:val="20"/>
          <w:szCs w:val="20"/>
        </w:rPr>
        <w:t>undertaken.</w:t>
      </w:r>
    </w:p>
  </w:footnote>
  <w:footnote w:id="52">
    <w:p w:rsidR="00DF65B7" w:rsidRDefault="00DF65B7" w:rsidP="00340FB8">
      <w:pPr>
        <w:pStyle w:val="NormalWeb"/>
        <w:spacing w:before="0" w:beforeAutospacing="0" w:after="0" w:afterAutospacing="0"/>
      </w:pPr>
      <w:r w:rsidRPr="00920952">
        <w:rPr>
          <w:rStyle w:val="FootnoteReference"/>
          <w:rFonts w:ascii="Arial" w:hAnsi="Arial" w:cs="Arial"/>
          <w:sz w:val="20"/>
          <w:szCs w:val="20"/>
        </w:rPr>
        <w:footnoteRef/>
      </w:r>
      <w:r w:rsidRPr="00920952">
        <w:rPr>
          <w:rFonts w:ascii="Arial" w:hAnsi="Arial" w:cs="Arial"/>
          <w:sz w:val="20"/>
          <w:szCs w:val="20"/>
        </w:rPr>
        <w:t xml:space="preserve"> See </w:t>
      </w:r>
      <w:proofErr w:type="spellStart"/>
      <w:r w:rsidRPr="00920952">
        <w:rPr>
          <w:rFonts w:ascii="Arial" w:hAnsi="Arial" w:cs="Arial"/>
          <w:color w:val="000000"/>
          <w:sz w:val="20"/>
          <w:szCs w:val="20"/>
        </w:rPr>
        <w:t>Ning</w:t>
      </w:r>
      <w:proofErr w:type="spellEnd"/>
      <w:r w:rsidRPr="00920952">
        <w:rPr>
          <w:rFonts w:ascii="Arial" w:hAnsi="Arial" w:cs="Arial"/>
          <w:color w:val="000000"/>
          <w:sz w:val="20"/>
          <w:szCs w:val="20"/>
        </w:rPr>
        <w:t xml:space="preserve">-Shao Xia (professor, department of biology, Xiamen University, China); John Ward (director, division of viral hepatitis, US </w:t>
      </w:r>
      <w:proofErr w:type="spellStart"/>
      <w:r w:rsidRPr="00920952">
        <w:rPr>
          <w:rFonts w:ascii="Arial" w:hAnsi="Arial" w:cs="Arial"/>
          <w:color w:val="000000"/>
          <w:sz w:val="20"/>
          <w:szCs w:val="20"/>
        </w:rPr>
        <w:t>Centers</w:t>
      </w:r>
      <w:proofErr w:type="spellEnd"/>
      <w:r w:rsidRPr="00920952">
        <w:rPr>
          <w:rFonts w:ascii="Arial" w:hAnsi="Arial" w:cs="Arial"/>
          <w:color w:val="000000"/>
          <w:sz w:val="20"/>
          <w:szCs w:val="20"/>
        </w:rPr>
        <w:t xml:space="preserve"> for Disease Control and Prevention); March 5, 2015, </w:t>
      </w:r>
      <w:r w:rsidRPr="00920952">
        <w:rPr>
          <w:rFonts w:ascii="Arial" w:hAnsi="Arial" w:cs="Arial"/>
          <w:i/>
          <w:iCs/>
          <w:color w:val="000000"/>
          <w:sz w:val="20"/>
          <w:szCs w:val="20"/>
        </w:rPr>
        <w:t>New England Journal of Medicine</w:t>
      </w:r>
    </w:p>
  </w:footnote>
  <w:footnote w:id="53">
    <w:p w:rsidR="00DF65B7" w:rsidRDefault="00DF65B7" w:rsidP="00340FB8">
      <w:pPr>
        <w:pStyle w:val="NormalWeb"/>
        <w:spacing w:before="0" w:beforeAutospacing="0" w:after="0" w:afterAutospacing="0"/>
      </w:pPr>
      <w:r w:rsidRPr="00B14935">
        <w:rPr>
          <w:rStyle w:val="FootnoteReference"/>
          <w:rFonts w:ascii="Arial" w:hAnsi="Arial" w:cs="Arial"/>
          <w:sz w:val="20"/>
          <w:szCs w:val="20"/>
        </w:rPr>
        <w:footnoteRef/>
      </w:r>
      <w:r w:rsidRPr="00B14935">
        <w:rPr>
          <w:rFonts w:ascii="Arial" w:hAnsi="Arial" w:cs="Arial"/>
          <w:sz w:val="20"/>
          <w:szCs w:val="20"/>
        </w:rPr>
        <w:t xml:space="preserve"> Gardner MR, </w:t>
      </w:r>
      <w:proofErr w:type="spellStart"/>
      <w:r w:rsidRPr="00B14935">
        <w:rPr>
          <w:rFonts w:ascii="Arial" w:hAnsi="Arial" w:cs="Arial"/>
          <w:sz w:val="20"/>
          <w:szCs w:val="20"/>
        </w:rPr>
        <w:t>Kattenhorn</w:t>
      </w:r>
      <w:proofErr w:type="spellEnd"/>
      <w:r w:rsidRPr="00B14935">
        <w:rPr>
          <w:rFonts w:ascii="Arial" w:hAnsi="Arial" w:cs="Arial"/>
          <w:sz w:val="20"/>
          <w:szCs w:val="20"/>
        </w:rPr>
        <w:t xml:space="preserve"> LM, </w:t>
      </w:r>
      <w:proofErr w:type="spellStart"/>
      <w:r w:rsidRPr="00B14935">
        <w:rPr>
          <w:rFonts w:ascii="Arial" w:hAnsi="Arial" w:cs="Arial"/>
          <w:sz w:val="20"/>
          <w:szCs w:val="20"/>
        </w:rPr>
        <w:t>Kondur</w:t>
      </w:r>
      <w:proofErr w:type="spellEnd"/>
      <w:r w:rsidRPr="00B14935">
        <w:rPr>
          <w:rFonts w:ascii="Arial" w:hAnsi="Arial" w:cs="Arial"/>
          <w:sz w:val="20"/>
          <w:szCs w:val="20"/>
        </w:rPr>
        <w:t xml:space="preserve"> HR, von </w:t>
      </w:r>
      <w:proofErr w:type="spellStart"/>
      <w:r w:rsidRPr="00B14935">
        <w:rPr>
          <w:rFonts w:ascii="Arial" w:hAnsi="Arial" w:cs="Arial"/>
          <w:sz w:val="20"/>
          <w:szCs w:val="20"/>
        </w:rPr>
        <w:t>Schaewen</w:t>
      </w:r>
      <w:proofErr w:type="spellEnd"/>
      <w:r w:rsidRPr="00B14935">
        <w:rPr>
          <w:rFonts w:ascii="Arial" w:hAnsi="Arial" w:cs="Arial"/>
          <w:sz w:val="20"/>
          <w:szCs w:val="20"/>
        </w:rPr>
        <w:t xml:space="preserve"> M, </w:t>
      </w:r>
      <w:proofErr w:type="spellStart"/>
      <w:r w:rsidRPr="00B14935">
        <w:rPr>
          <w:rFonts w:ascii="Arial" w:hAnsi="Arial" w:cs="Arial"/>
          <w:sz w:val="20"/>
          <w:szCs w:val="20"/>
        </w:rPr>
        <w:t>Dorfman</w:t>
      </w:r>
      <w:proofErr w:type="spellEnd"/>
      <w:r w:rsidRPr="00B14935">
        <w:rPr>
          <w:rFonts w:ascii="Arial" w:hAnsi="Arial" w:cs="Arial"/>
          <w:sz w:val="20"/>
          <w:szCs w:val="20"/>
        </w:rPr>
        <w:t xml:space="preserve"> T, Chiang JJ, Haworth KG, Decker JM, Alpert MD, Bailey CC, Neale ES, </w:t>
      </w:r>
      <w:proofErr w:type="spellStart"/>
      <w:r w:rsidRPr="00B14935">
        <w:rPr>
          <w:rFonts w:ascii="Arial" w:hAnsi="Arial" w:cs="Arial"/>
          <w:sz w:val="20"/>
          <w:szCs w:val="20"/>
        </w:rPr>
        <w:t>Fellinger</w:t>
      </w:r>
      <w:proofErr w:type="spellEnd"/>
      <w:r w:rsidRPr="00B14935">
        <w:rPr>
          <w:rFonts w:ascii="Arial" w:hAnsi="Arial" w:cs="Arial"/>
          <w:sz w:val="20"/>
          <w:szCs w:val="20"/>
        </w:rPr>
        <w:t xml:space="preserve"> CH, Joshi VR, Fuchs SP, Martinez-</w:t>
      </w:r>
      <w:proofErr w:type="spellStart"/>
      <w:r w:rsidRPr="00B14935">
        <w:rPr>
          <w:rFonts w:ascii="Arial" w:hAnsi="Arial" w:cs="Arial"/>
          <w:sz w:val="20"/>
          <w:szCs w:val="20"/>
        </w:rPr>
        <w:t>Navio</w:t>
      </w:r>
      <w:proofErr w:type="spellEnd"/>
      <w:r w:rsidRPr="00B14935">
        <w:rPr>
          <w:rFonts w:ascii="Arial" w:hAnsi="Arial" w:cs="Arial"/>
          <w:sz w:val="20"/>
          <w:szCs w:val="20"/>
        </w:rPr>
        <w:t xml:space="preserve"> JM, Quinlan BD, Yao AY, </w:t>
      </w:r>
      <w:proofErr w:type="spellStart"/>
      <w:r w:rsidRPr="00B14935">
        <w:rPr>
          <w:rFonts w:ascii="Arial" w:hAnsi="Arial" w:cs="Arial"/>
          <w:sz w:val="20"/>
          <w:szCs w:val="20"/>
        </w:rPr>
        <w:t>Mouquet</w:t>
      </w:r>
      <w:proofErr w:type="spellEnd"/>
      <w:r w:rsidRPr="00B14935">
        <w:rPr>
          <w:rFonts w:ascii="Arial" w:hAnsi="Arial" w:cs="Arial"/>
          <w:sz w:val="20"/>
          <w:szCs w:val="20"/>
        </w:rPr>
        <w:t xml:space="preserve"> H, Gorman J, Zhang B, </w:t>
      </w:r>
      <w:proofErr w:type="spellStart"/>
      <w:r w:rsidRPr="00B14935">
        <w:rPr>
          <w:rFonts w:ascii="Arial" w:hAnsi="Arial" w:cs="Arial"/>
          <w:sz w:val="20"/>
          <w:szCs w:val="20"/>
        </w:rPr>
        <w:t>Poignard</w:t>
      </w:r>
      <w:proofErr w:type="spellEnd"/>
      <w:r w:rsidRPr="00B14935">
        <w:rPr>
          <w:rFonts w:ascii="Arial" w:hAnsi="Arial" w:cs="Arial"/>
          <w:sz w:val="20"/>
          <w:szCs w:val="20"/>
        </w:rPr>
        <w:t xml:space="preserve"> P, </w:t>
      </w:r>
      <w:proofErr w:type="spellStart"/>
      <w:r w:rsidRPr="00B14935">
        <w:rPr>
          <w:rFonts w:ascii="Arial" w:hAnsi="Arial" w:cs="Arial"/>
          <w:sz w:val="20"/>
          <w:szCs w:val="20"/>
        </w:rPr>
        <w:t>Nussenzweig</w:t>
      </w:r>
      <w:proofErr w:type="spellEnd"/>
      <w:r w:rsidRPr="00B14935">
        <w:rPr>
          <w:rFonts w:ascii="Arial" w:hAnsi="Arial" w:cs="Arial"/>
          <w:sz w:val="20"/>
          <w:szCs w:val="20"/>
        </w:rPr>
        <w:t xml:space="preserve"> MC, Burton DR, </w:t>
      </w:r>
      <w:proofErr w:type="spellStart"/>
      <w:r w:rsidRPr="00B14935">
        <w:rPr>
          <w:rFonts w:ascii="Arial" w:hAnsi="Arial" w:cs="Arial"/>
          <w:sz w:val="20"/>
          <w:szCs w:val="20"/>
        </w:rPr>
        <w:t>Kwong</w:t>
      </w:r>
      <w:proofErr w:type="spellEnd"/>
      <w:r w:rsidRPr="00B14935">
        <w:rPr>
          <w:rFonts w:ascii="Arial" w:hAnsi="Arial" w:cs="Arial"/>
          <w:sz w:val="20"/>
          <w:szCs w:val="20"/>
        </w:rPr>
        <w:t xml:space="preserve"> PD, </w:t>
      </w:r>
      <w:proofErr w:type="spellStart"/>
      <w:r w:rsidRPr="00B14935">
        <w:rPr>
          <w:rFonts w:ascii="Arial" w:hAnsi="Arial" w:cs="Arial"/>
          <w:sz w:val="20"/>
          <w:szCs w:val="20"/>
        </w:rPr>
        <w:t>Piatak</w:t>
      </w:r>
      <w:proofErr w:type="spellEnd"/>
      <w:r w:rsidRPr="00B14935">
        <w:rPr>
          <w:rFonts w:ascii="Arial" w:hAnsi="Arial" w:cs="Arial"/>
          <w:sz w:val="20"/>
          <w:szCs w:val="20"/>
        </w:rPr>
        <w:t xml:space="preserve"> M, </w:t>
      </w:r>
      <w:proofErr w:type="spellStart"/>
      <w:r w:rsidRPr="00B14935">
        <w:rPr>
          <w:rFonts w:ascii="Arial" w:hAnsi="Arial" w:cs="Arial"/>
          <w:sz w:val="20"/>
          <w:szCs w:val="20"/>
        </w:rPr>
        <w:t>Lifson</w:t>
      </w:r>
      <w:proofErr w:type="spellEnd"/>
      <w:r w:rsidRPr="00B14935">
        <w:rPr>
          <w:rFonts w:ascii="Arial" w:hAnsi="Arial" w:cs="Arial"/>
          <w:sz w:val="20"/>
          <w:szCs w:val="20"/>
        </w:rPr>
        <w:t xml:space="preserve"> JD, Gao G, </w:t>
      </w:r>
      <w:proofErr w:type="spellStart"/>
      <w:r w:rsidRPr="00B14935">
        <w:rPr>
          <w:rFonts w:ascii="Arial" w:hAnsi="Arial" w:cs="Arial"/>
          <w:sz w:val="20"/>
          <w:szCs w:val="20"/>
        </w:rPr>
        <w:t>Desrosiers</w:t>
      </w:r>
      <w:proofErr w:type="spellEnd"/>
      <w:r w:rsidRPr="00B14935">
        <w:rPr>
          <w:rFonts w:ascii="Arial" w:hAnsi="Arial" w:cs="Arial"/>
          <w:sz w:val="20"/>
          <w:szCs w:val="20"/>
        </w:rPr>
        <w:t xml:space="preserve"> RC, Evans DT, Hahn BH, </w:t>
      </w:r>
      <w:proofErr w:type="spellStart"/>
      <w:r w:rsidRPr="00B14935">
        <w:rPr>
          <w:rFonts w:ascii="Arial" w:hAnsi="Arial" w:cs="Arial"/>
          <w:sz w:val="20"/>
          <w:szCs w:val="20"/>
        </w:rPr>
        <w:t>Ploss</w:t>
      </w:r>
      <w:proofErr w:type="spellEnd"/>
      <w:r w:rsidRPr="00B14935">
        <w:rPr>
          <w:rFonts w:ascii="Arial" w:hAnsi="Arial" w:cs="Arial"/>
          <w:sz w:val="20"/>
          <w:szCs w:val="20"/>
        </w:rPr>
        <w:t xml:space="preserve"> A, Cannon PM, Seaman MS, </w:t>
      </w:r>
      <w:proofErr w:type="spellStart"/>
      <w:r w:rsidRPr="00B14935">
        <w:rPr>
          <w:rFonts w:ascii="Arial" w:hAnsi="Arial" w:cs="Arial"/>
          <w:sz w:val="20"/>
          <w:szCs w:val="20"/>
        </w:rPr>
        <w:t>Farzan</w:t>
      </w:r>
      <w:proofErr w:type="spellEnd"/>
      <w:r w:rsidRPr="00B14935">
        <w:rPr>
          <w:rFonts w:ascii="Arial" w:hAnsi="Arial" w:cs="Arial"/>
          <w:sz w:val="20"/>
          <w:szCs w:val="20"/>
        </w:rPr>
        <w:t xml:space="preserve"> M, “</w:t>
      </w:r>
      <w:hyperlink r:id="rId28" w:tgtFrame="_blank" w:history="1">
        <w:r w:rsidRPr="00B14935">
          <w:rPr>
            <w:rStyle w:val="Hyperlink"/>
            <w:rFonts w:ascii="Arial" w:hAnsi="Arial" w:cs="Arial"/>
            <w:color w:val="auto"/>
            <w:sz w:val="20"/>
            <w:szCs w:val="20"/>
            <w:u w:val="none"/>
          </w:rPr>
          <w:t>AAV-expressed eCD4-Ig provides durable protection from multiple SHIV challenges</w:t>
        </w:r>
        <w:r w:rsidRPr="00B14935">
          <w:rPr>
            <w:rStyle w:val="Hyperlink"/>
            <w:rFonts w:ascii="Arial" w:hAnsi="Arial" w:cs="Arial"/>
            <w:sz w:val="20"/>
            <w:szCs w:val="20"/>
          </w:rPr>
          <w:t>”</w:t>
        </w:r>
      </w:hyperlink>
      <w:r w:rsidRPr="00B14935">
        <w:rPr>
          <w:rFonts w:ascii="Arial" w:hAnsi="Arial" w:cs="Arial"/>
          <w:sz w:val="20"/>
          <w:szCs w:val="20"/>
        </w:rPr>
        <w:t xml:space="preserve">. </w:t>
      </w:r>
      <w:proofErr w:type="gramStart"/>
      <w:r w:rsidRPr="00B14935">
        <w:rPr>
          <w:rStyle w:val="Emphasis"/>
          <w:rFonts w:ascii="Arial" w:hAnsi="Arial" w:cs="Arial"/>
          <w:sz w:val="20"/>
          <w:szCs w:val="20"/>
        </w:rPr>
        <w:t>Nature</w:t>
      </w:r>
      <w:r w:rsidRPr="00B14935">
        <w:rPr>
          <w:rFonts w:ascii="Arial" w:hAnsi="Arial" w:cs="Arial"/>
          <w:sz w:val="20"/>
          <w:szCs w:val="20"/>
        </w:rPr>
        <w:t>.</w:t>
      </w:r>
      <w:proofErr w:type="gramEnd"/>
      <w:r w:rsidRPr="00B14935">
        <w:rPr>
          <w:rFonts w:ascii="Arial" w:hAnsi="Arial" w:cs="Arial"/>
          <w:sz w:val="20"/>
          <w:szCs w:val="20"/>
        </w:rPr>
        <w:t xml:space="preserve"> 2015 Mar 5</w:t>
      </w:r>
      <w:proofErr w:type="gramStart"/>
      <w:r w:rsidRPr="00B14935">
        <w:rPr>
          <w:rFonts w:ascii="Arial" w:hAnsi="Arial" w:cs="Arial"/>
          <w:sz w:val="20"/>
          <w:szCs w:val="20"/>
        </w:rPr>
        <w:t>;519</w:t>
      </w:r>
      <w:proofErr w:type="gramEnd"/>
      <w:r w:rsidRPr="00B14935">
        <w:rPr>
          <w:rFonts w:ascii="Arial" w:hAnsi="Arial" w:cs="Arial"/>
          <w:sz w:val="20"/>
          <w:szCs w:val="20"/>
        </w:rPr>
        <w:t xml:space="preserve">(7541):87-91. </w:t>
      </w:r>
      <w:proofErr w:type="spellStart"/>
      <w:proofErr w:type="gramStart"/>
      <w:r w:rsidRPr="00B14935">
        <w:rPr>
          <w:rFonts w:ascii="Arial" w:hAnsi="Arial" w:cs="Arial"/>
          <w:sz w:val="20"/>
          <w:szCs w:val="20"/>
        </w:rPr>
        <w:t>doi</w:t>
      </w:r>
      <w:proofErr w:type="spellEnd"/>
      <w:proofErr w:type="gramEnd"/>
      <w:r w:rsidRPr="00B14935">
        <w:rPr>
          <w:rFonts w:ascii="Arial" w:hAnsi="Arial" w:cs="Arial"/>
          <w:sz w:val="20"/>
          <w:szCs w:val="20"/>
        </w:rPr>
        <w:t xml:space="preserve">: 10.1038/nature14264. </w:t>
      </w:r>
      <w:proofErr w:type="spellStart"/>
      <w:r w:rsidRPr="00B14935">
        <w:rPr>
          <w:rFonts w:ascii="Arial" w:hAnsi="Arial" w:cs="Arial"/>
          <w:sz w:val="20"/>
          <w:szCs w:val="20"/>
        </w:rPr>
        <w:t>Epub</w:t>
      </w:r>
      <w:proofErr w:type="spellEnd"/>
      <w:r w:rsidRPr="00B14935">
        <w:rPr>
          <w:rFonts w:ascii="Arial" w:hAnsi="Arial" w:cs="Arial"/>
          <w:sz w:val="20"/>
          <w:szCs w:val="20"/>
        </w:rPr>
        <w:t xml:space="preserve"> 2015 Feb 18. PMID: 25707797. </w:t>
      </w:r>
    </w:p>
  </w:footnote>
  <w:footnote w:id="54">
    <w:p w:rsidR="00DF65B7" w:rsidRDefault="00DF65B7" w:rsidP="007F351E">
      <w:pPr>
        <w:spacing w:after="0"/>
      </w:pPr>
      <w:r w:rsidRPr="00537714">
        <w:rPr>
          <w:rStyle w:val="FootnoteReference"/>
          <w:rFonts w:ascii="Arial" w:hAnsi="Arial" w:cs="Arial"/>
          <w:sz w:val="20"/>
          <w:szCs w:val="20"/>
        </w:rPr>
        <w:footnoteRef/>
      </w:r>
      <w:r w:rsidRPr="00537714">
        <w:rPr>
          <w:rFonts w:ascii="Arial" w:hAnsi="Arial" w:cs="Arial"/>
          <w:sz w:val="20"/>
          <w:szCs w:val="20"/>
        </w:rPr>
        <w:t xml:space="preserve"> Findings were reported on March 10, 2015, in the journal </w:t>
      </w:r>
      <w:proofErr w:type="spellStart"/>
      <w:r w:rsidRPr="00537714">
        <w:rPr>
          <w:rFonts w:ascii="Arial" w:hAnsi="Arial" w:cs="Arial"/>
          <w:i/>
          <w:sz w:val="20"/>
          <w:szCs w:val="20"/>
        </w:rPr>
        <w:t>eLife</w:t>
      </w:r>
      <w:proofErr w:type="spellEnd"/>
      <w:r w:rsidRPr="00537714">
        <w:rPr>
          <w:rFonts w:ascii="Arial" w:hAnsi="Arial" w:cs="Arial"/>
          <w:sz w:val="20"/>
          <w:szCs w:val="20"/>
        </w:rPr>
        <w:t>.</w:t>
      </w:r>
    </w:p>
  </w:footnote>
  <w:footnote w:id="55">
    <w:p w:rsidR="00DF65B7" w:rsidRPr="00732483" w:rsidRDefault="00DF65B7" w:rsidP="004565C5">
      <w:pPr>
        <w:pStyle w:val="FootnoteText"/>
        <w:rPr>
          <w:rFonts w:ascii="Arial" w:hAnsi="Arial" w:cs="Arial"/>
        </w:rPr>
      </w:pPr>
      <w:r w:rsidRPr="00732483">
        <w:rPr>
          <w:rStyle w:val="FootnoteReference"/>
          <w:rFonts w:ascii="Arial" w:hAnsi="Arial" w:cs="Arial"/>
        </w:rPr>
        <w:footnoteRef/>
      </w:r>
      <w:r w:rsidRPr="00732483">
        <w:rPr>
          <w:rFonts w:ascii="Arial" w:hAnsi="Arial" w:cs="Arial"/>
        </w:rPr>
        <w:t xml:space="preserve"> </w:t>
      </w:r>
      <w:proofErr w:type="gramStart"/>
      <w:r w:rsidRPr="00732483">
        <w:rPr>
          <w:rFonts w:ascii="Arial" w:hAnsi="Arial" w:cs="Arial"/>
        </w:rPr>
        <w:t>published</w:t>
      </w:r>
      <w:proofErr w:type="gramEnd"/>
      <w:r w:rsidRPr="00732483">
        <w:rPr>
          <w:rFonts w:ascii="Arial" w:hAnsi="Arial" w:cs="Arial"/>
        </w:rPr>
        <w:t xml:space="preserve"> 25 February in the journal </w:t>
      </w:r>
      <w:r w:rsidRPr="00732483">
        <w:rPr>
          <w:rStyle w:val="Emphasis"/>
          <w:rFonts w:ascii="Arial" w:hAnsi="Arial" w:cs="Arial"/>
        </w:rPr>
        <w:t xml:space="preserve">PLOS ON, </w:t>
      </w:r>
      <w:r w:rsidRPr="00732483">
        <w:rPr>
          <w:rStyle w:val="Emphasis"/>
          <w:rFonts w:ascii="Arial" w:hAnsi="Arial" w:cs="Arial"/>
          <w:i w:val="0"/>
        </w:rPr>
        <w:t xml:space="preserve">lead author </w:t>
      </w:r>
      <w:r w:rsidRPr="00732483">
        <w:rPr>
          <w:rFonts w:ascii="Arial" w:hAnsi="Arial" w:cs="Arial"/>
        </w:rPr>
        <w:t>Erica Newman, a UC Berkeley Ph.D. student in the Energy and Resources Group and the Department of Environmental Science, Policy and Management at the University of California at Berkeley.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2F"/>
    <w:multiLevelType w:val="multilevel"/>
    <w:tmpl w:val="49F21C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93548"/>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657079"/>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32131C"/>
    <w:multiLevelType w:val="multilevel"/>
    <w:tmpl w:val="8E62A99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AE0AD4"/>
    <w:multiLevelType w:val="multilevel"/>
    <w:tmpl w:val="7968FF64"/>
    <w:lvl w:ilvl="0">
      <w:start w:val="1"/>
      <w:numFmt w:val="decimal"/>
      <w:lvlText w:val="%1)"/>
      <w:lvlJc w:val="left"/>
      <w:pPr>
        <w:ind w:left="360" w:hanging="360"/>
      </w:pPr>
      <w:rPr>
        <w:rFonts w:hint="default"/>
      </w:rPr>
    </w:lvl>
    <w:lvl w:ilvl="1">
      <w:start w:val="23"/>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454D3D"/>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C97762"/>
    <w:multiLevelType w:val="multilevel"/>
    <w:tmpl w:val="D0247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D1E3446"/>
    <w:multiLevelType w:val="multilevel"/>
    <w:tmpl w:val="4B44CB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16146F"/>
    <w:multiLevelType w:val="multilevel"/>
    <w:tmpl w:val="2C704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511D99"/>
    <w:multiLevelType w:val="multilevel"/>
    <w:tmpl w:val="218EC750"/>
    <w:lvl w:ilvl="0">
      <w:start w:val="1"/>
      <w:numFmt w:val="decimal"/>
      <w:lvlText w:val="%1)"/>
      <w:lvlJc w:val="left"/>
      <w:pPr>
        <w:ind w:left="360" w:hanging="360"/>
      </w:pPr>
      <w:rPr>
        <w:rFonts w:hint="default"/>
      </w:rPr>
    </w:lvl>
    <w:lvl w:ilvl="1">
      <w:start w:val="7"/>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565408"/>
    <w:multiLevelType w:val="multilevel"/>
    <w:tmpl w:val="493E2A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017B13"/>
    <w:multiLevelType w:val="multilevel"/>
    <w:tmpl w:val="DC3EB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406379"/>
    <w:multiLevelType w:val="multilevel"/>
    <w:tmpl w:val="EEB429E4"/>
    <w:lvl w:ilvl="0">
      <w:start w:val="1"/>
      <w:numFmt w:val="decimal"/>
      <w:lvlText w:val="%1)"/>
      <w:lvlJc w:val="left"/>
      <w:pPr>
        <w:ind w:left="360" w:hanging="360"/>
      </w:pPr>
      <w:rPr>
        <w:rFonts w:hint="default"/>
      </w:rPr>
    </w:lvl>
    <w:lvl w:ilvl="1">
      <w:start w:val="2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F809FA"/>
    <w:multiLevelType w:val="hybridMultilevel"/>
    <w:tmpl w:val="E9AC113C"/>
    <w:lvl w:ilvl="0" w:tplc="A1F00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50613A"/>
    <w:multiLevelType w:val="hybridMultilevel"/>
    <w:tmpl w:val="546C20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E0B6ADB"/>
    <w:multiLevelType w:val="multilevel"/>
    <w:tmpl w:val="C84EC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7825BB"/>
    <w:multiLevelType w:val="multilevel"/>
    <w:tmpl w:val="87D2E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C21382"/>
    <w:multiLevelType w:val="hybridMultilevel"/>
    <w:tmpl w:val="0D000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4654BB"/>
    <w:multiLevelType w:val="multilevel"/>
    <w:tmpl w:val="194AB31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F76ACC"/>
    <w:multiLevelType w:val="hybridMultilevel"/>
    <w:tmpl w:val="E48EB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5D7BF3"/>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D40561"/>
    <w:multiLevelType w:val="multilevel"/>
    <w:tmpl w:val="743ECD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2A426D6"/>
    <w:multiLevelType w:val="multilevel"/>
    <w:tmpl w:val="94C84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6740AC"/>
    <w:multiLevelType w:val="hybridMultilevel"/>
    <w:tmpl w:val="EA18292C"/>
    <w:lvl w:ilvl="0" w:tplc="C68EC374">
      <w:start w:val="3"/>
      <w:numFmt w:val="lowerLetter"/>
      <w:lvlText w:val="%1)"/>
      <w:lvlJc w:val="left"/>
      <w:pPr>
        <w:ind w:left="780"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446BD2"/>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4F69EE"/>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FAA43ED"/>
    <w:multiLevelType w:val="multilevel"/>
    <w:tmpl w:val="AE489F8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1DD20FA"/>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74E6E7B"/>
    <w:multiLevelType w:val="multilevel"/>
    <w:tmpl w:val="C2CA3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8A01A78"/>
    <w:multiLevelType w:val="hybridMultilevel"/>
    <w:tmpl w:val="E990D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67E1CA5"/>
    <w:multiLevelType w:val="multilevel"/>
    <w:tmpl w:val="1CCAD41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D0755E1"/>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E473C56"/>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24"/>
  </w:num>
  <w:num w:numId="4">
    <w:abstractNumId w:val="20"/>
  </w:num>
  <w:num w:numId="5">
    <w:abstractNumId w:val="1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1"/>
  </w:num>
  <w:num w:numId="11">
    <w:abstractNumId w:val="25"/>
  </w:num>
  <w:num w:numId="12">
    <w:abstractNumId w:val="23"/>
  </w:num>
  <w:num w:numId="13">
    <w:abstractNumId w:val="19"/>
  </w:num>
  <w:num w:numId="14">
    <w:abstractNumId w:val="31"/>
  </w:num>
  <w:num w:numId="15">
    <w:abstractNumId w:val="8"/>
  </w:num>
  <w:num w:numId="16">
    <w:abstractNumId w:val="2"/>
  </w:num>
  <w:num w:numId="17">
    <w:abstractNumId w:val="27"/>
  </w:num>
  <w:num w:numId="18">
    <w:abstractNumId w:val="16"/>
  </w:num>
  <w:num w:numId="19">
    <w:abstractNumId w:val="26"/>
  </w:num>
  <w:num w:numId="20">
    <w:abstractNumId w:val="18"/>
  </w:num>
  <w:num w:numId="21">
    <w:abstractNumId w:val="32"/>
  </w:num>
  <w:num w:numId="22">
    <w:abstractNumId w:val="13"/>
  </w:num>
  <w:num w:numId="23">
    <w:abstractNumId w:val="33"/>
  </w:num>
  <w:num w:numId="24">
    <w:abstractNumId w:val="21"/>
  </w:num>
  <w:num w:numId="25">
    <w:abstractNumId w:val="0"/>
  </w:num>
  <w:num w:numId="26">
    <w:abstractNumId w:val="30"/>
  </w:num>
  <w:num w:numId="27">
    <w:abstractNumId w:val="11"/>
  </w:num>
  <w:num w:numId="28">
    <w:abstractNumId w:val="34"/>
  </w:num>
  <w:num w:numId="29">
    <w:abstractNumId w:val="14"/>
  </w:num>
  <w:num w:numId="30">
    <w:abstractNumId w:val="4"/>
  </w:num>
  <w:num w:numId="31">
    <w:abstractNumId w:val="10"/>
  </w:num>
  <w:num w:numId="32">
    <w:abstractNumId w:val="28"/>
  </w:num>
  <w:num w:numId="33">
    <w:abstractNumId w:val="12"/>
  </w:num>
  <w:num w:numId="34">
    <w:abstractNumId w:val="35"/>
  </w:num>
  <w:num w:numId="35">
    <w:abstractNumId w:val="5"/>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28E1"/>
    <w:rsid w:val="000143C5"/>
    <w:rsid w:val="0002531E"/>
    <w:rsid w:val="00032145"/>
    <w:rsid w:val="00032CF0"/>
    <w:rsid w:val="00034319"/>
    <w:rsid w:val="00035948"/>
    <w:rsid w:val="000405AD"/>
    <w:rsid w:val="000441F8"/>
    <w:rsid w:val="000477A4"/>
    <w:rsid w:val="00051A93"/>
    <w:rsid w:val="0005682D"/>
    <w:rsid w:val="000907DF"/>
    <w:rsid w:val="00096C54"/>
    <w:rsid w:val="000B0252"/>
    <w:rsid w:val="000D66AC"/>
    <w:rsid w:val="000D6904"/>
    <w:rsid w:val="000D7F41"/>
    <w:rsid w:val="000E3BE7"/>
    <w:rsid w:val="000F04C0"/>
    <w:rsid w:val="000F3CB9"/>
    <w:rsid w:val="001073A7"/>
    <w:rsid w:val="00113F3A"/>
    <w:rsid w:val="0011435F"/>
    <w:rsid w:val="00120FF1"/>
    <w:rsid w:val="00134151"/>
    <w:rsid w:val="00145592"/>
    <w:rsid w:val="001505BB"/>
    <w:rsid w:val="001715B1"/>
    <w:rsid w:val="0019151B"/>
    <w:rsid w:val="001A20BD"/>
    <w:rsid w:val="001A2F04"/>
    <w:rsid w:val="001B3309"/>
    <w:rsid w:val="001B716F"/>
    <w:rsid w:val="001C2106"/>
    <w:rsid w:val="001C7BA4"/>
    <w:rsid w:val="001D118E"/>
    <w:rsid w:val="001D4491"/>
    <w:rsid w:val="001E2C64"/>
    <w:rsid w:val="001E5CEE"/>
    <w:rsid w:val="001F0B9C"/>
    <w:rsid w:val="001F3787"/>
    <w:rsid w:val="001F4CFC"/>
    <w:rsid w:val="00221247"/>
    <w:rsid w:val="00233299"/>
    <w:rsid w:val="00255364"/>
    <w:rsid w:val="00263826"/>
    <w:rsid w:val="0029237F"/>
    <w:rsid w:val="002928E2"/>
    <w:rsid w:val="002B6CE7"/>
    <w:rsid w:val="002C37D2"/>
    <w:rsid w:val="002E0F45"/>
    <w:rsid w:val="002E1ADA"/>
    <w:rsid w:val="002E7150"/>
    <w:rsid w:val="002F0F9D"/>
    <w:rsid w:val="003019D8"/>
    <w:rsid w:val="0030345C"/>
    <w:rsid w:val="003038DE"/>
    <w:rsid w:val="003047AD"/>
    <w:rsid w:val="00310569"/>
    <w:rsid w:val="00336982"/>
    <w:rsid w:val="00340FB8"/>
    <w:rsid w:val="003443EE"/>
    <w:rsid w:val="00367943"/>
    <w:rsid w:val="00376067"/>
    <w:rsid w:val="003763F5"/>
    <w:rsid w:val="0038522F"/>
    <w:rsid w:val="003852F6"/>
    <w:rsid w:val="003A2B46"/>
    <w:rsid w:val="003B277C"/>
    <w:rsid w:val="003C3673"/>
    <w:rsid w:val="003C42A7"/>
    <w:rsid w:val="003D0323"/>
    <w:rsid w:val="003D754B"/>
    <w:rsid w:val="0040699F"/>
    <w:rsid w:val="004126ED"/>
    <w:rsid w:val="00413F04"/>
    <w:rsid w:val="0042718E"/>
    <w:rsid w:val="004309E8"/>
    <w:rsid w:val="00445230"/>
    <w:rsid w:val="00446464"/>
    <w:rsid w:val="004565C5"/>
    <w:rsid w:val="00457D3E"/>
    <w:rsid w:val="00461A9E"/>
    <w:rsid w:val="00461F6F"/>
    <w:rsid w:val="004641B8"/>
    <w:rsid w:val="00483BF8"/>
    <w:rsid w:val="00486C8E"/>
    <w:rsid w:val="004A19D6"/>
    <w:rsid w:val="004A3A61"/>
    <w:rsid w:val="004C0163"/>
    <w:rsid w:val="004C5FCC"/>
    <w:rsid w:val="004D0377"/>
    <w:rsid w:val="004D29AE"/>
    <w:rsid w:val="004D7494"/>
    <w:rsid w:val="004F011F"/>
    <w:rsid w:val="005037E8"/>
    <w:rsid w:val="005071F5"/>
    <w:rsid w:val="005075BA"/>
    <w:rsid w:val="00522EFA"/>
    <w:rsid w:val="00524BDD"/>
    <w:rsid w:val="0054269D"/>
    <w:rsid w:val="0055355B"/>
    <w:rsid w:val="00562CB8"/>
    <w:rsid w:val="00583F10"/>
    <w:rsid w:val="00586088"/>
    <w:rsid w:val="00591F4C"/>
    <w:rsid w:val="005A37AD"/>
    <w:rsid w:val="005B7ABF"/>
    <w:rsid w:val="005C50B6"/>
    <w:rsid w:val="005C5115"/>
    <w:rsid w:val="005D269B"/>
    <w:rsid w:val="005D4CF8"/>
    <w:rsid w:val="005D5DA5"/>
    <w:rsid w:val="005D7C6B"/>
    <w:rsid w:val="005E4BDF"/>
    <w:rsid w:val="005E7C01"/>
    <w:rsid w:val="005F097C"/>
    <w:rsid w:val="005F1B47"/>
    <w:rsid w:val="00625769"/>
    <w:rsid w:val="00635C1F"/>
    <w:rsid w:val="00674C35"/>
    <w:rsid w:val="006A01BA"/>
    <w:rsid w:val="006A7021"/>
    <w:rsid w:val="006B11CF"/>
    <w:rsid w:val="006B4128"/>
    <w:rsid w:val="006C7CE7"/>
    <w:rsid w:val="006D0365"/>
    <w:rsid w:val="006E495D"/>
    <w:rsid w:val="006F4993"/>
    <w:rsid w:val="00702504"/>
    <w:rsid w:val="00702FDC"/>
    <w:rsid w:val="00707489"/>
    <w:rsid w:val="0071079F"/>
    <w:rsid w:val="00714CF4"/>
    <w:rsid w:val="00717644"/>
    <w:rsid w:val="00730050"/>
    <w:rsid w:val="00751C35"/>
    <w:rsid w:val="00776DA2"/>
    <w:rsid w:val="007807E5"/>
    <w:rsid w:val="007934D3"/>
    <w:rsid w:val="007945C5"/>
    <w:rsid w:val="0079501B"/>
    <w:rsid w:val="00795A3B"/>
    <w:rsid w:val="007B2154"/>
    <w:rsid w:val="007B62CA"/>
    <w:rsid w:val="007C2228"/>
    <w:rsid w:val="007C577F"/>
    <w:rsid w:val="007C72ED"/>
    <w:rsid w:val="007D7878"/>
    <w:rsid w:val="007D7DB0"/>
    <w:rsid w:val="007E3D7A"/>
    <w:rsid w:val="007E5975"/>
    <w:rsid w:val="007E6444"/>
    <w:rsid w:val="007F0517"/>
    <w:rsid w:val="007F351E"/>
    <w:rsid w:val="00800E6B"/>
    <w:rsid w:val="008057A0"/>
    <w:rsid w:val="00817977"/>
    <w:rsid w:val="00831C6D"/>
    <w:rsid w:val="00832D11"/>
    <w:rsid w:val="0084311A"/>
    <w:rsid w:val="00850010"/>
    <w:rsid w:val="008528C7"/>
    <w:rsid w:val="00853181"/>
    <w:rsid w:val="0085397E"/>
    <w:rsid w:val="0086241E"/>
    <w:rsid w:val="00865A1D"/>
    <w:rsid w:val="00871B1D"/>
    <w:rsid w:val="00874204"/>
    <w:rsid w:val="008A05AE"/>
    <w:rsid w:val="008B55AF"/>
    <w:rsid w:val="008C0B6B"/>
    <w:rsid w:val="008C11EE"/>
    <w:rsid w:val="008D3BF0"/>
    <w:rsid w:val="008D78A4"/>
    <w:rsid w:val="008E6DEA"/>
    <w:rsid w:val="008E745A"/>
    <w:rsid w:val="008F20E6"/>
    <w:rsid w:val="008F637D"/>
    <w:rsid w:val="008F6C74"/>
    <w:rsid w:val="009011AA"/>
    <w:rsid w:val="00903A1E"/>
    <w:rsid w:val="00907B03"/>
    <w:rsid w:val="009113D5"/>
    <w:rsid w:val="00911CE5"/>
    <w:rsid w:val="009144A1"/>
    <w:rsid w:val="00920208"/>
    <w:rsid w:val="0092292E"/>
    <w:rsid w:val="00940D3A"/>
    <w:rsid w:val="009438E6"/>
    <w:rsid w:val="0097118F"/>
    <w:rsid w:val="009719D1"/>
    <w:rsid w:val="0097585A"/>
    <w:rsid w:val="00981664"/>
    <w:rsid w:val="00982FB8"/>
    <w:rsid w:val="00983D75"/>
    <w:rsid w:val="009944B9"/>
    <w:rsid w:val="00995CA5"/>
    <w:rsid w:val="009A1F95"/>
    <w:rsid w:val="009A343B"/>
    <w:rsid w:val="009C3858"/>
    <w:rsid w:val="009E0A1E"/>
    <w:rsid w:val="009E2405"/>
    <w:rsid w:val="009E6DC9"/>
    <w:rsid w:val="00A003B3"/>
    <w:rsid w:val="00A028FD"/>
    <w:rsid w:val="00A1386A"/>
    <w:rsid w:val="00A14F5B"/>
    <w:rsid w:val="00A42E2A"/>
    <w:rsid w:val="00A70372"/>
    <w:rsid w:val="00A77222"/>
    <w:rsid w:val="00A83426"/>
    <w:rsid w:val="00A85355"/>
    <w:rsid w:val="00A90EB9"/>
    <w:rsid w:val="00A9558B"/>
    <w:rsid w:val="00AB527E"/>
    <w:rsid w:val="00AB5F9E"/>
    <w:rsid w:val="00AC0288"/>
    <w:rsid w:val="00AD1523"/>
    <w:rsid w:val="00AD2168"/>
    <w:rsid w:val="00AE6EA2"/>
    <w:rsid w:val="00AF1A45"/>
    <w:rsid w:val="00AF3075"/>
    <w:rsid w:val="00B006A1"/>
    <w:rsid w:val="00B0176B"/>
    <w:rsid w:val="00B139C3"/>
    <w:rsid w:val="00B23C7B"/>
    <w:rsid w:val="00B41E28"/>
    <w:rsid w:val="00B53C22"/>
    <w:rsid w:val="00B53E0E"/>
    <w:rsid w:val="00B62F00"/>
    <w:rsid w:val="00B63D95"/>
    <w:rsid w:val="00B70E5A"/>
    <w:rsid w:val="00B71BA9"/>
    <w:rsid w:val="00B75C80"/>
    <w:rsid w:val="00B85056"/>
    <w:rsid w:val="00B85F2E"/>
    <w:rsid w:val="00B95E25"/>
    <w:rsid w:val="00BA16AC"/>
    <w:rsid w:val="00BB1FA7"/>
    <w:rsid w:val="00BB3CFE"/>
    <w:rsid w:val="00BD69C7"/>
    <w:rsid w:val="00BE29B2"/>
    <w:rsid w:val="00BF0E30"/>
    <w:rsid w:val="00BF11A9"/>
    <w:rsid w:val="00C14613"/>
    <w:rsid w:val="00C24F7C"/>
    <w:rsid w:val="00C25721"/>
    <w:rsid w:val="00C3307A"/>
    <w:rsid w:val="00C44EC3"/>
    <w:rsid w:val="00C453F6"/>
    <w:rsid w:val="00C53547"/>
    <w:rsid w:val="00C61096"/>
    <w:rsid w:val="00C6217E"/>
    <w:rsid w:val="00C6562F"/>
    <w:rsid w:val="00C72564"/>
    <w:rsid w:val="00C9035F"/>
    <w:rsid w:val="00CA3703"/>
    <w:rsid w:val="00CA44D1"/>
    <w:rsid w:val="00CA4D4A"/>
    <w:rsid w:val="00CC0F92"/>
    <w:rsid w:val="00CC27DB"/>
    <w:rsid w:val="00CD223F"/>
    <w:rsid w:val="00CE1854"/>
    <w:rsid w:val="00CF3A96"/>
    <w:rsid w:val="00D07A18"/>
    <w:rsid w:val="00D1796D"/>
    <w:rsid w:val="00D34934"/>
    <w:rsid w:val="00D457D7"/>
    <w:rsid w:val="00D46FBB"/>
    <w:rsid w:val="00D54169"/>
    <w:rsid w:val="00D57018"/>
    <w:rsid w:val="00D57AA0"/>
    <w:rsid w:val="00D60DA3"/>
    <w:rsid w:val="00D63659"/>
    <w:rsid w:val="00D74DD1"/>
    <w:rsid w:val="00D840F0"/>
    <w:rsid w:val="00D96383"/>
    <w:rsid w:val="00D966F0"/>
    <w:rsid w:val="00DB217B"/>
    <w:rsid w:val="00DB7193"/>
    <w:rsid w:val="00DC7F41"/>
    <w:rsid w:val="00DE0E2E"/>
    <w:rsid w:val="00DE2146"/>
    <w:rsid w:val="00DE7C6E"/>
    <w:rsid w:val="00DF531C"/>
    <w:rsid w:val="00DF60DF"/>
    <w:rsid w:val="00DF65B7"/>
    <w:rsid w:val="00E01844"/>
    <w:rsid w:val="00E03FD5"/>
    <w:rsid w:val="00E15F10"/>
    <w:rsid w:val="00E21A1C"/>
    <w:rsid w:val="00E26B70"/>
    <w:rsid w:val="00E27646"/>
    <w:rsid w:val="00E3452C"/>
    <w:rsid w:val="00E655F8"/>
    <w:rsid w:val="00E75F84"/>
    <w:rsid w:val="00E804C4"/>
    <w:rsid w:val="00E82A6A"/>
    <w:rsid w:val="00E860BD"/>
    <w:rsid w:val="00E93330"/>
    <w:rsid w:val="00E97903"/>
    <w:rsid w:val="00EC43ED"/>
    <w:rsid w:val="00EC7D33"/>
    <w:rsid w:val="00ED0002"/>
    <w:rsid w:val="00EE1DFE"/>
    <w:rsid w:val="00EE5CAD"/>
    <w:rsid w:val="00F01536"/>
    <w:rsid w:val="00F02757"/>
    <w:rsid w:val="00F07B70"/>
    <w:rsid w:val="00F20714"/>
    <w:rsid w:val="00F30CC0"/>
    <w:rsid w:val="00F4646D"/>
    <w:rsid w:val="00F4791A"/>
    <w:rsid w:val="00F530C7"/>
    <w:rsid w:val="00F7100D"/>
    <w:rsid w:val="00F73F1C"/>
    <w:rsid w:val="00F854C5"/>
    <w:rsid w:val="00F93A86"/>
    <w:rsid w:val="00FA4ACC"/>
    <w:rsid w:val="00FA5F8C"/>
    <w:rsid w:val="00FA7324"/>
    <w:rsid w:val="00FC0969"/>
    <w:rsid w:val="00FD54FA"/>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rticlelocatiospann">
    <w:name w:val="articlelocatio&lt;/span&gt;n"/>
    <w:basedOn w:val="DefaultParagraphFont"/>
    <w:rsid w:val="008E745A"/>
  </w:style>
  <w:style w:type="character" w:customStyle="1" w:styleId="ilad">
    <w:name w:val="il_ad"/>
    <w:basedOn w:val="DefaultParagraphFont"/>
    <w:rsid w:val="00981664"/>
  </w:style>
  <w:style w:type="character" w:customStyle="1" w:styleId="pseudotab3">
    <w:name w:val="pseudotab3"/>
    <w:basedOn w:val="DefaultParagraphFont"/>
    <w:rsid w:val="001C7BA4"/>
  </w:style>
  <w:style w:type="character" w:customStyle="1" w:styleId="xn-chron">
    <w:name w:val="xn-chron"/>
    <w:basedOn w:val="DefaultParagraphFont"/>
    <w:rsid w:val="00CC0F92"/>
  </w:style>
  <w:style w:type="character" w:customStyle="1" w:styleId="xn-money">
    <w:name w:val="xn-money"/>
    <w:basedOn w:val="DefaultParagraphFont"/>
    <w:rsid w:val="00CC0F92"/>
  </w:style>
  <w:style w:type="character" w:customStyle="1" w:styleId="maintitle">
    <w:name w:val="maintitle"/>
    <w:basedOn w:val="DefaultParagraphFont"/>
    <w:rsid w:val="004F011F"/>
  </w:style>
  <w:style w:type="paragraph" w:customStyle="1" w:styleId="body1">
    <w:name w:val="body1"/>
    <w:basedOn w:val="Normal"/>
    <w:rsid w:val="00E03FD5"/>
    <w:pPr>
      <w:spacing w:after="270" w:line="300" w:lineRule="atLeast"/>
    </w:pPr>
    <w:rPr>
      <w:rFonts w:ascii="Times New Roman" w:hAnsi="Times New Roman" w:cs="Times New Roman"/>
      <w:sz w:val="23"/>
      <w:szCs w:val="23"/>
      <w:lang w:eastAsia="en-AU"/>
    </w:rPr>
  </w:style>
  <w:style w:type="character" w:customStyle="1" w:styleId="s1">
    <w:name w:val="s1"/>
    <w:basedOn w:val="DefaultParagraphFont"/>
    <w:rsid w:val="00583F10"/>
  </w:style>
  <w:style w:type="character" w:styleId="CommentReference">
    <w:name w:val="annotation reference"/>
    <w:basedOn w:val="DefaultParagraphFont"/>
    <w:uiPriority w:val="99"/>
    <w:semiHidden/>
    <w:unhideWhenUsed/>
    <w:rsid w:val="00F4646D"/>
    <w:rPr>
      <w:sz w:val="16"/>
      <w:szCs w:val="16"/>
    </w:rPr>
  </w:style>
  <w:style w:type="paragraph" w:styleId="CommentText">
    <w:name w:val="annotation text"/>
    <w:basedOn w:val="Normal"/>
    <w:link w:val="CommentTextChar"/>
    <w:uiPriority w:val="99"/>
    <w:semiHidden/>
    <w:unhideWhenUsed/>
    <w:rsid w:val="00F4646D"/>
    <w:pPr>
      <w:spacing w:line="240" w:lineRule="auto"/>
    </w:pPr>
    <w:rPr>
      <w:sz w:val="20"/>
      <w:szCs w:val="20"/>
    </w:rPr>
  </w:style>
  <w:style w:type="character" w:customStyle="1" w:styleId="CommentTextChar">
    <w:name w:val="Comment Text Char"/>
    <w:basedOn w:val="DefaultParagraphFont"/>
    <w:link w:val="CommentText"/>
    <w:uiPriority w:val="99"/>
    <w:semiHidden/>
    <w:rsid w:val="00F4646D"/>
    <w:rPr>
      <w:sz w:val="20"/>
      <w:szCs w:val="20"/>
    </w:rPr>
  </w:style>
  <w:style w:type="paragraph" w:styleId="CommentSubject">
    <w:name w:val="annotation subject"/>
    <w:basedOn w:val="CommentText"/>
    <w:next w:val="CommentText"/>
    <w:link w:val="CommentSubjectChar"/>
    <w:uiPriority w:val="99"/>
    <w:semiHidden/>
    <w:unhideWhenUsed/>
    <w:rsid w:val="00F4646D"/>
    <w:rPr>
      <w:b/>
      <w:bCs/>
    </w:rPr>
  </w:style>
  <w:style w:type="character" w:customStyle="1" w:styleId="CommentSubjectChar">
    <w:name w:val="Comment Subject Char"/>
    <w:basedOn w:val="CommentTextChar"/>
    <w:link w:val="CommentSubject"/>
    <w:uiPriority w:val="99"/>
    <w:semiHidden/>
    <w:rsid w:val="00F464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rticlelocatiospann">
    <w:name w:val="articlelocatio&lt;/span&gt;n"/>
    <w:basedOn w:val="DefaultParagraphFont"/>
    <w:rsid w:val="008E745A"/>
  </w:style>
  <w:style w:type="character" w:customStyle="1" w:styleId="ilad">
    <w:name w:val="il_ad"/>
    <w:basedOn w:val="DefaultParagraphFont"/>
    <w:rsid w:val="00981664"/>
  </w:style>
  <w:style w:type="character" w:customStyle="1" w:styleId="pseudotab3">
    <w:name w:val="pseudotab3"/>
    <w:basedOn w:val="DefaultParagraphFont"/>
    <w:rsid w:val="001C7BA4"/>
  </w:style>
  <w:style w:type="character" w:customStyle="1" w:styleId="xn-chron">
    <w:name w:val="xn-chron"/>
    <w:basedOn w:val="DefaultParagraphFont"/>
    <w:rsid w:val="00CC0F92"/>
  </w:style>
  <w:style w:type="character" w:customStyle="1" w:styleId="xn-money">
    <w:name w:val="xn-money"/>
    <w:basedOn w:val="DefaultParagraphFont"/>
    <w:rsid w:val="00CC0F92"/>
  </w:style>
  <w:style w:type="character" w:customStyle="1" w:styleId="maintitle">
    <w:name w:val="maintitle"/>
    <w:basedOn w:val="DefaultParagraphFont"/>
    <w:rsid w:val="004F011F"/>
  </w:style>
  <w:style w:type="paragraph" w:customStyle="1" w:styleId="body1">
    <w:name w:val="body1"/>
    <w:basedOn w:val="Normal"/>
    <w:rsid w:val="00E03FD5"/>
    <w:pPr>
      <w:spacing w:after="270" w:line="300" w:lineRule="atLeast"/>
    </w:pPr>
    <w:rPr>
      <w:rFonts w:ascii="Times New Roman" w:hAnsi="Times New Roman" w:cs="Times New Roman"/>
      <w:sz w:val="23"/>
      <w:szCs w:val="23"/>
      <w:lang w:eastAsia="en-AU"/>
    </w:rPr>
  </w:style>
  <w:style w:type="character" w:customStyle="1" w:styleId="s1">
    <w:name w:val="s1"/>
    <w:basedOn w:val="DefaultParagraphFont"/>
    <w:rsid w:val="00583F10"/>
  </w:style>
  <w:style w:type="character" w:styleId="CommentReference">
    <w:name w:val="annotation reference"/>
    <w:basedOn w:val="DefaultParagraphFont"/>
    <w:uiPriority w:val="99"/>
    <w:semiHidden/>
    <w:unhideWhenUsed/>
    <w:rsid w:val="00F4646D"/>
    <w:rPr>
      <w:sz w:val="16"/>
      <w:szCs w:val="16"/>
    </w:rPr>
  </w:style>
  <w:style w:type="paragraph" w:styleId="CommentText">
    <w:name w:val="annotation text"/>
    <w:basedOn w:val="Normal"/>
    <w:link w:val="CommentTextChar"/>
    <w:uiPriority w:val="99"/>
    <w:semiHidden/>
    <w:unhideWhenUsed/>
    <w:rsid w:val="00F4646D"/>
    <w:pPr>
      <w:spacing w:line="240" w:lineRule="auto"/>
    </w:pPr>
    <w:rPr>
      <w:sz w:val="20"/>
      <w:szCs w:val="20"/>
    </w:rPr>
  </w:style>
  <w:style w:type="character" w:customStyle="1" w:styleId="CommentTextChar">
    <w:name w:val="Comment Text Char"/>
    <w:basedOn w:val="DefaultParagraphFont"/>
    <w:link w:val="CommentText"/>
    <w:uiPriority w:val="99"/>
    <w:semiHidden/>
    <w:rsid w:val="00F4646D"/>
    <w:rPr>
      <w:sz w:val="20"/>
      <w:szCs w:val="20"/>
    </w:rPr>
  </w:style>
  <w:style w:type="paragraph" w:styleId="CommentSubject">
    <w:name w:val="annotation subject"/>
    <w:basedOn w:val="CommentText"/>
    <w:next w:val="CommentText"/>
    <w:link w:val="CommentSubjectChar"/>
    <w:uiPriority w:val="99"/>
    <w:semiHidden/>
    <w:unhideWhenUsed/>
    <w:rsid w:val="00F4646D"/>
    <w:rPr>
      <w:b/>
      <w:bCs/>
    </w:rPr>
  </w:style>
  <w:style w:type="character" w:customStyle="1" w:styleId="CommentSubjectChar">
    <w:name w:val="Comment Subject Char"/>
    <w:basedOn w:val="CommentTextChar"/>
    <w:link w:val="CommentSubject"/>
    <w:uiPriority w:val="99"/>
    <w:semiHidden/>
    <w:rsid w:val="00F46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4758">
      <w:bodyDiv w:val="1"/>
      <w:marLeft w:val="0"/>
      <w:marRight w:val="0"/>
      <w:marTop w:val="0"/>
      <w:marBottom w:val="0"/>
      <w:divBdr>
        <w:top w:val="none" w:sz="0" w:space="0" w:color="auto"/>
        <w:left w:val="none" w:sz="0" w:space="0" w:color="auto"/>
        <w:bottom w:val="none" w:sz="0" w:space="0" w:color="auto"/>
        <w:right w:val="none" w:sz="0" w:space="0" w:color="auto"/>
      </w:divBdr>
      <w:divsChild>
        <w:div w:id="1857885396">
          <w:marLeft w:val="0"/>
          <w:marRight w:val="0"/>
          <w:marTop w:val="0"/>
          <w:marBottom w:val="0"/>
          <w:divBdr>
            <w:top w:val="none" w:sz="0" w:space="0" w:color="auto"/>
            <w:left w:val="none" w:sz="0" w:space="0" w:color="auto"/>
            <w:bottom w:val="none" w:sz="0" w:space="0" w:color="auto"/>
            <w:right w:val="none" w:sz="0" w:space="0" w:color="auto"/>
          </w:divBdr>
          <w:divsChild>
            <w:div w:id="20045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3413">
      <w:bodyDiv w:val="1"/>
      <w:marLeft w:val="0"/>
      <w:marRight w:val="0"/>
      <w:marTop w:val="0"/>
      <w:marBottom w:val="0"/>
      <w:divBdr>
        <w:top w:val="none" w:sz="0" w:space="0" w:color="auto"/>
        <w:left w:val="none" w:sz="0" w:space="0" w:color="auto"/>
        <w:bottom w:val="none" w:sz="0" w:space="0" w:color="auto"/>
        <w:right w:val="none" w:sz="0" w:space="0" w:color="auto"/>
      </w:divBdr>
      <w:divsChild>
        <w:div w:id="42680834">
          <w:marLeft w:val="0"/>
          <w:marRight w:val="0"/>
          <w:marTop w:val="0"/>
          <w:marBottom w:val="0"/>
          <w:divBdr>
            <w:top w:val="none" w:sz="0" w:space="0" w:color="auto"/>
            <w:left w:val="none" w:sz="0" w:space="0" w:color="auto"/>
            <w:bottom w:val="none" w:sz="0" w:space="0" w:color="auto"/>
            <w:right w:val="none" w:sz="0" w:space="0" w:color="auto"/>
          </w:divBdr>
          <w:divsChild>
            <w:div w:id="624427188">
              <w:marLeft w:val="0"/>
              <w:marRight w:val="0"/>
              <w:marTop w:val="150"/>
              <w:marBottom w:val="150"/>
              <w:divBdr>
                <w:top w:val="none" w:sz="0" w:space="0" w:color="auto"/>
                <w:left w:val="none" w:sz="0" w:space="0" w:color="auto"/>
                <w:bottom w:val="none" w:sz="0" w:space="0" w:color="auto"/>
                <w:right w:val="none" w:sz="0" w:space="0" w:color="auto"/>
              </w:divBdr>
              <w:divsChild>
                <w:div w:id="750467053">
                  <w:marLeft w:val="0"/>
                  <w:marRight w:val="0"/>
                  <w:marTop w:val="0"/>
                  <w:marBottom w:val="150"/>
                  <w:divBdr>
                    <w:top w:val="none" w:sz="0" w:space="0" w:color="auto"/>
                    <w:left w:val="none" w:sz="0" w:space="0" w:color="auto"/>
                    <w:bottom w:val="none" w:sz="0" w:space="0" w:color="auto"/>
                    <w:right w:val="none" w:sz="0" w:space="0" w:color="auto"/>
                  </w:divBdr>
                  <w:divsChild>
                    <w:div w:id="165899710">
                      <w:marLeft w:val="0"/>
                      <w:marRight w:val="0"/>
                      <w:marTop w:val="0"/>
                      <w:marBottom w:val="0"/>
                      <w:divBdr>
                        <w:top w:val="none" w:sz="0" w:space="0" w:color="auto"/>
                        <w:left w:val="none" w:sz="0" w:space="0" w:color="auto"/>
                        <w:bottom w:val="none" w:sz="0" w:space="0" w:color="auto"/>
                        <w:right w:val="none" w:sz="0" w:space="0" w:color="auto"/>
                      </w:divBdr>
                      <w:divsChild>
                        <w:div w:id="408505346">
                          <w:marLeft w:val="0"/>
                          <w:marRight w:val="0"/>
                          <w:marTop w:val="0"/>
                          <w:marBottom w:val="0"/>
                          <w:divBdr>
                            <w:top w:val="none" w:sz="0" w:space="0" w:color="auto"/>
                            <w:left w:val="none" w:sz="0" w:space="0" w:color="auto"/>
                            <w:bottom w:val="none" w:sz="0" w:space="0" w:color="auto"/>
                            <w:right w:val="none" w:sz="0" w:space="0" w:color="auto"/>
                          </w:divBdr>
                          <w:divsChild>
                            <w:div w:id="1967395588">
                              <w:marLeft w:val="0"/>
                              <w:marRight w:val="0"/>
                              <w:marTop w:val="0"/>
                              <w:marBottom w:val="0"/>
                              <w:divBdr>
                                <w:top w:val="none" w:sz="0" w:space="0" w:color="auto"/>
                                <w:left w:val="none" w:sz="0" w:space="0" w:color="auto"/>
                                <w:bottom w:val="none" w:sz="0" w:space="0" w:color="auto"/>
                                <w:right w:val="none" w:sz="0" w:space="0" w:color="auto"/>
                              </w:divBdr>
                              <w:divsChild>
                                <w:div w:id="1920868314">
                                  <w:marLeft w:val="0"/>
                                  <w:marRight w:val="0"/>
                                  <w:marTop w:val="0"/>
                                  <w:marBottom w:val="0"/>
                                  <w:divBdr>
                                    <w:top w:val="none" w:sz="0" w:space="0" w:color="auto"/>
                                    <w:left w:val="none" w:sz="0" w:space="0" w:color="auto"/>
                                    <w:bottom w:val="none" w:sz="0" w:space="0" w:color="auto"/>
                                    <w:right w:val="none" w:sz="0" w:space="0" w:color="auto"/>
                                  </w:divBdr>
                                  <w:divsChild>
                                    <w:div w:id="1211653666">
                                      <w:marLeft w:val="0"/>
                                      <w:marRight w:val="0"/>
                                      <w:marTop w:val="0"/>
                                      <w:marBottom w:val="0"/>
                                      <w:divBdr>
                                        <w:top w:val="none" w:sz="0" w:space="0" w:color="auto"/>
                                        <w:left w:val="none" w:sz="0" w:space="0" w:color="auto"/>
                                        <w:bottom w:val="none" w:sz="0" w:space="0" w:color="auto"/>
                                        <w:right w:val="none" w:sz="0" w:space="0" w:color="auto"/>
                                      </w:divBdr>
                                      <w:divsChild>
                                        <w:div w:id="835340860">
                                          <w:marLeft w:val="0"/>
                                          <w:marRight w:val="0"/>
                                          <w:marTop w:val="0"/>
                                          <w:marBottom w:val="90"/>
                                          <w:divBdr>
                                            <w:top w:val="none" w:sz="0" w:space="0" w:color="auto"/>
                                            <w:left w:val="none" w:sz="0" w:space="0" w:color="auto"/>
                                            <w:bottom w:val="none" w:sz="0" w:space="0" w:color="auto"/>
                                            <w:right w:val="none" w:sz="0" w:space="0" w:color="auto"/>
                                          </w:divBdr>
                                        </w:div>
                                        <w:div w:id="1476139245">
                                          <w:marLeft w:val="0"/>
                                          <w:marRight w:val="0"/>
                                          <w:marTop w:val="0"/>
                                          <w:marBottom w:val="90"/>
                                          <w:divBdr>
                                            <w:top w:val="none" w:sz="0" w:space="0" w:color="auto"/>
                                            <w:left w:val="none" w:sz="0" w:space="0" w:color="auto"/>
                                            <w:bottom w:val="none" w:sz="0" w:space="0" w:color="auto"/>
                                            <w:right w:val="none" w:sz="0" w:space="0" w:color="auto"/>
                                          </w:divBdr>
                                          <w:divsChild>
                                            <w:div w:id="2048871592">
                                              <w:marLeft w:val="0"/>
                                              <w:marRight w:val="0"/>
                                              <w:marTop w:val="0"/>
                                              <w:marBottom w:val="0"/>
                                              <w:divBdr>
                                                <w:top w:val="none" w:sz="0" w:space="0" w:color="auto"/>
                                                <w:left w:val="none" w:sz="0" w:space="0" w:color="auto"/>
                                                <w:bottom w:val="none" w:sz="0" w:space="0" w:color="auto"/>
                                                <w:right w:val="none" w:sz="0" w:space="0" w:color="auto"/>
                                              </w:divBdr>
                                              <w:divsChild>
                                                <w:div w:id="1732843291">
                                                  <w:marLeft w:val="0"/>
                                                  <w:marRight w:val="0"/>
                                                  <w:marTop w:val="0"/>
                                                  <w:marBottom w:val="0"/>
                                                  <w:divBdr>
                                                    <w:top w:val="none" w:sz="0" w:space="0" w:color="auto"/>
                                                    <w:left w:val="none" w:sz="0" w:space="0" w:color="auto"/>
                                                    <w:bottom w:val="none" w:sz="0" w:space="0" w:color="auto"/>
                                                    <w:right w:val="none" w:sz="0" w:space="0" w:color="auto"/>
                                                  </w:divBdr>
                                                  <w:divsChild>
                                                    <w:div w:id="237983771">
                                                      <w:marLeft w:val="0"/>
                                                      <w:marRight w:val="0"/>
                                                      <w:marTop w:val="0"/>
                                                      <w:marBottom w:val="0"/>
                                                      <w:divBdr>
                                                        <w:top w:val="none" w:sz="0" w:space="0" w:color="auto"/>
                                                        <w:left w:val="none" w:sz="0" w:space="0" w:color="auto"/>
                                                        <w:bottom w:val="none" w:sz="0" w:space="0" w:color="auto"/>
                                                        <w:right w:val="none" w:sz="0" w:space="0" w:color="auto"/>
                                                      </w:divBdr>
                                                    </w:div>
                                                    <w:div w:id="1085765219">
                                                      <w:marLeft w:val="0"/>
                                                      <w:marRight w:val="0"/>
                                                      <w:marTop w:val="0"/>
                                                      <w:marBottom w:val="0"/>
                                                      <w:divBdr>
                                                        <w:top w:val="none" w:sz="0" w:space="0" w:color="auto"/>
                                                        <w:left w:val="none" w:sz="0" w:space="0" w:color="auto"/>
                                                        <w:bottom w:val="none" w:sz="0" w:space="0" w:color="auto"/>
                                                        <w:right w:val="none" w:sz="0" w:space="0" w:color="auto"/>
                                                      </w:divBdr>
                                                      <w:divsChild>
                                                        <w:div w:id="1858500641">
                                                          <w:marLeft w:val="0"/>
                                                          <w:marRight w:val="0"/>
                                                          <w:marTop w:val="0"/>
                                                          <w:marBottom w:val="0"/>
                                                          <w:divBdr>
                                                            <w:top w:val="none" w:sz="0" w:space="0" w:color="auto"/>
                                                            <w:left w:val="none" w:sz="0" w:space="0" w:color="auto"/>
                                                            <w:bottom w:val="none" w:sz="0" w:space="0" w:color="auto"/>
                                                            <w:right w:val="none" w:sz="0" w:space="0" w:color="auto"/>
                                                          </w:divBdr>
                                                          <w:divsChild>
                                                            <w:div w:id="551308936">
                                                              <w:marLeft w:val="0"/>
                                                              <w:marRight w:val="1050"/>
                                                              <w:marTop w:val="0"/>
                                                              <w:marBottom w:val="0"/>
                                                              <w:divBdr>
                                                                <w:top w:val="none" w:sz="0" w:space="0" w:color="auto"/>
                                                                <w:left w:val="none" w:sz="0" w:space="0" w:color="auto"/>
                                                                <w:bottom w:val="none" w:sz="0" w:space="0" w:color="auto"/>
                                                                <w:right w:val="none" w:sz="0" w:space="0" w:color="auto"/>
                                                              </w:divBdr>
                                                            </w:div>
                                                            <w:div w:id="1061028064">
                                                              <w:marLeft w:val="150"/>
                                                              <w:marRight w:val="150"/>
                                                              <w:marTop w:val="150"/>
                                                              <w:marBottom w:val="300"/>
                                                              <w:divBdr>
                                                                <w:top w:val="none" w:sz="0" w:space="0" w:color="auto"/>
                                                                <w:left w:val="none" w:sz="0" w:space="0" w:color="auto"/>
                                                                <w:bottom w:val="none" w:sz="0" w:space="0" w:color="auto"/>
                                                                <w:right w:val="none" w:sz="0" w:space="0" w:color="auto"/>
                                                              </w:divBdr>
                                                            </w:div>
                                                            <w:div w:id="445739950">
                                                              <w:marLeft w:val="0"/>
                                                              <w:marRight w:val="0"/>
                                                              <w:marTop w:val="0"/>
                                                              <w:marBottom w:val="0"/>
                                                              <w:divBdr>
                                                                <w:top w:val="none" w:sz="0" w:space="0" w:color="auto"/>
                                                                <w:left w:val="none" w:sz="0" w:space="0" w:color="auto"/>
                                                                <w:bottom w:val="none" w:sz="0" w:space="0" w:color="auto"/>
                                                                <w:right w:val="none" w:sz="0" w:space="0" w:color="auto"/>
                                                              </w:divBdr>
                                                            </w:div>
                                                            <w:div w:id="1974359353">
                                                              <w:marLeft w:val="0"/>
                                                              <w:marRight w:val="0"/>
                                                              <w:marTop w:val="0"/>
                                                              <w:marBottom w:val="0"/>
                                                              <w:divBdr>
                                                                <w:top w:val="none" w:sz="0" w:space="0" w:color="auto"/>
                                                                <w:left w:val="none" w:sz="0" w:space="0" w:color="auto"/>
                                                                <w:bottom w:val="none" w:sz="0" w:space="0" w:color="auto"/>
                                                                <w:right w:val="none" w:sz="0" w:space="0" w:color="auto"/>
                                                              </w:divBdr>
                                                            </w:div>
                                                            <w:div w:id="8595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8530">
                                                      <w:marLeft w:val="0"/>
                                                      <w:marRight w:val="0"/>
                                                      <w:marTop w:val="0"/>
                                                      <w:marBottom w:val="0"/>
                                                      <w:divBdr>
                                                        <w:top w:val="none" w:sz="0" w:space="0" w:color="auto"/>
                                                        <w:left w:val="none" w:sz="0" w:space="0" w:color="auto"/>
                                                        <w:bottom w:val="none" w:sz="0" w:space="0" w:color="auto"/>
                                                        <w:right w:val="none" w:sz="0" w:space="0" w:color="auto"/>
                                                      </w:divBdr>
                                                      <w:divsChild>
                                                        <w:div w:id="685180567">
                                                          <w:marLeft w:val="0"/>
                                                          <w:marRight w:val="0"/>
                                                          <w:marTop w:val="0"/>
                                                          <w:marBottom w:val="0"/>
                                                          <w:divBdr>
                                                            <w:top w:val="none" w:sz="0" w:space="0" w:color="auto"/>
                                                            <w:left w:val="none" w:sz="0" w:space="0" w:color="auto"/>
                                                            <w:bottom w:val="none" w:sz="0" w:space="0" w:color="auto"/>
                                                            <w:right w:val="none" w:sz="0" w:space="0" w:color="auto"/>
                                                          </w:divBdr>
                                                          <w:divsChild>
                                                            <w:div w:id="1858616897">
                                                              <w:marLeft w:val="0"/>
                                                              <w:marRight w:val="0"/>
                                                              <w:marTop w:val="0"/>
                                                              <w:marBottom w:val="0"/>
                                                              <w:divBdr>
                                                                <w:top w:val="none" w:sz="0" w:space="0" w:color="auto"/>
                                                                <w:left w:val="none" w:sz="0" w:space="0" w:color="auto"/>
                                                                <w:bottom w:val="none" w:sz="0" w:space="0" w:color="auto"/>
                                                                <w:right w:val="none" w:sz="0" w:space="0" w:color="auto"/>
                                                              </w:divBdr>
                                                            </w:div>
                                                            <w:div w:id="13181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411521">
      <w:bodyDiv w:val="1"/>
      <w:marLeft w:val="0"/>
      <w:marRight w:val="0"/>
      <w:marTop w:val="0"/>
      <w:marBottom w:val="0"/>
      <w:divBdr>
        <w:top w:val="none" w:sz="0" w:space="0" w:color="auto"/>
        <w:left w:val="none" w:sz="0" w:space="0" w:color="auto"/>
        <w:bottom w:val="none" w:sz="0" w:space="0" w:color="auto"/>
        <w:right w:val="none" w:sz="0" w:space="0" w:color="auto"/>
      </w:divBdr>
      <w:divsChild>
        <w:div w:id="1605649729">
          <w:marLeft w:val="0"/>
          <w:marRight w:val="0"/>
          <w:marTop w:val="0"/>
          <w:marBottom w:val="270"/>
          <w:divBdr>
            <w:top w:val="single" w:sz="6" w:space="8" w:color="D3D1D1"/>
            <w:left w:val="single" w:sz="6" w:space="0" w:color="D3D1D1"/>
            <w:bottom w:val="single" w:sz="6" w:space="8" w:color="D3D1D1"/>
            <w:right w:val="single" w:sz="6" w:space="0" w:color="D3D1D1"/>
          </w:divBdr>
          <w:divsChild>
            <w:div w:id="713500697">
              <w:marLeft w:val="120"/>
              <w:marRight w:val="120"/>
              <w:marTop w:val="0"/>
              <w:marBottom w:val="0"/>
              <w:divBdr>
                <w:top w:val="none" w:sz="0" w:space="0" w:color="auto"/>
                <w:left w:val="none" w:sz="0" w:space="0" w:color="auto"/>
                <w:bottom w:val="none" w:sz="0" w:space="0" w:color="auto"/>
                <w:right w:val="none" w:sz="0" w:space="0" w:color="auto"/>
              </w:divBdr>
              <w:divsChild>
                <w:div w:id="286743993">
                  <w:marLeft w:val="0"/>
                  <w:marRight w:val="0"/>
                  <w:marTop w:val="0"/>
                  <w:marBottom w:val="0"/>
                  <w:divBdr>
                    <w:top w:val="none" w:sz="0" w:space="0" w:color="auto"/>
                    <w:left w:val="none" w:sz="0" w:space="0" w:color="auto"/>
                    <w:bottom w:val="none" w:sz="0" w:space="0" w:color="auto"/>
                    <w:right w:val="none" w:sz="0" w:space="0" w:color="auto"/>
                  </w:divBdr>
                  <w:divsChild>
                    <w:div w:id="241259309">
                      <w:marLeft w:val="0"/>
                      <w:marRight w:val="0"/>
                      <w:marTop w:val="0"/>
                      <w:marBottom w:val="0"/>
                      <w:divBdr>
                        <w:top w:val="none" w:sz="0" w:space="0" w:color="auto"/>
                        <w:left w:val="none" w:sz="0" w:space="0" w:color="auto"/>
                        <w:bottom w:val="none" w:sz="0" w:space="0" w:color="auto"/>
                        <w:right w:val="none" w:sz="0" w:space="0" w:color="auto"/>
                      </w:divBdr>
                      <w:divsChild>
                        <w:div w:id="20928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ail.seekingalpha.com:80/track?type=click&amp;mailingid=2345076&amp;messageid=2900&amp;databaseid=&amp;serial=2900O2345076O1425479277869.0.a63e1fee70613697e41d64abc2ca0b67&amp;emailid=2550971&amp;userid=2550971&amp;extra=&amp;&amp;&amp;3000&amp;&amp;&amp;http://www.suppremol.com/overview.html" TargetMode="External"/><Relationship Id="rId18" Type="http://schemas.openxmlformats.org/officeDocument/2006/relationships/hyperlink" Target="http://www.healio.com/hematology-oncology/hematology/news/online/%7Bb06bdb26-3ac4-46d4-b820-1e53b0d8146c%7D/bevacizumab-not-significantly-associated-with-vte-risk-in-patients-with-prostate-cancer" TargetMode="External"/><Relationship Id="rId3" Type="http://schemas.openxmlformats.org/officeDocument/2006/relationships/styles" Target="styles.xml"/><Relationship Id="rId21" Type="http://schemas.openxmlformats.org/officeDocument/2006/relationships/hyperlink" Target="http://outbreaknewstoday.com/missouri-reports-avian-influenza-at-carthage-area-turkey-farm-60296/" TargetMode="External"/><Relationship Id="rId7" Type="http://schemas.openxmlformats.org/officeDocument/2006/relationships/footnotes" Target="footnotes.xml"/><Relationship Id="rId12" Type="http://schemas.openxmlformats.org/officeDocument/2006/relationships/hyperlink" Target="http://cts.businesswire.com/ct/CT?id=smartlink&amp;url=http%3A%2F%2Fwww.fda.gov&amp;esheet=51054080&amp;newsitemid=20150309005120&amp;lan=en-US&amp;anchor=U.S.+Food+and+Drug+Administration+%28FDA%29&amp;index=2&amp;md5=dc77c3ae2ef33b5a4fd1fcfc8e489744" TargetMode="External"/><Relationship Id="rId17" Type="http://schemas.openxmlformats.org/officeDocument/2006/relationships/hyperlink" Target="http://medicalxpress.com/tags/pati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icalxpress.com/tags/intensive+care/" TargetMode="External"/><Relationship Id="rId20" Type="http://schemas.openxmlformats.org/officeDocument/2006/relationships/hyperlink" Target="http://economictimes.indiatimes.com/topic/deng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octapharmausa.com&amp;esheet=51054080&amp;newsitemid=20150309005120&amp;lan=en-US&amp;anchor=Octapharma+USA&amp;index=1&amp;md5=7024237460200c65686cd3c7bdf2b58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iercepharma.com/tags/nice" TargetMode="External"/><Relationship Id="rId23" Type="http://schemas.openxmlformats.org/officeDocument/2006/relationships/footer" Target="footer1.xml"/><Relationship Id="rId10" Type="http://schemas.openxmlformats.org/officeDocument/2006/relationships/hyperlink" Target="http://www.apollomedicaldevices.com/" TargetMode="External"/><Relationship Id="rId19" Type="http://schemas.openxmlformats.org/officeDocument/2006/relationships/hyperlink" Target="http://www.examiner.com/article/new-research-estimates-390-million-people-infected-with-dengue-fever-annually" TargetMode="External"/><Relationship Id="rId4" Type="http://schemas.microsoft.com/office/2007/relationships/stylesWithEffects" Target="stylesWithEffects.xml"/><Relationship Id="rId9" Type="http://schemas.openxmlformats.org/officeDocument/2006/relationships/hyperlink" Target="http://www.scidev.net/global/health/medicine/" TargetMode="External"/><Relationship Id="rId14" Type="http://schemas.openxmlformats.org/officeDocument/2006/relationships/hyperlink" Target="http://www.bizjournals.com/profiles/company/us/pa/blue_bell/inovio_pharmaceuticals_inc/3332519" TargetMode="External"/><Relationship Id="rId22" Type="http://schemas.openxmlformats.org/officeDocument/2006/relationships/hyperlink" Target="http://medicalxpress.com/tags/virus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Oldgren%20J%5BAuthor%5D&amp;cauthor=true&amp;cauthor_uid=25683276" TargetMode="External"/><Relationship Id="rId13" Type="http://schemas.openxmlformats.org/officeDocument/2006/relationships/hyperlink" Target="http://www.ncbi.nlm.nih.gov/pubmed/?term=van%20Gilst%20WH%5BAuthor%5D&amp;cauthor=true&amp;cauthor_uid=25683276" TargetMode="External"/><Relationship Id="rId18" Type="http://schemas.openxmlformats.org/officeDocument/2006/relationships/hyperlink" Target="http://stm.sciencemag.org/search?author1=Lilo+D.+Pozzo&amp;sortspec=date&amp;submit=Submit" TargetMode="External"/><Relationship Id="rId26" Type="http://schemas.openxmlformats.org/officeDocument/2006/relationships/hyperlink" Target="http://economictimes.indiatimes.com/topic/Shee-Mei-Lok" TargetMode="External"/><Relationship Id="rId3" Type="http://schemas.openxmlformats.org/officeDocument/2006/relationships/hyperlink" Target="http://www.ncbi.nlm.nih.gov/pubmed/?term=Westenbrink%20BD%5BAuthor%5D&amp;cauthor=true&amp;cauthor_uid=25683276" TargetMode="External"/><Relationship Id="rId21" Type="http://schemas.openxmlformats.org/officeDocument/2006/relationships/hyperlink" Target="http://stm.sciencemag.org/content/7/277/277ra29" TargetMode="External"/><Relationship Id="rId7" Type="http://schemas.openxmlformats.org/officeDocument/2006/relationships/hyperlink" Target="http://www.ncbi.nlm.nih.gov/pubmed/?term=Ezekowitz%20MD%5BAuthor%5D&amp;cauthor=true&amp;cauthor_uid=25683276" TargetMode="External"/><Relationship Id="rId12" Type="http://schemas.openxmlformats.org/officeDocument/2006/relationships/hyperlink" Target="http://www.ncbi.nlm.nih.gov/pubmed/?term=Wallentin%20L%5BAuthor%5D&amp;cauthor=true&amp;cauthor_uid=25683276" TargetMode="External"/><Relationship Id="rId17" Type="http://schemas.openxmlformats.org/officeDocument/2006/relationships/hyperlink" Target="http://stm.sciencemag.org/search?author1=Hua+Wei&amp;sortspec=date&amp;submit=Submit" TargetMode="External"/><Relationship Id="rId25" Type="http://schemas.openxmlformats.org/officeDocument/2006/relationships/hyperlink" Target="http://www.nature.com/nbt/journal/vaop/ncurrent/full/nbt.3154.html" TargetMode="External"/><Relationship Id="rId2" Type="http://schemas.openxmlformats.org/officeDocument/2006/relationships/hyperlink" Target="http://www.ncbi.nlm.nih.gov/pubmed/25600760" TargetMode="External"/><Relationship Id="rId16" Type="http://schemas.openxmlformats.org/officeDocument/2006/relationships/hyperlink" Target="http://stm.sciencemag.org/search?author1=Xu+Wang&amp;sortspec=date&amp;submit=Submit" TargetMode="External"/><Relationship Id="rId20" Type="http://schemas.openxmlformats.org/officeDocument/2006/relationships/hyperlink" Target="http://stm.sciencemag.org/search?author1=Suzie+H.+Pun&amp;sortspec=date&amp;submit=Submit" TargetMode="External"/><Relationship Id="rId1" Type="http://schemas.openxmlformats.org/officeDocument/2006/relationships/hyperlink" Target="http://www.ncbi.nlm.nih.gov/pubmed/25600760" TargetMode="External"/><Relationship Id="rId6" Type="http://schemas.openxmlformats.org/officeDocument/2006/relationships/hyperlink" Target="http://www.ncbi.nlm.nih.gov/pubmed/?term=Eikelboom%20J%5BAuthor%5D&amp;cauthor=true&amp;cauthor_uid=25683276" TargetMode="External"/><Relationship Id="rId11" Type="http://schemas.openxmlformats.org/officeDocument/2006/relationships/hyperlink" Target="http://www.ncbi.nlm.nih.gov/pubmed/?term=Yusuf%20S%5BAuthor%5D&amp;cauthor=true&amp;cauthor_uid=25683276" TargetMode="External"/><Relationship Id="rId24" Type="http://schemas.openxmlformats.org/officeDocument/2006/relationships/hyperlink" Target="http://journal.publications.chestnet.org/article.aspx?articleid=1905082" TargetMode="External"/><Relationship Id="rId5" Type="http://schemas.openxmlformats.org/officeDocument/2006/relationships/hyperlink" Target="http://www.ncbi.nlm.nih.gov/pubmed/?term=Connolly%20SJ%5BAuthor%5D&amp;cauthor=true&amp;cauthor_uid=25683276" TargetMode="External"/><Relationship Id="rId15" Type="http://schemas.openxmlformats.org/officeDocument/2006/relationships/hyperlink" Target="http://stm.sciencemag.org/search?author1=Leslie+W.+Chan&amp;sortspec=date&amp;submit=Submit" TargetMode="External"/><Relationship Id="rId23" Type="http://schemas.openxmlformats.org/officeDocument/2006/relationships/hyperlink" Target="http://journals.lww.com/plasreconsurg/Fulltext/2015/02000/Advanced_Age_Is_a_Predictor_of_30_Day.6.aspx" TargetMode="External"/><Relationship Id="rId28" Type="http://schemas.openxmlformats.org/officeDocument/2006/relationships/hyperlink" Target="http://www.ncbi.nlm.nih.gov/pubmed/25707797" TargetMode="External"/><Relationship Id="rId10" Type="http://schemas.openxmlformats.org/officeDocument/2006/relationships/hyperlink" Target="http://www.ncbi.nlm.nih.gov/pubmed/?term=Pongue%20J%5BAuthor%5D&amp;cauthor=true&amp;cauthor_uid=25683276" TargetMode="External"/><Relationship Id="rId19" Type="http://schemas.openxmlformats.org/officeDocument/2006/relationships/hyperlink" Target="http://stm.sciencemag.org/search?author1=Nathan+J.+White&amp;sortspec=date&amp;submit=Submit" TargetMode="External"/><Relationship Id="rId4" Type="http://schemas.openxmlformats.org/officeDocument/2006/relationships/hyperlink" Target="http://www.ncbi.nlm.nih.gov/pubmed/?term=Alings%20M%5BAuthor%5D&amp;cauthor=true&amp;cauthor_uid=25683276" TargetMode="External"/><Relationship Id="rId9" Type="http://schemas.openxmlformats.org/officeDocument/2006/relationships/hyperlink" Target="http://www.ncbi.nlm.nih.gov/pubmed/?term=Yang%20S%5BAuthor%5D&amp;cauthor=true&amp;cauthor_uid=25683276" TargetMode="External"/><Relationship Id="rId14" Type="http://schemas.openxmlformats.org/officeDocument/2006/relationships/hyperlink" Target="http://www.ncbi.nlm.nih.gov/pubmed/25683276" TargetMode="External"/><Relationship Id="rId22" Type="http://schemas.openxmlformats.org/officeDocument/2006/relationships/hyperlink" Target="http://stm.sciencemag.org/content/7/277/277ra29" TargetMode="External"/><Relationship Id="rId27" Type="http://schemas.openxmlformats.org/officeDocument/2006/relationships/hyperlink" Target="http://economictimes.indiatimes.com/topic/Duke-NUS-Graduate-Medical-School-Singap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F81C-9041-4A97-B1C4-9FE7FA06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3BF5DC05</Template>
  <TotalTime>6</TotalTime>
  <Pages>1</Pages>
  <Words>7187</Words>
  <Characters>39461</Characters>
  <Application>Microsoft Office Word</Application>
  <DocSecurity>0</DocSecurity>
  <Lines>657</Lines>
  <Paragraphs>212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Bambrick, Susan</cp:lastModifiedBy>
  <cp:revision>4</cp:revision>
  <cp:lastPrinted>2013-02-19T03:56:00Z</cp:lastPrinted>
  <dcterms:created xsi:type="dcterms:W3CDTF">2015-04-08T02:10:00Z</dcterms:created>
  <dcterms:modified xsi:type="dcterms:W3CDTF">2015-04-08T02:20:00Z</dcterms:modified>
</cp:coreProperties>
</file>