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CD6E" w14:textId="77777777" w:rsidR="003E7C6E" w:rsidRDefault="003E7C6E" w:rsidP="003E7C6E">
      <w:pPr>
        <w:pStyle w:val="Heading3"/>
      </w:pPr>
      <w:r w:rsidRPr="00183EC7">
        <w:t xml:space="preserve">Specialist </w:t>
      </w:r>
      <w:r>
        <w:t>Working Group for Immunology</w:t>
      </w:r>
    </w:p>
    <w:p w14:paraId="4FF7A98F" w14:textId="77777777" w:rsidR="003E7C6E" w:rsidRDefault="003E7C6E" w:rsidP="003E7C6E">
      <w:pPr>
        <w:pStyle w:val="Heading4"/>
        <w:rPr>
          <w:i/>
        </w:rPr>
      </w:pPr>
      <w:r>
        <w:t>Pr</w:t>
      </w:r>
      <w:r w:rsidRPr="00183EC7">
        <w:t xml:space="preserve">oposed changes to the </w:t>
      </w:r>
      <w:r w:rsidRPr="00843E7C">
        <w:rPr>
          <w:i/>
        </w:rPr>
        <w:t>Criteria for the clinical use of intravenous immunoglobulin in Australia</w:t>
      </w:r>
      <w:r>
        <w:rPr>
          <w:i/>
        </w:rPr>
        <w:t>, Second Edition</w:t>
      </w:r>
    </w:p>
    <w:p w14:paraId="45F9504F" w14:textId="31CBE902" w:rsidR="003E7C6E" w:rsidRDefault="003E7C6E">
      <w:bookmarkStart w:id="0" w:name="_GoBack"/>
      <w:bookmarkEnd w:id="0"/>
    </w:p>
    <w:tbl>
      <w:tblPr>
        <w:tblStyle w:val="TableGrid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"/>
        <w:gridCol w:w="1663"/>
        <w:gridCol w:w="1317"/>
        <w:gridCol w:w="1223"/>
        <w:gridCol w:w="2009"/>
        <w:gridCol w:w="1535"/>
        <w:gridCol w:w="1242"/>
        <w:gridCol w:w="1901"/>
        <w:gridCol w:w="4395"/>
      </w:tblGrid>
      <w:tr w:rsidR="003E7C6E" w:rsidRPr="00AE68F2" w14:paraId="33572D33" w14:textId="77777777" w:rsidTr="003E7C6E">
        <w:trPr>
          <w:trHeight w:val="699"/>
          <w:tblHeader/>
        </w:trPr>
        <w:tc>
          <w:tcPr>
            <w:tcW w:w="1688" w:type="dxa"/>
            <w:gridSpan w:val="2"/>
            <w:shd w:val="clear" w:color="auto" w:fill="DBE5F1" w:themeFill="accent1" w:themeFillTint="33"/>
          </w:tcPr>
          <w:p w14:paraId="35C5EBBB" w14:textId="57146F29" w:rsidR="003E7C6E" w:rsidRPr="00AE68F2" w:rsidRDefault="003E7C6E" w:rsidP="00D764F3">
            <w:pPr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4549" w:type="dxa"/>
            <w:gridSpan w:val="3"/>
            <w:shd w:val="clear" w:color="auto" w:fill="DBE5F1" w:themeFill="accent1" w:themeFillTint="33"/>
          </w:tcPr>
          <w:p w14:paraId="04F14080" w14:textId="14EB07E4" w:rsidR="003E7C6E" w:rsidRPr="00AE68F2" w:rsidRDefault="003E7C6E" w:rsidP="00A23319">
            <w:pPr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CRITERIA FOR THE CLINICAL USE OF INTRAVENOUS IMMUNOGLOBULIN IN AUSTRALIA, SECOND EDITION (CRITERIA)</w:t>
            </w:r>
          </w:p>
        </w:tc>
        <w:tc>
          <w:tcPr>
            <w:tcW w:w="4678" w:type="dxa"/>
            <w:gridSpan w:val="3"/>
            <w:shd w:val="clear" w:color="auto" w:fill="DBE5F1" w:themeFill="accent1" w:themeFillTint="33"/>
          </w:tcPr>
          <w:p w14:paraId="364420A1" w14:textId="77777777" w:rsidR="003E7C6E" w:rsidRPr="00AE68F2" w:rsidRDefault="003E7C6E" w:rsidP="008A5596">
            <w:pPr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hAnsiTheme="minorHAnsi"/>
                <w:b/>
              </w:rPr>
              <w:t>PROPOSED REVISIONS TO THE CRITERIA (INCLUDING ADAPTATION TO THE IG SYSTEM)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6EA487D1" w14:textId="77777777" w:rsidR="003E7C6E" w:rsidRPr="00AE68F2" w:rsidRDefault="003E7C6E" w:rsidP="00933D21">
            <w:pPr>
              <w:ind w:right="-107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SWG RATIONALE FOR PROPOSED CHANGE</w:t>
            </w:r>
          </w:p>
          <w:p w14:paraId="38FB5A22" w14:textId="77777777" w:rsidR="003E7C6E" w:rsidRPr="00AE68F2" w:rsidRDefault="003E7C6E" w:rsidP="004971CE">
            <w:pP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(A) Administrative)</w:t>
            </w:r>
          </w:p>
          <w:p w14:paraId="1DBD91E9" w14:textId="77777777" w:rsidR="003E7C6E" w:rsidRPr="00AE68F2" w:rsidRDefault="003E7C6E" w:rsidP="004971CE">
            <w:pP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(B) Progressive </w:t>
            </w:r>
          </w:p>
          <w:p w14:paraId="0C935D08" w14:textId="77777777" w:rsidR="003E7C6E" w:rsidRPr="00AE68F2" w:rsidRDefault="003E7C6E" w:rsidP="004971CE">
            <w:pP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(C) Programmed</w:t>
            </w:r>
          </w:p>
        </w:tc>
      </w:tr>
      <w:tr w:rsidR="00933D21" w:rsidRPr="00AE68F2" w14:paraId="7D1AD947" w14:textId="77777777" w:rsidTr="003E7C6E">
        <w:trPr>
          <w:trHeight w:val="699"/>
        </w:trPr>
        <w:tc>
          <w:tcPr>
            <w:tcW w:w="1688" w:type="dxa"/>
            <w:gridSpan w:val="2"/>
            <w:shd w:val="clear" w:color="auto" w:fill="D9D9D9" w:themeFill="background1" w:themeFillShade="D9"/>
          </w:tcPr>
          <w:p w14:paraId="326DBB58" w14:textId="77777777" w:rsidR="00933D21" w:rsidRPr="00AE68F2" w:rsidRDefault="00933D21" w:rsidP="00D764F3">
            <w:pPr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hAnsiTheme="minorHAnsi"/>
                <w:b/>
              </w:rPr>
              <w:t>Condition Name</w:t>
            </w:r>
          </w:p>
        </w:tc>
        <w:tc>
          <w:tcPr>
            <w:tcW w:w="4549" w:type="dxa"/>
            <w:gridSpan w:val="3"/>
          </w:tcPr>
          <w:p w14:paraId="36B8F330" w14:textId="77777777" w:rsidR="00933D21" w:rsidRPr="00AE68F2" w:rsidRDefault="00933D21" w:rsidP="00A23319">
            <w:pPr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  <w:r w:rsidRPr="00AE68F2">
              <w:rPr>
                <w:rFonts w:asciiTheme="minorHAnsi" w:hAnsiTheme="minorHAnsi"/>
                <w:b/>
                <w:bCs/>
              </w:rPr>
              <w:t>Toxic shock syndrome (TSS)</w:t>
            </w:r>
          </w:p>
        </w:tc>
        <w:tc>
          <w:tcPr>
            <w:tcW w:w="4678" w:type="dxa"/>
            <w:gridSpan w:val="3"/>
          </w:tcPr>
          <w:p w14:paraId="70565891" w14:textId="77777777" w:rsidR="00933D21" w:rsidRPr="00AE68F2" w:rsidRDefault="00933D21" w:rsidP="008A5596">
            <w:pPr>
              <w:rPr>
                <w:rFonts w:asciiTheme="minorHAnsi" w:hAnsiTheme="minorHAnsi"/>
              </w:rPr>
            </w:pPr>
            <w:r w:rsidRPr="00AE68F2">
              <w:rPr>
                <w:rFonts w:asciiTheme="minorHAnsi" w:hAnsiTheme="minorHAnsi"/>
                <w:b/>
                <w:bCs/>
              </w:rPr>
              <w:t>Toxic shock syndrome (TSS)</w:t>
            </w:r>
          </w:p>
        </w:tc>
        <w:tc>
          <w:tcPr>
            <w:tcW w:w="4395" w:type="dxa"/>
          </w:tcPr>
          <w:p w14:paraId="3B90B49A" w14:textId="77777777" w:rsidR="00933D21" w:rsidRPr="00AE68F2" w:rsidRDefault="00933D21" w:rsidP="004971CE">
            <w:pP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</w:p>
        </w:tc>
      </w:tr>
      <w:tr w:rsidR="00933D21" w:rsidRPr="00AE68F2" w14:paraId="35052382" w14:textId="77777777" w:rsidTr="003E7C6E">
        <w:trPr>
          <w:trHeight w:val="406"/>
        </w:trPr>
        <w:tc>
          <w:tcPr>
            <w:tcW w:w="1688" w:type="dxa"/>
            <w:gridSpan w:val="2"/>
            <w:shd w:val="clear" w:color="auto" w:fill="D9D9D9" w:themeFill="background1" w:themeFillShade="D9"/>
          </w:tcPr>
          <w:p w14:paraId="493E3FB5" w14:textId="77777777" w:rsidR="00933D21" w:rsidRPr="00AE68F2" w:rsidRDefault="00933D21" w:rsidP="00D764F3">
            <w:pPr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hAnsiTheme="minorHAnsi"/>
                <w:b/>
              </w:rPr>
              <w:t>Specialty</w:t>
            </w:r>
          </w:p>
        </w:tc>
        <w:tc>
          <w:tcPr>
            <w:tcW w:w="4549" w:type="dxa"/>
            <w:gridSpan w:val="3"/>
          </w:tcPr>
          <w:p w14:paraId="741ED938" w14:textId="77777777" w:rsidR="00933D21" w:rsidRPr="00AE68F2" w:rsidRDefault="00933D21" w:rsidP="00D764F3">
            <w:pPr>
              <w:rPr>
                <w:rFonts w:asciiTheme="minorHAnsi" w:hAnsiTheme="minorHAnsi"/>
              </w:rPr>
            </w:pPr>
            <w:r w:rsidRPr="00AE68F2">
              <w:rPr>
                <w:rFonts w:asciiTheme="minorHAnsi" w:hAnsiTheme="minorHAnsi"/>
              </w:rPr>
              <w:t>Immunology</w:t>
            </w:r>
          </w:p>
        </w:tc>
        <w:tc>
          <w:tcPr>
            <w:tcW w:w="4678" w:type="dxa"/>
            <w:gridSpan w:val="3"/>
          </w:tcPr>
          <w:p w14:paraId="5E802AB5" w14:textId="52B71A8C" w:rsidR="00933D21" w:rsidRPr="0056145B" w:rsidRDefault="00933D21" w:rsidP="00D764F3">
            <w:pPr>
              <w:rPr>
                <w:rFonts w:asciiTheme="minorHAnsi" w:hAnsiTheme="minorHAnsi"/>
              </w:rPr>
            </w:pPr>
            <w:r w:rsidRPr="0056145B">
              <w:t xml:space="preserve">Intensive </w:t>
            </w:r>
            <w:r>
              <w:t>c</w:t>
            </w:r>
            <w:r w:rsidRPr="0056145B">
              <w:t>are ; Immunology; Infectious diseases</w:t>
            </w:r>
          </w:p>
        </w:tc>
        <w:tc>
          <w:tcPr>
            <w:tcW w:w="4395" w:type="dxa"/>
          </w:tcPr>
          <w:p w14:paraId="75F35B36" w14:textId="77777777" w:rsidR="00933D21" w:rsidRPr="00AE68F2" w:rsidRDefault="00933D21" w:rsidP="00D764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Relevant treating specialists have been included. </w:t>
            </w:r>
          </w:p>
        </w:tc>
      </w:tr>
      <w:tr w:rsidR="00933D21" w:rsidRPr="00AE68F2" w14:paraId="75D531C5" w14:textId="77777777" w:rsidTr="003E7C6E">
        <w:trPr>
          <w:trHeight w:val="417"/>
        </w:trPr>
        <w:tc>
          <w:tcPr>
            <w:tcW w:w="1688" w:type="dxa"/>
            <w:gridSpan w:val="2"/>
            <w:shd w:val="clear" w:color="auto" w:fill="D9D9D9" w:themeFill="background1" w:themeFillShade="D9"/>
          </w:tcPr>
          <w:p w14:paraId="022DCABC" w14:textId="77777777" w:rsidR="00933D21" w:rsidRPr="00AE68F2" w:rsidRDefault="00933D21" w:rsidP="00D764F3">
            <w:pPr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hAnsiTheme="minorHAnsi"/>
                <w:b/>
              </w:rPr>
              <w:t>Chapter</w:t>
            </w:r>
          </w:p>
        </w:tc>
        <w:tc>
          <w:tcPr>
            <w:tcW w:w="4549" w:type="dxa"/>
            <w:gridSpan w:val="3"/>
          </w:tcPr>
          <w:p w14:paraId="31C72DC5" w14:textId="77777777" w:rsidR="00933D21" w:rsidRPr="00AE68F2" w:rsidRDefault="00933D21" w:rsidP="00D764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41339D22" w14:textId="77777777" w:rsidR="00933D21" w:rsidRPr="00AE68F2" w:rsidRDefault="00933D21" w:rsidP="00D764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395" w:type="dxa"/>
          </w:tcPr>
          <w:p w14:paraId="74200587" w14:textId="77777777" w:rsidR="00933D21" w:rsidRPr="00AE68F2" w:rsidRDefault="00933D21" w:rsidP="00D764F3">
            <w:pPr>
              <w:rPr>
                <w:rFonts w:asciiTheme="minorHAnsi" w:hAnsiTheme="minorHAnsi"/>
              </w:rPr>
            </w:pPr>
          </w:p>
        </w:tc>
      </w:tr>
      <w:tr w:rsidR="00933D21" w:rsidRPr="00AE68F2" w14:paraId="27E4A038" w14:textId="77777777" w:rsidTr="003E7C6E">
        <w:tc>
          <w:tcPr>
            <w:tcW w:w="1688" w:type="dxa"/>
            <w:gridSpan w:val="2"/>
            <w:shd w:val="clear" w:color="auto" w:fill="D9D9D9" w:themeFill="background1" w:themeFillShade="D9"/>
          </w:tcPr>
          <w:p w14:paraId="0EE34E34" w14:textId="77777777" w:rsidR="00933D21" w:rsidRPr="00AE68F2" w:rsidRDefault="00933D21" w:rsidP="00D764F3">
            <w:pPr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hAnsiTheme="minorHAnsi"/>
                <w:b/>
              </w:rPr>
              <w:t>Specific Conditions</w:t>
            </w:r>
          </w:p>
          <w:p w14:paraId="2DA57EF6" w14:textId="77777777" w:rsidR="00933D21" w:rsidRPr="00AE68F2" w:rsidRDefault="00933D21" w:rsidP="00933D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49" w:type="dxa"/>
            <w:gridSpan w:val="3"/>
          </w:tcPr>
          <w:p w14:paraId="410478DC" w14:textId="77777777" w:rsidR="00933D21" w:rsidRPr="00AE68F2" w:rsidRDefault="00933D21" w:rsidP="00A23319">
            <w:pPr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639D736D" w14:textId="77777777" w:rsidR="00933D21" w:rsidRPr="0056145B" w:rsidRDefault="00933D21" w:rsidP="001E6F4E">
            <w:pPr>
              <w:rPr>
                <w:rFonts w:asciiTheme="minorHAnsi" w:eastAsiaTheme="minorHAnsi" w:hAnsiTheme="minorHAnsi" w:cs="Lucida Sans"/>
                <w:bCs/>
                <w:lang w:val="en-US"/>
              </w:rPr>
            </w:pPr>
            <w:r w:rsidRPr="0056145B">
              <w:rPr>
                <w:rFonts w:asciiTheme="minorHAnsi" w:eastAsiaTheme="minorHAnsi" w:hAnsiTheme="minorHAnsi" w:cs="Lucida Sans"/>
                <w:bCs/>
                <w:lang w:val="en-US"/>
              </w:rPr>
              <w:t>Streptococcal TSS</w:t>
            </w:r>
          </w:p>
          <w:p w14:paraId="2A61FED5" w14:textId="77777777" w:rsidR="00933D21" w:rsidRPr="00AE68F2" w:rsidRDefault="00933D21" w:rsidP="001E6F4E">
            <w:pPr>
              <w:rPr>
                <w:rFonts w:asciiTheme="minorHAnsi" w:hAnsiTheme="minorHAnsi"/>
              </w:rPr>
            </w:pPr>
            <w:r w:rsidRPr="0056145B">
              <w:rPr>
                <w:rFonts w:asciiTheme="minorHAnsi" w:eastAsiaTheme="minorHAnsi" w:hAnsiTheme="minorHAnsi" w:cs="Lucida Sans"/>
                <w:bCs/>
                <w:lang w:val="en-US"/>
              </w:rPr>
              <w:t>Staphylococcal TSS</w:t>
            </w:r>
          </w:p>
        </w:tc>
        <w:tc>
          <w:tcPr>
            <w:tcW w:w="4395" w:type="dxa"/>
          </w:tcPr>
          <w:p w14:paraId="0C79E9E1" w14:textId="77777777" w:rsidR="00933D21" w:rsidRPr="00AE68F2" w:rsidRDefault="00933D21" w:rsidP="00780598">
            <w:pPr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</w:p>
        </w:tc>
      </w:tr>
      <w:tr w:rsidR="00933D21" w:rsidRPr="00AE68F2" w14:paraId="58DBDB6A" w14:textId="77777777" w:rsidTr="003E7C6E">
        <w:trPr>
          <w:trHeight w:val="424"/>
        </w:trPr>
        <w:tc>
          <w:tcPr>
            <w:tcW w:w="1688" w:type="dxa"/>
            <w:gridSpan w:val="2"/>
            <w:shd w:val="clear" w:color="auto" w:fill="D9D9D9" w:themeFill="background1" w:themeFillShade="D9"/>
          </w:tcPr>
          <w:p w14:paraId="08E3417D" w14:textId="77777777" w:rsidR="00933D21" w:rsidRPr="00AE68F2" w:rsidRDefault="00933D21" w:rsidP="00D764F3">
            <w:pPr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hAnsiTheme="minorHAnsi"/>
                <w:b/>
              </w:rPr>
              <w:t>Level of Evidence</w:t>
            </w:r>
          </w:p>
          <w:p w14:paraId="11541448" w14:textId="3E609897" w:rsidR="00933D21" w:rsidRPr="00AE68F2" w:rsidRDefault="00933D21" w:rsidP="00D764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49" w:type="dxa"/>
            <w:gridSpan w:val="3"/>
          </w:tcPr>
          <w:p w14:paraId="619AC6A7" w14:textId="77777777" w:rsidR="00933D21" w:rsidRPr="00AE68F2" w:rsidRDefault="00933D21" w:rsidP="00401119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E68F2">
              <w:rPr>
                <w:rFonts w:asciiTheme="minorHAnsi" w:hAnsiTheme="minorHAnsi"/>
                <w:color w:val="000000"/>
              </w:rPr>
              <w:t>Small case studies only; insufficient data (</w:t>
            </w:r>
            <w:hyperlink r:id="rId12" w:anchor="el-4a" w:history="1">
              <w:r w:rsidRPr="00AE68F2">
                <w:rPr>
                  <w:rStyle w:val="Hyperlink"/>
                  <w:rFonts w:asciiTheme="minorHAnsi" w:hAnsiTheme="minorHAnsi"/>
                </w:rPr>
                <w:t>Category 4a</w:t>
              </w:r>
            </w:hyperlink>
            <w:r w:rsidRPr="00AE68F2">
              <w:rPr>
                <w:rFonts w:asciiTheme="minorHAnsi" w:hAnsiTheme="minorHAnsi"/>
                <w:color w:val="000000"/>
              </w:rPr>
              <w:t>).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09C3CCDD" w14:textId="77777777" w:rsidR="00933D21" w:rsidRPr="00AE68F2" w:rsidRDefault="00933D21" w:rsidP="00D764F3">
            <w:pPr>
              <w:rPr>
                <w:rFonts w:asciiTheme="minorHAnsi" w:hAnsiTheme="minorHAnsi" w:cstheme="minorHAnsi"/>
              </w:rPr>
            </w:pPr>
            <w:r w:rsidRPr="00AE68F2">
              <w:rPr>
                <w:rFonts w:asciiTheme="minorHAnsi" w:hAnsiTheme="minorHAnsi"/>
                <w:color w:val="000000"/>
              </w:rPr>
              <w:t>Small case studies only; insufficient data (</w:t>
            </w:r>
            <w:hyperlink r:id="rId13" w:anchor="el-4a" w:history="1">
              <w:r w:rsidRPr="00AE68F2">
                <w:rPr>
                  <w:rStyle w:val="Hyperlink"/>
                  <w:rFonts w:asciiTheme="minorHAnsi" w:hAnsiTheme="minorHAnsi"/>
                </w:rPr>
                <w:t>Category 4a</w:t>
              </w:r>
            </w:hyperlink>
            <w:r w:rsidRPr="00AE68F2">
              <w:rPr>
                <w:rFonts w:asciiTheme="minorHAnsi" w:hAnsiTheme="minorHAnsi"/>
                <w:color w:val="000000"/>
              </w:rPr>
              <w:t>).</w:t>
            </w:r>
          </w:p>
        </w:tc>
        <w:tc>
          <w:tcPr>
            <w:tcW w:w="4395" w:type="dxa"/>
          </w:tcPr>
          <w:p w14:paraId="3796E5BF" w14:textId="77777777" w:rsidR="00933D21" w:rsidRPr="00AE68F2" w:rsidRDefault="00933D21" w:rsidP="00D764F3">
            <w:pPr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</w:p>
        </w:tc>
      </w:tr>
      <w:tr w:rsidR="00933D21" w:rsidRPr="00AE68F2" w14:paraId="7CAB4E25" w14:textId="77777777" w:rsidTr="003E7C6E">
        <w:trPr>
          <w:trHeight w:val="984"/>
        </w:trPr>
        <w:tc>
          <w:tcPr>
            <w:tcW w:w="1688" w:type="dxa"/>
            <w:gridSpan w:val="2"/>
            <w:shd w:val="clear" w:color="auto" w:fill="D9D9D9" w:themeFill="background1" w:themeFillShade="D9"/>
          </w:tcPr>
          <w:p w14:paraId="057D4F8C" w14:textId="77777777" w:rsidR="00933D21" w:rsidRPr="00AE68F2" w:rsidRDefault="00933D21" w:rsidP="00D764F3">
            <w:pPr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hAnsiTheme="minorHAnsi"/>
                <w:b/>
              </w:rPr>
              <w:t>Justification for Evidence Category</w:t>
            </w:r>
          </w:p>
          <w:p w14:paraId="33615FC3" w14:textId="6EB19743" w:rsidR="00933D21" w:rsidRPr="00AE68F2" w:rsidRDefault="00933D21" w:rsidP="00D764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49" w:type="dxa"/>
            <w:gridSpan w:val="3"/>
          </w:tcPr>
          <w:p w14:paraId="39A394A1" w14:textId="77777777" w:rsidR="00933D21" w:rsidRPr="00AE68F2" w:rsidRDefault="00933D21" w:rsidP="00AE68F2">
            <w:pPr>
              <w:spacing w:after="225" w:line="360" w:lineRule="atLeast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AU"/>
              </w:rPr>
              <w:t>Streptococcal TSS: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A small case series (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Norrby-Teglund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et al 2005), a cohort study (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Kaul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et al 1999) and an RCT, which was terminated prematurely (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Darenberg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et al 2003), suggested that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IVIg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improves outcomes.</w:t>
            </w:r>
          </w:p>
          <w:p w14:paraId="5389C7B1" w14:textId="77777777" w:rsidR="00933D21" w:rsidRPr="00AE68F2" w:rsidRDefault="00933D21" w:rsidP="00AE68F2">
            <w:pPr>
              <w:spacing w:after="225" w:line="360" w:lineRule="atLeast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AU"/>
              </w:rPr>
              <w:t>Staphylococcal TSS: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In vitro and animal studies suggested that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IVIg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is effective in neutralising staphylococcal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superantigens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. Anecdotal reports refer to the clinical effectiveness of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IVIg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in staphylococcal TSS.</w:t>
            </w:r>
          </w:p>
          <w:p w14:paraId="67BEBE05" w14:textId="77777777" w:rsidR="00933D21" w:rsidRPr="00AE68F2" w:rsidRDefault="00933D21" w:rsidP="00040E71">
            <w:pPr>
              <w:spacing w:after="225" w:line="360" w:lineRule="atLeast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133D591E" w14:textId="2332072D" w:rsidR="00933D21" w:rsidRPr="001F0B66" w:rsidRDefault="00933D21" w:rsidP="001F0B66">
            <w:pPr>
              <w:spacing w:after="225" w:line="360" w:lineRule="atLeast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1F0B66">
              <w:rPr>
                <w:rFonts w:asciiTheme="minorHAnsi" w:eastAsia="Times New Roman" w:hAnsiTheme="minorHAnsi" w:cs="Times New Roman"/>
                <w:b/>
                <w:color w:val="000000"/>
                <w:lang w:eastAsia="en-AU"/>
              </w:rPr>
              <w:t>Streptococcal TSS:</w:t>
            </w:r>
            <w:r w:rsidRPr="001F0B6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A small case series (</w:t>
            </w:r>
            <w:proofErr w:type="spellStart"/>
            <w:r w:rsidRPr="001F0B6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Norrby-Teglund</w:t>
            </w:r>
            <w:proofErr w:type="spellEnd"/>
            <w:r w:rsidRPr="001F0B6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et al 2005), a cohort study (</w:t>
            </w:r>
            <w:proofErr w:type="spellStart"/>
            <w:r w:rsidRPr="001F0B6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Kaul</w:t>
            </w:r>
            <w:proofErr w:type="spellEnd"/>
            <w:r w:rsidRPr="001F0B6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et al 1999), and a randomised controlled trial (RCT)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that </w:t>
            </w:r>
            <w:r w:rsidRPr="001F0B6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was terminated prematurely (</w:t>
            </w:r>
            <w:proofErr w:type="spellStart"/>
            <w:r w:rsidRPr="001F0B6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Darenberg</w:t>
            </w:r>
            <w:proofErr w:type="spellEnd"/>
            <w:r w:rsidRPr="001F0B6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et al 2003), suggested that intravenous immunoglobulin (</w:t>
            </w:r>
            <w:proofErr w:type="spellStart"/>
            <w:r w:rsidRPr="001F0B6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IVIg</w:t>
            </w:r>
            <w:proofErr w:type="spellEnd"/>
            <w:r w:rsidRPr="001F0B6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) improves outcomes.</w:t>
            </w:r>
          </w:p>
          <w:p w14:paraId="1B8CB52A" w14:textId="33909FF4" w:rsidR="00933D21" w:rsidRPr="00AE68F2" w:rsidRDefault="00933D21" w:rsidP="001F0B66">
            <w:pPr>
              <w:spacing w:after="225" w:line="360" w:lineRule="atLeast"/>
              <w:rPr>
                <w:rFonts w:asciiTheme="minorHAnsi" w:hAnsiTheme="minorHAnsi"/>
                <w:strike/>
              </w:rPr>
            </w:pPr>
            <w:r w:rsidRPr="001F0B66">
              <w:rPr>
                <w:rFonts w:asciiTheme="minorHAnsi" w:eastAsia="Times New Roman" w:hAnsiTheme="minorHAnsi" w:cs="Times New Roman"/>
                <w:b/>
                <w:color w:val="000000"/>
                <w:lang w:eastAsia="en-AU"/>
              </w:rPr>
              <w:t>Staphylococcal TSS:</w:t>
            </w:r>
            <w:r w:rsidRPr="001F0B6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In vitro and animal studies suggested that </w:t>
            </w:r>
            <w:proofErr w:type="spellStart"/>
            <w:r w:rsidRPr="001F0B6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IVIg</w:t>
            </w:r>
            <w:proofErr w:type="spellEnd"/>
            <w:r w:rsidRPr="001F0B6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is effective in neutralising staphylococcal </w:t>
            </w:r>
            <w:proofErr w:type="spellStart"/>
            <w:r w:rsidRPr="001F0B6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superantigens</w:t>
            </w:r>
            <w:proofErr w:type="spellEnd"/>
            <w:r w:rsidRPr="001F0B6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. Anecdotal reports refer to the clinical effectiveness of </w:t>
            </w:r>
            <w:proofErr w:type="spellStart"/>
            <w:r w:rsidRPr="001F0B6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IVIg</w:t>
            </w:r>
            <w:proofErr w:type="spellEnd"/>
            <w:r w:rsidRPr="001F0B6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in staphylococcal TSS.</w:t>
            </w:r>
          </w:p>
        </w:tc>
        <w:tc>
          <w:tcPr>
            <w:tcW w:w="4395" w:type="dxa"/>
          </w:tcPr>
          <w:p w14:paraId="000EBC97" w14:textId="2137BDFC" w:rsidR="00933D21" w:rsidRPr="00AE68F2" w:rsidRDefault="00933D21" w:rsidP="001E6F4E">
            <w:pPr>
              <w:spacing w:after="240" w:line="20" w:lineRule="atLeast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Unchanged </w:t>
            </w:r>
          </w:p>
        </w:tc>
      </w:tr>
      <w:tr w:rsidR="00933D21" w:rsidRPr="00AE68F2" w14:paraId="4F3B056A" w14:textId="77777777" w:rsidTr="003E7C6E">
        <w:trPr>
          <w:trHeight w:val="984"/>
        </w:trPr>
        <w:tc>
          <w:tcPr>
            <w:tcW w:w="1688" w:type="dxa"/>
            <w:gridSpan w:val="2"/>
            <w:shd w:val="clear" w:color="auto" w:fill="D9D9D9" w:themeFill="background1" w:themeFillShade="D9"/>
          </w:tcPr>
          <w:p w14:paraId="52E1D415" w14:textId="77777777" w:rsidR="00933D21" w:rsidRPr="00AE68F2" w:rsidRDefault="00933D21" w:rsidP="00D764F3">
            <w:pPr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hAnsiTheme="minorHAnsi"/>
                <w:b/>
              </w:rPr>
              <w:lastRenderedPageBreak/>
              <w:t>Description and Diagnostic Criteria</w:t>
            </w:r>
          </w:p>
          <w:p w14:paraId="3C92002C" w14:textId="57E7BC98" w:rsidR="00933D21" w:rsidRPr="00AE68F2" w:rsidRDefault="00933D21" w:rsidP="00933D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49" w:type="dxa"/>
            <w:gridSpan w:val="3"/>
          </w:tcPr>
          <w:p w14:paraId="481D69F5" w14:textId="77777777" w:rsidR="00933D21" w:rsidRPr="00AE68F2" w:rsidRDefault="00933D21" w:rsidP="00933D21">
            <w:pPr>
              <w:spacing w:after="225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TSS is a life-threatening illness characterised by hypotension and multi-organ failure. It may be caused by Staphylococcus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aureus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(rarely isolated) or Streptococcus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pyogenes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that produce and release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superantigenic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exotoxins. The exotoxins activate T-cells on a large scale resulting in a massive release of inflammatory cytokines.</w:t>
            </w:r>
          </w:p>
          <w:p w14:paraId="2B76AAE8" w14:textId="77777777" w:rsidR="00933D21" w:rsidRPr="00AE68F2" w:rsidRDefault="00933D21" w:rsidP="00933D21">
            <w:pPr>
              <w:spacing w:after="225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AU"/>
              </w:rPr>
              <w:t>Streptococcal TSS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is defined by:</w:t>
            </w:r>
          </w:p>
          <w:p w14:paraId="02874407" w14:textId="77777777" w:rsidR="00933D21" w:rsidRPr="00AE68F2" w:rsidRDefault="00933D21" w:rsidP="00933D21">
            <w:pPr>
              <w:spacing w:after="225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I Group A Streptococci (S.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pyogenes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) isolated from:</w:t>
            </w:r>
          </w:p>
          <w:p w14:paraId="1A49676F" w14:textId="77777777" w:rsidR="00933D21" w:rsidRPr="00AE68F2" w:rsidRDefault="00933D21" w:rsidP="00933D21">
            <w:pPr>
              <w:numPr>
                <w:ilvl w:val="0"/>
                <w:numId w:val="2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(IA) a normally sterile site (e.g. blood, cerebrospinal fluid, pleural or peritoneal fluid, tissue biopsy, surgical wound); or </w:t>
            </w:r>
          </w:p>
          <w:p w14:paraId="0D11CB39" w14:textId="77777777" w:rsidR="00933D21" w:rsidRPr="00AE68F2" w:rsidRDefault="00933D21" w:rsidP="00933D21">
            <w:pPr>
              <w:numPr>
                <w:ilvl w:val="0"/>
                <w:numId w:val="2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(IB) a non-sterile site (e.g. throat, sputum, vagina, superficial skin lesion).</w:t>
            </w:r>
          </w:p>
          <w:p w14:paraId="7EADEF2B" w14:textId="77777777" w:rsidR="00933D21" w:rsidRPr="00AE68F2" w:rsidRDefault="00933D21" w:rsidP="00933D21">
            <w:pPr>
              <w:spacing w:after="225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IIA. Hypotension: systolic blood pressure = 90 mmHg in adults or in the 5th percentile for age in children; and</w:t>
            </w:r>
          </w:p>
          <w:p w14:paraId="71BD3DED" w14:textId="77777777" w:rsidR="00933D21" w:rsidRPr="00AE68F2" w:rsidRDefault="00933D21" w:rsidP="00933D21">
            <w:pPr>
              <w:spacing w:after="225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IIB. Two or more of the following:</w:t>
            </w:r>
          </w:p>
          <w:p w14:paraId="03FDB04D" w14:textId="77777777" w:rsidR="00933D21" w:rsidRPr="00AE68F2" w:rsidRDefault="00933D21" w:rsidP="00933D21">
            <w:pPr>
              <w:numPr>
                <w:ilvl w:val="0"/>
                <w:numId w:val="3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Renal impairment: serum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creatinine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for adults at least twice the upper limit of normal for age; in patients with existing renal disease, elevation over baseline by 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lastRenderedPageBreak/>
              <w:t xml:space="preserve">a factor of at least 2; </w:t>
            </w:r>
          </w:p>
          <w:p w14:paraId="36612F8C" w14:textId="77777777" w:rsidR="00933D21" w:rsidRPr="00AE68F2" w:rsidRDefault="00933D21" w:rsidP="00933D21">
            <w:pPr>
              <w:numPr>
                <w:ilvl w:val="0"/>
                <w:numId w:val="3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Coagulopathy: platelet count of ≤100x10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vertAlign w:val="superscript"/>
                <w:lang w:eastAsia="en-AU"/>
              </w:rPr>
              <w:t>9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/L or disseminated intravascular coagulation, defined by prolonged clotting times, low fibrinogen level, and the presence of fibrin degradation products; </w:t>
            </w:r>
          </w:p>
          <w:p w14:paraId="4969E2D4" w14:textId="77777777" w:rsidR="00933D21" w:rsidRPr="00AE68F2" w:rsidRDefault="00933D21" w:rsidP="00933D21">
            <w:pPr>
              <w:numPr>
                <w:ilvl w:val="0"/>
                <w:numId w:val="3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Liver involvement: alanine aminotransferase (ALT), aspartate aminotransferase (AST), or total bilirubin level at least twice the upper limit of normal for age; in patients with existing liver disease, elevation over baseline by a factor of 2; </w:t>
            </w:r>
          </w:p>
          <w:p w14:paraId="7E2FB81A" w14:textId="77777777" w:rsidR="00933D21" w:rsidRPr="00AE68F2" w:rsidRDefault="00933D21" w:rsidP="00933D21">
            <w:pPr>
              <w:numPr>
                <w:ilvl w:val="0"/>
                <w:numId w:val="3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Adult respiratory distress syndrome, defined by acute onset of diffuse pulmonary infiltrates and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hypoxaemia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in the absence of cardiac failure; or evidence of diffuse capillary leak manifested by acute onset or generalised oedema; or pleural or peritoneal effusions with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hypoalbuminaemia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; </w:t>
            </w:r>
          </w:p>
          <w:p w14:paraId="07B6BC87" w14:textId="77777777" w:rsidR="00933D21" w:rsidRPr="00AE68F2" w:rsidRDefault="00933D21" w:rsidP="00933D21">
            <w:pPr>
              <w:numPr>
                <w:ilvl w:val="0"/>
                <w:numId w:val="3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Generalised erythematous macular rash that may desquamate; </w:t>
            </w:r>
          </w:p>
          <w:p w14:paraId="086B3CEC" w14:textId="77777777" w:rsidR="00933D21" w:rsidRPr="00AE68F2" w:rsidRDefault="00933D21" w:rsidP="00933D21">
            <w:pPr>
              <w:numPr>
                <w:ilvl w:val="0"/>
                <w:numId w:val="3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Soft tissue necrosis, including necrotising fasciitis or myositis; or 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lastRenderedPageBreak/>
              <w:t>gangrene.</w:t>
            </w:r>
          </w:p>
          <w:p w14:paraId="150CCDDA" w14:textId="77777777" w:rsidR="00933D21" w:rsidRPr="00AE68F2" w:rsidRDefault="00933D21" w:rsidP="00933D21">
            <w:pPr>
              <w:spacing w:after="225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A </w:t>
            </w:r>
            <w:r w:rsidRPr="00AE68F2"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en-AU"/>
              </w:rPr>
              <w:t>definite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case is an illness fulfilling criteria IA and II (A and B).</w:t>
            </w:r>
          </w:p>
          <w:p w14:paraId="2741ECCD" w14:textId="77777777" w:rsidR="00933D21" w:rsidRPr="00AE68F2" w:rsidRDefault="00933D21" w:rsidP="00933D21">
            <w:pPr>
              <w:spacing w:after="225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A </w:t>
            </w:r>
            <w:r w:rsidRPr="00AE68F2"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en-AU"/>
              </w:rPr>
              <w:t>probable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case is an illness fulfilling criteria IB and II (A and B) where no other aetiology is identified.</w:t>
            </w:r>
          </w:p>
          <w:p w14:paraId="27264EB0" w14:textId="77777777" w:rsidR="00933D21" w:rsidRPr="00AE68F2" w:rsidRDefault="00933D21" w:rsidP="00933D21">
            <w:pPr>
              <w:spacing w:after="225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(Working Group on Severe Streptococcal Infections 1993).</w:t>
            </w:r>
          </w:p>
          <w:p w14:paraId="03A58417" w14:textId="77777777" w:rsidR="00933D21" w:rsidRPr="00AE68F2" w:rsidRDefault="00933D21" w:rsidP="00933D21">
            <w:pPr>
              <w:spacing w:after="225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AU"/>
              </w:rPr>
              <w:t>Staphylococcal TSS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is defined by:</w:t>
            </w:r>
          </w:p>
          <w:p w14:paraId="7FC92B23" w14:textId="77777777" w:rsidR="00933D21" w:rsidRPr="00AE68F2" w:rsidRDefault="00933D21" w:rsidP="00933D21">
            <w:pPr>
              <w:numPr>
                <w:ilvl w:val="0"/>
                <w:numId w:val="4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Fever: temperature ≥38.9°C; </w:t>
            </w:r>
          </w:p>
          <w:p w14:paraId="6388D42D" w14:textId="77777777" w:rsidR="00933D21" w:rsidRPr="00AE68F2" w:rsidRDefault="00933D21" w:rsidP="00933D21">
            <w:pPr>
              <w:numPr>
                <w:ilvl w:val="0"/>
                <w:numId w:val="4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Hypotension: systolic blood pressure ≤90 mmHg in adults or in the 5th percentile for age in children; </w:t>
            </w:r>
          </w:p>
          <w:p w14:paraId="1340A2EF" w14:textId="77777777" w:rsidR="00933D21" w:rsidRPr="00AE68F2" w:rsidRDefault="00933D21" w:rsidP="00933D21">
            <w:pPr>
              <w:numPr>
                <w:ilvl w:val="0"/>
                <w:numId w:val="4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Diffuse macular rash with subsequent desquamation one to two weeks after onset (including palms and soles); </w:t>
            </w:r>
          </w:p>
          <w:p w14:paraId="31B76379" w14:textId="77777777" w:rsidR="00933D21" w:rsidRPr="00AE68F2" w:rsidRDefault="00933D21" w:rsidP="00933D21">
            <w:pPr>
              <w:numPr>
                <w:ilvl w:val="0"/>
                <w:numId w:val="4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Multisystem involvement (three or more of the following):</w:t>
            </w:r>
          </w:p>
          <w:p w14:paraId="636FD8B8" w14:textId="77777777" w:rsidR="00933D21" w:rsidRPr="00AE68F2" w:rsidRDefault="00933D21" w:rsidP="00933D21">
            <w:pPr>
              <w:numPr>
                <w:ilvl w:val="0"/>
                <w:numId w:val="5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Hepatic: bilirubin or aminotransferase ≥2 times normal; </w:t>
            </w:r>
          </w:p>
          <w:p w14:paraId="54D9FAC9" w14:textId="77777777" w:rsidR="00933D21" w:rsidRPr="00AE68F2" w:rsidRDefault="00933D21" w:rsidP="00933D21">
            <w:pPr>
              <w:numPr>
                <w:ilvl w:val="0"/>
                <w:numId w:val="5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Haematologic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: platelet count ≤100x10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vertAlign w:val="superscript"/>
                <w:lang w:eastAsia="en-AU"/>
              </w:rPr>
              <w:t>9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/L; </w:t>
            </w:r>
          </w:p>
          <w:p w14:paraId="4976D918" w14:textId="77777777" w:rsidR="00933D21" w:rsidRPr="00AE68F2" w:rsidRDefault="00933D21" w:rsidP="00933D21">
            <w:pPr>
              <w:numPr>
                <w:ilvl w:val="0"/>
                <w:numId w:val="5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Renal: blood urea nitrogen or serum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lastRenderedPageBreak/>
              <w:t>creatinine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level ≥2 times normal; </w:t>
            </w:r>
          </w:p>
          <w:p w14:paraId="6F735305" w14:textId="77777777" w:rsidR="00933D21" w:rsidRPr="00AE68F2" w:rsidRDefault="00933D21" w:rsidP="00933D21">
            <w:pPr>
              <w:numPr>
                <w:ilvl w:val="0"/>
                <w:numId w:val="5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Mucous membranes: vaginal,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oropharyngeal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or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conjunctival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hyperaemia; </w:t>
            </w:r>
          </w:p>
          <w:p w14:paraId="3644D6D6" w14:textId="77777777" w:rsidR="00933D21" w:rsidRPr="00AE68F2" w:rsidRDefault="00933D21" w:rsidP="00933D21">
            <w:pPr>
              <w:numPr>
                <w:ilvl w:val="0"/>
                <w:numId w:val="5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Gastrointestinal: vomiting or diarrhoea at onset of illness; </w:t>
            </w:r>
          </w:p>
          <w:p w14:paraId="09F29880" w14:textId="77777777" w:rsidR="00933D21" w:rsidRPr="00AE68F2" w:rsidRDefault="00933D21" w:rsidP="00933D21">
            <w:pPr>
              <w:numPr>
                <w:ilvl w:val="0"/>
                <w:numId w:val="5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Muscular: severe myalgia or serum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creatine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phosphokinase level ≥2 times upper limit; </w:t>
            </w:r>
          </w:p>
          <w:p w14:paraId="3AD1284A" w14:textId="77777777" w:rsidR="00933D21" w:rsidRPr="00AE68F2" w:rsidRDefault="00933D21" w:rsidP="00933D21">
            <w:pPr>
              <w:numPr>
                <w:ilvl w:val="0"/>
                <w:numId w:val="5"/>
              </w:numPr>
              <w:spacing w:before="100" w:beforeAutospacing="1" w:after="15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Central nervous system: disorientation or alteration in consciousness without focal neurological signs and in the absence of fever or hypotension.</w:t>
            </w:r>
          </w:p>
          <w:p w14:paraId="050364CB" w14:textId="77777777" w:rsidR="00933D21" w:rsidRPr="00AE68F2" w:rsidRDefault="00933D21" w:rsidP="00933D21">
            <w:pPr>
              <w:spacing w:after="225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A </w:t>
            </w:r>
            <w:r w:rsidRPr="00AE68F2"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en-AU"/>
              </w:rPr>
              <w:t>confirmed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case is a case with all of the manifestations described above. However, in severe cases death may occur before desquamation develops.</w:t>
            </w:r>
          </w:p>
          <w:p w14:paraId="6E3E8547" w14:textId="77777777" w:rsidR="00933D21" w:rsidRPr="00AE68F2" w:rsidRDefault="00933D21" w:rsidP="00933D21">
            <w:pPr>
              <w:spacing w:after="225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A </w:t>
            </w:r>
            <w:r w:rsidRPr="00AE68F2"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en-AU"/>
              </w:rPr>
              <w:t>probable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case is an illness with all but any one of the manifestations described above (Wharton et al 1990).</w:t>
            </w:r>
          </w:p>
          <w:p w14:paraId="6F8BE435" w14:textId="77777777" w:rsidR="00933D21" w:rsidRPr="00AE68F2" w:rsidRDefault="00933D21" w:rsidP="00933D21">
            <w:pPr>
              <w:spacing w:after="225"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AU"/>
              </w:rPr>
              <w:t>Prognosis</w:t>
            </w:r>
          </w:p>
          <w:p w14:paraId="64BEC95A" w14:textId="77777777" w:rsidR="00933D21" w:rsidRPr="00AE68F2" w:rsidRDefault="00933D21" w:rsidP="00933D21">
            <w:pPr>
              <w:spacing w:after="225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Streptococcal TSS has a mortality rate of 30–80% in adults and 5–10% in children, with most deaths secondary to shock and respiratory 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lastRenderedPageBreak/>
              <w:t>failure.</w:t>
            </w:r>
          </w:p>
          <w:p w14:paraId="063F6488" w14:textId="77777777" w:rsidR="00933D21" w:rsidRPr="00AE68F2" w:rsidRDefault="00933D21" w:rsidP="00933D21">
            <w:pPr>
              <w:spacing w:after="225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Staphylococcal TSS can also be fatal but mostly has a better prognosis.</w:t>
            </w:r>
          </w:p>
          <w:p w14:paraId="490058EC" w14:textId="77777777" w:rsidR="00933D21" w:rsidRPr="00AE68F2" w:rsidRDefault="00933D21" w:rsidP="005874DB">
            <w:pPr>
              <w:spacing w:after="225" w:line="360" w:lineRule="atLeast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70A6A3FF" w14:textId="4B0488B6" w:rsidR="00933D21" w:rsidRPr="00DF781C" w:rsidRDefault="00933D21" w:rsidP="00933D21">
            <w:p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lastRenderedPageBreak/>
              <w:t xml:space="preserve">TSS is a life-threatening illness characterised by hypotension and multi-organ failure. It may be caused by </w:t>
            </w:r>
            <w:r w:rsidRPr="00DF781C">
              <w:rPr>
                <w:rFonts w:asciiTheme="minorHAnsi" w:hAnsiTheme="minorHAnsi"/>
                <w:i/>
              </w:rPr>
              <w:t>Staph</w:t>
            </w:r>
            <w:r>
              <w:rPr>
                <w:rFonts w:asciiTheme="minorHAnsi" w:hAnsiTheme="minorHAnsi"/>
                <w:i/>
              </w:rPr>
              <w:t>y</w:t>
            </w:r>
            <w:r w:rsidRPr="00DF781C">
              <w:rPr>
                <w:rFonts w:asciiTheme="minorHAnsi" w:hAnsiTheme="minorHAnsi"/>
                <w:i/>
              </w:rPr>
              <w:t xml:space="preserve">lococcus </w:t>
            </w:r>
            <w:proofErr w:type="spellStart"/>
            <w:r w:rsidRPr="00DF781C">
              <w:rPr>
                <w:rFonts w:asciiTheme="minorHAnsi" w:hAnsiTheme="minorHAnsi"/>
                <w:i/>
              </w:rPr>
              <w:t>aureus</w:t>
            </w:r>
            <w:proofErr w:type="spellEnd"/>
            <w:r w:rsidRPr="00DF781C">
              <w:rPr>
                <w:rFonts w:asciiTheme="minorHAnsi" w:hAnsiTheme="minorHAnsi"/>
              </w:rPr>
              <w:t xml:space="preserve"> (rarely isolated) or </w:t>
            </w:r>
            <w:r w:rsidRPr="00DF781C">
              <w:rPr>
                <w:rFonts w:asciiTheme="minorHAnsi" w:hAnsiTheme="minorHAnsi"/>
                <w:i/>
              </w:rPr>
              <w:t>Streptoco</w:t>
            </w:r>
            <w:r>
              <w:rPr>
                <w:rFonts w:asciiTheme="minorHAnsi" w:hAnsiTheme="minorHAnsi"/>
                <w:i/>
              </w:rPr>
              <w:t>c</w:t>
            </w:r>
            <w:r w:rsidRPr="00DF781C">
              <w:rPr>
                <w:rFonts w:asciiTheme="minorHAnsi" w:hAnsiTheme="minorHAnsi"/>
                <w:i/>
              </w:rPr>
              <w:t xml:space="preserve">cus </w:t>
            </w:r>
            <w:proofErr w:type="spellStart"/>
            <w:r w:rsidRPr="00DF781C">
              <w:rPr>
                <w:rFonts w:asciiTheme="minorHAnsi" w:hAnsiTheme="minorHAnsi"/>
                <w:i/>
              </w:rPr>
              <w:t>pyogenes</w:t>
            </w:r>
            <w:proofErr w:type="spellEnd"/>
            <w:r w:rsidRPr="00DF781C">
              <w:rPr>
                <w:rFonts w:asciiTheme="minorHAnsi" w:hAnsiTheme="minorHAnsi"/>
                <w:i/>
              </w:rPr>
              <w:t xml:space="preserve"> </w:t>
            </w:r>
            <w:r w:rsidRPr="00DF781C">
              <w:rPr>
                <w:rFonts w:asciiTheme="minorHAnsi" w:hAnsiTheme="minorHAnsi"/>
              </w:rPr>
              <w:t xml:space="preserve">that produce and release </w:t>
            </w:r>
            <w:proofErr w:type="spellStart"/>
            <w:r w:rsidRPr="00DF781C">
              <w:rPr>
                <w:rFonts w:asciiTheme="minorHAnsi" w:hAnsiTheme="minorHAnsi"/>
              </w:rPr>
              <w:t>superantigenic</w:t>
            </w:r>
            <w:proofErr w:type="spellEnd"/>
            <w:r w:rsidRPr="00DF781C">
              <w:rPr>
                <w:rFonts w:asciiTheme="minorHAnsi" w:hAnsiTheme="minorHAnsi"/>
              </w:rPr>
              <w:t xml:space="preserve"> exotoxins. The exotoxins activate T-cells on a large scale, resulting in a massive release of inflammatory cytokines.</w:t>
            </w:r>
          </w:p>
          <w:p w14:paraId="43EE73E9" w14:textId="77777777" w:rsidR="00933D21" w:rsidRPr="00DF781C" w:rsidRDefault="00933D21" w:rsidP="00933D21">
            <w:pPr>
              <w:spacing w:line="276" w:lineRule="auto"/>
              <w:rPr>
                <w:rFonts w:asciiTheme="minorHAnsi" w:hAnsiTheme="minorHAnsi"/>
              </w:rPr>
            </w:pPr>
          </w:p>
          <w:p w14:paraId="2DE1784E" w14:textId="07FD796D" w:rsidR="00933D21" w:rsidRPr="00DF781C" w:rsidRDefault="00933D21" w:rsidP="00933D21">
            <w:p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  <w:b/>
              </w:rPr>
              <w:t>Streptoc</w:t>
            </w:r>
            <w:r>
              <w:rPr>
                <w:rFonts w:asciiTheme="minorHAnsi" w:hAnsiTheme="minorHAnsi"/>
                <w:b/>
              </w:rPr>
              <w:t>oc</w:t>
            </w:r>
            <w:r w:rsidRPr="00DF781C">
              <w:rPr>
                <w:rFonts w:asciiTheme="minorHAnsi" w:hAnsiTheme="minorHAnsi"/>
                <w:b/>
              </w:rPr>
              <w:t>cal TSS</w:t>
            </w:r>
            <w:r w:rsidRPr="00DF781C">
              <w:rPr>
                <w:rFonts w:asciiTheme="minorHAnsi" w:hAnsiTheme="minorHAnsi"/>
              </w:rPr>
              <w:t xml:space="preserve"> is defined by: </w:t>
            </w:r>
          </w:p>
          <w:p w14:paraId="3DD106D4" w14:textId="2227ECC4" w:rsidR="00933D21" w:rsidRPr="00DF781C" w:rsidRDefault="00933D21" w:rsidP="00933D21">
            <w:p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>I. Group A streptococci (</w:t>
            </w:r>
            <w:r w:rsidRPr="00DF781C">
              <w:rPr>
                <w:rFonts w:asciiTheme="minorHAnsi" w:hAnsiTheme="minorHAnsi"/>
                <w:i/>
              </w:rPr>
              <w:t>S. </w:t>
            </w:r>
            <w:proofErr w:type="spellStart"/>
            <w:r w:rsidRPr="00DF781C">
              <w:rPr>
                <w:rFonts w:asciiTheme="minorHAnsi" w:hAnsiTheme="minorHAnsi"/>
                <w:i/>
              </w:rPr>
              <w:t>pyogenes</w:t>
            </w:r>
            <w:proofErr w:type="spellEnd"/>
            <w:r w:rsidRPr="00DF781C">
              <w:rPr>
                <w:rFonts w:asciiTheme="minorHAnsi" w:hAnsiTheme="minorHAnsi"/>
              </w:rPr>
              <w:t xml:space="preserve">) isolated from: </w:t>
            </w:r>
          </w:p>
          <w:p w14:paraId="16FFB93A" w14:textId="77777777" w:rsidR="00933D21" w:rsidRPr="00DF781C" w:rsidRDefault="00933D21" w:rsidP="00933D2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>(IA) a normally sterile site (e.g. blood cerebrospinal fluid, pleural or peritoneal fluid, tissue biopsy, surgical wound); or</w:t>
            </w:r>
          </w:p>
          <w:p w14:paraId="6B71A11D" w14:textId="77777777" w:rsidR="00933D21" w:rsidRPr="00DF781C" w:rsidRDefault="00933D21" w:rsidP="00933D2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>(1B) a non-sterile site (e.g. throat, sputum, vagina, superficial skin lesion).</w:t>
            </w:r>
          </w:p>
          <w:p w14:paraId="013EB479" w14:textId="77777777" w:rsidR="00933D21" w:rsidRPr="00DF781C" w:rsidRDefault="00933D21" w:rsidP="00933D21">
            <w:p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>IIA. Hypotension: systolic blood pressure = 90 mmHg in adults or 5</w:t>
            </w:r>
            <w:r w:rsidRPr="00DF781C">
              <w:rPr>
                <w:rFonts w:asciiTheme="minorHAnsi" w:hAnsiTheme="minorHAnsi"/>
                <w:vertAlign w:val="superscript"/>
              </w:rPr>
              <w:t>th</w:t>
            </w:r>
            <w:r w:rsidRPr="00DF781C">
              <w:rPr>
                <w:rFonts w:asciiTheme="minorHAnsi" w:hAnsiTheme="minorHAnsi"/>
              </w:rPr>
              <w:t xml:space="preserve"> percentile for age in children; and </w:t>
            </w:r>
          </w:p>
          <w:p w14:paraId="5D9E3ED3" w14:textId="77777777" w:rsidR="00933D21" w:rsidRPr="00DF781C" w:rsidRDefault="00933D21" w:rsidP="00933D21">
            <w:p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 xml:space="preserve">IIB. Two or more of the following: </w:t>
            </w:r>
          </w:p>
          <w:p w14:paraId="1ADD1FB0" w14:textId="77777777" w:rsidR="00933D21" w:rsidRPr="00DF781C" w:rsidRDefault="00933D21" w:rsidP="00933D2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 xml:space="preserve">Renal impairment: serum </w:t>
            </w:r>
            <w:proofErr w:type="spellStart"/>
            <w:r w:rsidRPr="00DF781C">
              <w:rPr>
                <w:rFonts w:asciiTheme="minorHAnsi" w:hAnsiTheme="minorHAnsi"/>
              </w:rPr>
              <w:t>creatinine</w:t>
            </w:r>
            <w:proofErr w:type="spellEnd"/>
            <w:r w:rsidRPr="00DF781C">
              <w:rPr>
                <w:rFonts w:asciiTheme="minorHAnsi" w:hAnsiTheme="minorHAnsi"/>
              </w:rPr>
              <w:t xml:space="preserve"> for adults at least twice the upper limit of normal for age; in patients with existing renal disease, elevation over baseline by a factor of at least two</w:t>
            </w:r>
          </w:p>
          <w:p w14:paraId="30156B9F" w14:textId="77777777" w:rsidR="00933D21" w:rsidRPr="00DF781C" w:rsidRDefault="00933D21" w:rsidP="00933D2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>Coagulopathy: platelet count ≤100 x 10</w:t>
            </w:r>
            <w:r w:rsidRPr="00DF781C">
              <w:rPr>
                <w:rFonts w:asciiTheme="minorHAnsi" w:hAnsiTheme="minorHAnsi"/>
                <w:vertAlign w:val="superscript"/>
              </w:rPr>
              <w:t>9</w:t>
            </w:r>
            <w:r w:rsidRPr="00DF781C">
              <w:rPr>
                <w:rFonts w:asciiTheme="minorHAnsi" w:hAnsiTheme="minorHAnsi"/>
              </w:rPr>
              <w:t xml:space="preserve">/L or disseminated intravascular coagulation, defined by prolonged clotting times, low fibrinogen level and the presence of fibrin degradation </w:t>
            </w:r>
            <w:r w:rsidRPr="00DF781C">
              <w:rPr>
                <w:rFonts w:asciiTheme="minorHAnsi" w:hAnsiTheme="minorHAnsi"/>
              </w:rPr>
              <w:lastRenderedPageBreak/>
              <w:t>products</w:t>
            </w:r>
          </w:p>
          <w:p w14:paraId="40CE6D95" w14:textId="77777777" w:rsidR="00933D21" w:rsidRPr="00DF781C" w:rsidRDefault="00933D21" w:rsidP="00933D2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>Liver involvement: alanine aminotransferase, or total bilirubin level at least twice the upper limit of normal for age; in patients with existing liver disease, elevation over baseline by a factor of two</w:t>
            </w:r>
          </w:p>
          <w:p w14:paraId="4A4EB728" w14:textId="77777777" w:rsidR="00933D21" w:rsidRPr="00DF781C" w:rsidRDefault="00933D21" w:rsidP="00933D2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 xml:space="preserve">Adult respiratory distress syndrome: defined by acute onset of diffuse pulmonary infiltrates and </w:t>
            </w:r>
            <w:proofErr w:type="spellStart"/>
            <w:r w:rsidRPr="00DF781C">
              <w:rPr>
                <w:rFonts w:asciiTheme="minorHAnsi" w:hAnsiTheme="minorHAnsi"/>
              </w:rPr>
              <w:t>hypoxaemia</w:t>
            </w:r>
            <w:proofErr w:type="spellEnd"/>
            <w:r w:rsidRPr="00DF781C">
              <w:rPr>
                <w:rFonts w:asciiTheme="minorHAnsi" w:hAnsiTheme="minorHAnsi"/>
              </w:rPr>
              <w:t xml:space="preserve"> in the absence of cardiac failure; or evidence of diffuse capillary leak manifested by acute onset or generalised oedema; or pleural or peritoneal effusions with </w:t>
            </w:r>
            <w:proofErr w:type="spellStart"/>
            <w:r w:rsidRPr="00DF781C">
              <w:rPr>
                <w:rFonts w:asciiTheme="minorHAnsi" w:hAnsiTheme="minorHAnsi"/>
              </w:rPr>
              <w:t>hypoalbuminaemia</w:t>
            </w:r>
            <w:proofErr w:type="spellEnd"/>
          </w:p>
          <w:p w14:paraId="48D5650E" w14:textId="77777777" w:rsidR="00933D21" w:rsidRPr="00DF781C" w:rsidRDefault="00933D21" w:rsidP="00933D2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>Generalised erythematous macular rash that may desquamate</w:t>
            </w:r>
          </w:p>
          <w:p w14:paraId="3D9296AA" w14:textId="77777777" w:rsidR="00933D21" w:rsidRPr="00DF781C" w:rsidRDefault="00933D21" w:rsidP="00933D2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 xml:space="preserve">Soft tissue necrosis, including necrotising fasciitis or myositis; or gangrene.  </w:t>
            </w:r>
          </w:p>
          <w:p w14:paraId="3BAAC3A9" w14:textId="77777777" w:rsidR="00933D21" w:rsidRPr="00DF781C" w:rsidRDefault="00933D21" w:rsidP="00933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Lucida Sans"/>
                <w:lang w:val="en-US"/>
              </w:rPr>
            </w:pPr>
            <w:r w:rsidRPr="00DF781C">
              <w:rPr>
                <w:rFonts w:asciiTheme="minorHAnsi" w:eastAsiaTheme="minorHAnsi" w:hAnsiTheme="minorHAnsi" w:cs="Lucida Sans"/>
                <w:lang w:val="en-US"/>
              </w:rPr>
              <w:t xml:space="preserve">A </w:t>
            </w:r>
            <w:r w:rsidRPr="00DF781C">
              <w:rPr>
                <w:rFonts w:asciiTheme="minorHAnsi" w:eastAsiaTheme="minorHAnsi" w:hAnsiTheme="minorHAnsi" w:cs="Lucida Sans"/>
                <w:i/>
                <w:iCs/>
                <w:lang w:val="en-US"/>
              </w:rPr>
              <w:t>definite</w:t>
            </w:r>
            <w:r w:rsidRPr="00DF781C">
              <w:rPr>
                <w:rFonts w:asciiTheme="minorHAnsi" w:eastAsiaTheme="minorHAnsi" w:hAnsiTheme="minorHAnsi" w:cs="Lucida Sans"/>
                <w:lang w:val="en-US"/>
              </w:rPr>
              <w:t xml:space="preserve"> case is an illness fulfilling criteria IA and II (A and B).</w:t>
            </w:r>
          </w:p>
          <w:p w14:paraId="21210450" w14:textId="77777777" w:rsidR="00933D21" w:rsidRPr="00DF781C" w:rsidRDefault="00933D21" w:rsidP="00933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Lucida Sans"/>
                <w:lang w:val="en-US"/>
              </w:rPr>
            </w:pPr>
            <w:r w:rsidRPr="00DF781C">
              <w:rPr>
                <w:rFonts w:asciiTheme="minorHAnsi" w:eastAsiaTheme="minorHAnsi" w:hAnsiTheme="minorHAnsi" w:cs="Lucida Sans"/>
                <w:lang w:val="en-US"/>
              </w:rPr>
              <w:t xml:space="preserve">A </w:t>
            </w:r>
            <w:r w:rsidRPr="00DF781C">
              <w:rPr>
                <w:rFonts w:asciiTheme="minorHAnsi" w:eastAsiaTheme="minorHAnsi" w:hAnsiTheme="minorHAnsi" w:cs="Lucida Sans"/>
                <w:i/>
                <w:iCs/>
                <w:lang w:val="en-US"/>
              </w:rPr>
              <w:t>probable</w:t>
            </w:r>
            <w:r w:rsidRPr="00DF781C">
              <w:rPr>
                <w:rFonts w:asciiTheme="minorHAnsi" w:eastAsiaTheme="minorHAnsi" w:hAnsiTheme="minorHAnsi" w:cs="Lucida Sans"/>
                <w:lang w:val="en-US"/>
              </w:rPr>
              <w:t xml:space="preserve"> case is an illness fulfilling criteria IB and II (A and B) where no other </w:t>
            </w:r>
            <w:proofErr w:type="spellStart"/>
            <w:r w:rsidRPr="00DF781C">
              <w:rPr>
                <w:rFonts w:asciiTheme="minorHAnsi" w:eastAsiaTheme="minorHAnsi" w:hAnsiTheme="minorHAnsi" w:cs="Lucida Sans"/>
                <w:lang w:val="en-US"/>
              </w:rPr>
              <w:t>aetiology</w:t>
            </w:r>
            <w:proofErr w:type="spellEnd"/>
            <w:r w:rsidRPr="00DF781C">
              <w:rPr>
                <w:rFonts w:asciiTheme="minorHAnsi" w:eastAsiaTheme="minorHAnsi" w:hAnsiTheme="minorHAnsi" w:cs="Lucida Sans"/>
                <w:lang w:val="en-US"/>
              </w:rPr>
              <w:t xml:space="preserve"> is identified.</w:t>
            </w:r>
          </w:p>
          <w:p w14:paraId="0AAF2358" w14:textId="77777777" w:rsidR="00933D21" w:rsidRPr="00DF781C" w:rsidRDefault="00933D21" w:rsidP="00933D21">
            <w:pPr>
              <w:spacing w:line="276" w:lineRule="auto"/>
              <w:rPr>
                <w:rFonts w:asciiTheme="minorHAnsi" w:eastAsiaTheme="minorHAnsi" w:hAnsiTheme="minorHAnsi" w:cs="Lucida Sans"/>
                <w:lang w:val="en-US"/>
              </w:rPr>
            </w:pPr>
            <w:r w:rsidRPr="00933D21">
              <w:rPr>
                <w:rFonts w:asciiTheme="minorHAnsi" w:eastAsiaTheme="minorHAnsi" w:hAnsiTheme="minorHAnsi" w:cs="Lucida Sans"/>
                <w:lang w:val="en-US"/>
              </w:rPr>
              <w:t>(Working Group on Severe Streptococcal Infections 1993).</w:t>
            </w:r>
          </w:p>
          <w:p w14:paraId="7BEB95DF" w14:textId="77777777" w:rsidR="00933D21" w:rsidRPr="00DF781C" w:rsidRDefault="00933D21" w:rsidP="00933D21">
            <w:pPr>
              <w:spacing w:line="276" w:lineRule="auto"/>
              <w:rPr>
                <w:rFonts w:asciiTheme="minorHAnsi" w:hAnsiTheme="minorHAnsi"/>
              </w:rPr>
            </w:pPr>
          </w:p>
          <w:p w14:paraId="17E180FA" w14:textId="77777777" w:rsidR="00933D21" w:rsidRPr="00DF781C" w:rsidRDefault="00933D21" w:rsidP="00933D21">
            <w:p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  <w:b/>
              </w:rPr>
              <w:t>Staphylococcal TSS</w:t>
            </w:r>
            <w:r w:rsidRPr="00DF781C">
              <w:rPr>
                <w:rFonts w:asciiTheme="minorHAnsi" w:hAnsiTheme="minorHAnsi"/>
              </w:rPr>
              <w:t xml:space="preserve"> is defined by : </w:t>
            </w:r>
          </w:p>
          <w:p w14:paraId="411DBF20" w14:textId="4DDB415B" w:rsidR="00933D21" w:rsidRPr="00DF781C" w:rsidRDefault="00933D21" w:rsidP="00933D2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>Fever: temperature ≥38.9</w:t>
            </w:r>
            <w:r>
              <w:rPr>
                <w:rFonts w:asciiTheme="minorHAnsi" w:hAnsiTheme="minorHAnsi"/>
                <w:sz w:val="18"/>
                <w:szCs w:val="18"/>
              </w:rPr>
              <w:sym w:font="Symbol" w:char="F0B0"/>
            </w:r>
            <w:r w:rsidRPr="00DF781C">
              <w:rPr>
                <w:rFonts w:asciiTheme="minorHAnsi" w:hAnsiTheme="minorHAnsi"/>
              </w:rPr>
              <w:t>C</w:t>
            </w:r>
          </w:p>
          <w:p w14:paraId="2D3A1355" w14:textId="77777777" w:rsidR="00933D21" w:rsidRPr="00DF781C" w:rsidRDefault="00933D21" w:rsidP="00933D2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 xml:space="preserve">Hypotension: systolic blood pressure </w:t>
            </w:r>
            <w:r w:rsidRPr="00DF781C">
              <w:rPr>
                <w:rFonts w:asciiTheme="minorHAnsi" w:hAnsiTheme="minorHAnsi"/>
              </w:rPr>
              <w:lastRenderedPageBreak/>
              <w:t>≤90 mmHg</w:t>
            </w:r>
          </w:p>
          <w:p w14:paraId="28045C27" w14:textId="77777777" w:rsidR="00933D21" w:rsidRPr="00DF781C" w:rsidRDefault="00933D21" w:rsidP="00933D2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>Diffuse macular rash with subsequent desquamation one or two weeks after onset (including palms and soles)</w:t>
            </w:r>
          </w:p>
          <w:p w14:paraId="4A500774" w14:textId="77777777" w:rsidR="00933D21" w:rsidRPr="00DF781C" w:rsidRDefault="00933D21" w:rsidP="00933D2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 xml:space="preserve">Multisystem involvement (three or more of the following): </w:t>
            </w:r>
          </w:p>
          <w:p w14:paraId="7B3ACB52" w14:textId="77777777" w:rsidR="00933D21" w:rsidRPr="00DF781C" w:rsidRDefault="00933D21" w:rsidP="00933D21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>Hepatic: bilirubin or aminotransferase ≥2 times normal</w:t>
            </w:r>
          </w:p>
          <w:p w14:paraId="1997155B" w14:textId="77777777" w:rsidR="00933D21" w:rsidRPr="00DF781C" w:rsidRDefault="00933D21" w:rsidP="00933D21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DF781C">
              <w:rPr>
                <w:rFonts w:asciiTheme="minorHAnsi" w:hAnsiTheme="minorHAnsi"/>
              </w:rPr>
              <w:t>Haematologic</w:t>
            </w:r>
            <w:proofErr w:type="spellEnd"/>
            <w:r w:rsidRPr="00DF781C">
              <w:rPr>
                <w:rFonts w:asciiTheme="minorHAnsi" w:hAnsiTheme="minorHAnsi"/>
              </w:rPr>
              <w:t>: platelet count ≤100 x 10</w:t>
            </w:r>
            <w:r w:rsidRPr="00DF781C">
              <w:rPr>
                <w:rFonts w:asciiTheme="minorHAnsi" w:hAnsiTheme="minorHAnsi"/>
                <w:vertAlign w:val="superscript"/>
              </w:rPr>
              <w:t>9</w:t>
            </w:r>
            <w:r w:rsidRPr="00DF781C">
              <w:rPr>
                <w:rFonts w:asciiTheme="minorHAnsi" w:hAnsiTheme="minorHAnsi"/>
              </w:rPr>
              <w:t>/L</w:t>
            </w:r>
          </w:p>
          <w:p w14:paraId="541B149B" w14:textId="77777777" w:rsidR="00933D21" w:rsidRPr="00DF781C" w:rsidRDefault="00933D21" w:rsidP="00933D21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 xml:space="preserve">Renal: blood urea nitrogen or serum </w:t>
            </w:r>
            <w:proofErr w:type="spellStart"/>
            <w:r w:rsidRPr="00DF781C">
              <w:rPr>
                <w:rFonts w:asciiTheme="minorHAnsi" w:hAnsiTheme="minorHAnsi"/>
              </w:rPr>
              <w:t>creatinine</w:t>
            </w:r>
            <w:proofErr w:type="spellEnd"/>
            <w:r w:rsidRPr="00DF781C">
              <w:rPr>
                <w:rFonts w:asciiTheme="minorHAnsi" w:hAnsiTheme="minorHAnsi"/>
              </w:rPr>
              <w:t xml:space="preserve"> level ≥2 times normal</w:t>
            </w:r>
          </w:p>
          <w:p w14:paraId="2DF26244" w14:textId="70B2EE72" w:rsidR="00933D21" w:rsidRPr="00DF781C" w:rsidRDefault="00933D21" w:rsidP="00933D21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 xml:space="preserve">Mucous membranes: vaginal, </w:t>
            </w:r>
            <w:proofErr w:type="spellStart"/>
            <w:r w:rsidRPr="00DF781C">
              <w:rPr>
                <w:rFonts w:asciiTheme="minorHAnsi" w:hAnsiTheme="minorHAnsi"/>
              </w:rPr>
              <w:t>oropha</w:t>
            </w:r>
            <w:r>
              <w:rPr>
                <w:rFonts w:asciiTheme="minorHAnsi" w:hAnsiTheme="minorHAnsi"/>
              </w:rPr>
              <w:t>r</w:t>
            </w:r>
            <w:r w:rsidRPr="00DF781C">
              <w:rPr>
                <w:rFonts w:asciiTheme="minorHAnsi" w:hAnsiTheme="minorHAnsi"/>
              </w:rPr>
              <w:t>yngeal</w:t>
            </w:r>
            <w:proofErr w:type="spellEnd"/>
            <w:r w:rsidRPr="00DF781C">
              <w:rPr>
                <w:rFonts w:asciiTheme="minorHAnsi" w:hAnsiTheme="minorHAnsi"/>
              </w:rPr>
              <w:t xml:space="preserve"> or </w:t>
            </w:r>
            <w:proofErr w:type="spellStart"/>
            <w:r w:rsidRPr="00DF781C">
              <w:rPr>
                <w:rFonts w:asciiTheme="minorHAnsi" w:hAnsiTheme="minorHAnsi"/>
              </w:rPr>
              <w:t>conjunctival</w:t>
            </w:r>
            <w:proofErr w:type="spellEnd"/>
            <w:r w:rsidRPr="00DF781C">
              <w:rPr>
                <w:rFonts w:asciiTheme="minorHAnsi" w:hAnsiTheme="minorHAnsi"/>
              </w:rPr>
              <w:t xml:space="preserve"> hyperaemia</w:t>
            </w:r>
          </w:p>
          <w:p w14:paraId="46B08A04" w14:textId="77777777" w:rsidR="00933D21" w:rsidRPr="00DF781C" w:rsidRDefault="00933D21" w:rsidP="00933D21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>Gastrointestinal: vomiting or diarrhoea at illness onset</w:t>
            </w:r>
          </w:p>
          <w:p w14:paraId="7DABA7F2" w14:textId="77777777" w:rsidR="00933D21" w:rsidRPr="00DF781C" w:rsidRDefault="00933D21" w:rsidP="00933D21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 xml:space="preserve">Muscular: severe myalgia or serum </w:t>
            </w:r>
            <w:proofErr w:type="spellStart"/>
            <w:r w:rsidRPr="00DF781C">
              <w:rPr>
                <w:rFonts w:asciiTheme="minorHAnsi" w:hAnsiTheme="minorHAnsi"/>
              </w:rPr>
              <w:t>creatinine</w:t>
            </w:r>
            <w:proofErr w:type="spellEnd"/>
            <w:r w:rsidRPr="00DF781C">
              <w:rPr>
                <w:rFonts w:asciiTheme="minorHAnsi" w:hAnsiTheme="minorHAnsi"/>
              </w:rPr>
              <w:t xml:space="preserve"> phosphokinase level ≥2 times upper limit</w:t>
            </w:r>
          </w:p>
          <w:p w14:paraId="3D56EFB7" w14:textId="77777777" w:rsidR="00933D21" w:rsidRPr="00DF781C" w:rsidRDefault="00933D21" w:rsidP="00933D21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 xml:space="preserve">Central nervous system: disorientation or alteration in consciousness without focal neurological signs and in the absence of fever or hypotension. </w:t>
            </w:r>
          </w:p>
          <w:p w14:paraId="4B37229C" w14:textId="77777777" w:rsidR="00933D21" w:rsidRPr="00DF781C" w:rsidRDefault="00933D21" w:rsidP="00933D21">
            <w:p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 xml:space="preserve">A </w:t>
            </w:r>
            <w:r w:rsidRPr="00DF781C">
              <w:rPr>
                <w:rFonts w:asciiTheme="minorHAnsi" w:hAnsiTheme="minorHAnsi"/>
                <w:i/>
              </w:rPr>
              <w:t>confirmed</w:t>
            </w:r>
            <w:r w:rsidRPr="00DF781C">
              <w:rPr>
                <w:rFonts w:asciiTheme="minorHAnsi" w:hAnsiTheme="minorHAnsi"/>
              </w:rPr>
              <w:t xml:space="preserve"> case is one with all the manifestations described above. However, in severe cases, death may occur before </w:t>
            </w:r>
            <w:r w:rsidRPr="00DF781C">
              <w:rPr>
                <w:rFonts w:asciiTheme="minorHAnsi" w:hAnsiTheme="minorHAnsi"/>
              </w:rPr>
              <w:lastRenderedPageBreak/>
              <w:t xml:space="preserve">desquamation develops. </w:t>
            </w:r>
          </w:p>
          <w:p w14:paraId="1D37A06D" w14:textId="77777777" w:rsidR="00933D21" w:rsidRPr="00DF781C" w:rsidRDefault="00933D21" w:rsidP="00933D21">
            <w:p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 xml:space="preserve">A </w:t>
            </w:r>
            <w:r w:rsidRPr="00DF781C">
              <w:rPr>
                <w:rFonts w:asciiTheme="minorHAnsi" w:hAnsiTheme="minorHAnsi"/>
                <w:i/>
              </w:rPr>
              <w:t>probable</w:t>
            </w:r>
            <w:r w:rsidRPr="00DF781C">
              <w:rPr>
                <w:rFonts w:asciiTheme="minorHAnsi" w:hAnsiTheme="minorHAnsi"/>
              </w:rPr>
              <w:t xml:space="preserve"> case is an illness with all but one of the manifestations above </w:t>
            </w:r>
            <w:r w:rsidRPr="00933D21">
              <w:rPr>
                <w:rFonts w:asciiTheme="minorHAnsi" w:hAnsiTheme="minorHAnsi"/>
              </w:rPr>
              <w:t>(Wharton et al 1990).</w:t>
            </w:r>
            <w:r w:rsidRPr="00DF781C">
              <w:rPr>
                <w:rFonts w:asciiTheme="minorHAnsi" w:hAnsiTheme="minorHAnsi"/>
              </w:rPr>
              <w:t xml:space="preserve"> </w:t>
            </w:r>
          </w:p>
          <w:p w14:paraId="0F3B0652" w14:textId="77777777" w:rsidR="00933D21" w:rsidRPr="00DF781C" w:rsidRDefault="00933D21" w:rsidP="00933D21">
            <w:pPr>
              <w:spacing w:line="276" w:lineRule="auto"/>
              <w:rPr>
                <w:rFonts w:asciiTheme="minorHAnsi" w:hAnsiTheme="minorHAnsi"/>
              </w:rPr>
            </w:pPr>
          </w:p>
          <w:p w14:paraId="7A1242B2" w14:textId="77777777" w:rsidR="00933D21" w:rsidRPr="00DF781C" w:rsidRDefault="00933D21" w:rsidP="00933D2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DF781C">
              <w:rPr>
                <w:rFonts w:asciiTheme="minorHAnsi" w:hAnsiTheme="minorHAnsi"/>
                <w:b/>
              </w:rPr>
              <w:t>Prognosis</w:t>
            </w:r>
          </w:p>
          <w:p w14:paraId="2995A359" w14:textId="1B72840D" w:rsidR="00933D21" w:rsidRPr="00DF781C" w:rsidRDefault="00933D21" w:rsidP="00933D21">
            <w:p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>Streptoc</w:t>
            </w:r>
            <w:r>
              <w:rPr>
                <w:rFonts w:asciiTheme="minorHAnsi" w:hAnsiTheme="minorHAnsi"/>
              </w:rPr>
              <w:t>oc</w:t>
            </w:r>
            <w:r w:rsidRPr="00DF781C">
              <w:rPr>
                <w:rFonts w:asciiTheme="minorHAnsi" w:hAnsiTheme="minorHAnsi"/>
              </w:rPr>
              <w:t xml:space="preserve">cal TSS has a mortality of 30–80% in adults and 5–10% children, with most deaths secondary to shock and respiratory failure. </w:t>
            </w:r>
          </w:p>
          <w:p w14:paraId="2D603352" w14:textId="6CA84A65" w:rsidR="00933D21" w:rsidRPr="00AE68F2" w:rsidRDefault="00933D21" w:rsidP="00933D21">
            <w:pPr>
              <w:spacing w:line="276" w:lineRule="auto"/>
              <w:rPr>
                <w:rFonts w:asciiTheme="minorHAnsi" w:hAnsiTheme="minorHAnsi"/>
              </w:rPr>
            </w:pPr>
            <w:r w:rsidRPr="00DF781C">
              <w:rPr>
                <w:rFonts w:asciiTheme="minorHAnsi" w:hAnsiTheme="minorHAnsi"/>
              </w:rPr>
              <w:t>Staphylococcal TSS can also be fatal, but mostly has a better prognosis.</w:t>
            </w:r>
          </w:p>
        </w:tc>
        <w:tc>
          <w:tcPr>
            <w:tcW w:w="4395" w:type="dxa"/>
          </w:tcPr>
          <w:p w14:paraId="5E9DA59B" w14:textId="547FD654" w:rsidR="00933D21" w:rsidRPr="00AE68F2" w:rsidRDefault="00933D21" w:rsidP="006771CE">
            <w:pPr>
              <w:keepNext/>
              <w:keepLines/>
              <w:spacing w:before="200" w:after="240" w:line="20" w:lineRule="atLeast"/>
              <w:outlineLvl w:val="5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lastRenderedPageBreak/>
              <w:t>Unchanged</w:t>
            </w:r>
          </w:p>
        </w:tc>
      </w:tr>
      <w:tr w:rsidR="00933D21" w:rsidRPr="00AE68F2" w14:paraId="63BF4749" w14:textId="77777777" w:rsidTr="003E7C6E">
        <w:tc>
          <w:tcPr>
            <w:tcW w:w="1688" w:type="dxa"/>
            <w:gridSpan w:val="2"/>
            <w:shd w:val="clear" w:color="auto" w:fill="D9D9D9" w:themeFill="background1" w:themeFillShade="D9"/>
          </w:tcPr>
          <w:p w14:paraId="264BA553" w14:textId="77777777" w:rsidR="00933D21" w:rsidRPr="00AE68F2" w:rsidRDefault="00933D21" w:rsidP="00D764F3">
            <w:pPr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hAnsiTheme="minorHAnsi"/>
                <w:b/>
              </w:rPr>
              <w:lastRenderedPageBreak/>
              <w:t>Diagnosis is required</w:t>
            </w:r>
          </w:p>
        </w:tc>
        <w:tc>
          <w:tcPr>
            <w:tcW w:w="1317" w:type="dxa"/>
          </w:tcPr>
          <w:p w14:paraId="3F12379F" w14:textId="77777777" w:rsidR="00933D21" w:rsidRPr="00AE68F2" w:rsidRDefault="00933D21" w:rsidP="00D764F3">
            <w:pPr>
              <w:rPr>
                <w:rFonts w:asciiTheme="minorHAnsi" w:hAnsiTheme="minorHAnsi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38EC99C4" w14:textId="77777777" w:rsidR="00933D21" w:rsidRPr="00AE68F2" w:rsidRDefault="00933D21" w:rsidP="00847293">
            <w:pPr>
              <w:rPr>
                <w:rFonts w:asciiTheme="minorHAnsi" w:hAnsiTheme="minorHAnsi"/>
              </w:rPr>
            </w:pPr>
            <w:r w:rsidRPr="00AE68F2">
              <w:rPr>
                <w:rFonts w:asciiTheme="minorHAnsi" w:hAnsiTheme="minorHAnsi"/>
              </w:rPr>
              <w:t>Which Speciality</w:t>
            </w:r>
          </w:p>
        </w:tc>
        <w:tc>
          <w:tcPr>
            <w:tcW w:w="2009" w:type="dxa"/>
          </w:tcPr>
          <w:p w14:paraId="67D3C739" w14:textId="77777777" w:rsidR="00933D21" w:rsidRPr="00AE68F2" w:rsidRDefault="00933D21" w:rsidP="00D764F3">
            <w:pPr>
              <w:rPr>
                <w:rFonts w:asciiTheme="minorHAnsi" w:hAnsiTheme="minorHAnsi"/>
              </w:rPr>
            </w:pPr>
          </w:p>
        </w:tc>
        <w:tc>
          <w:tcPr>
            <w:tcW w:w="1535" w:type="dxa"/>
          </w:tcPr>
          <w:p w14:paraId="428EB970" w14:textId="77777777" w:rsidR="00933D21" w:rsidRPr="00AE68F2" w:rsidRDefault="00933D21" w:rsidP="00D764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786CCE75" w14:textId="77777777" w:rsidR="00933D21" w:rsidRPr="00AE68F2" w:rsidRDefault="00933D21">
            <w:pPr>
              <w:spacing w:line="276" w:lineRule="auto"/>
              <w:rPr>
                <w:rFonts w:asciiTheme="minorHAnsi" w:hAnsiTheme="minorHAnsi"/>
              </w:rPr>
            </w:pPr>
            <w:r w:rsidRPr="00AE68F2">
              <w:rPr>
                <w:rFonts w:asciiTheme="minorHAnsi" w:hAnsiTheme="minorHAnsi"/>
              </w:rPr>
              <w:t>Which Speciality</w:t>
            </w:r>
          </w:p>
        </w:tc>
        <w:tc>
          <w:tcPr>
            <w:tcW w:w="1901" w:type="dxa"/>
          </w:tcPr>
          <w:p w14:paraId="0139575E" w14:textId="02BC68BF" w:rsidR="00933D21" w:rsidRPr="00AE68F2" w:rsidRDefault="00933D21" w:rsidP="00DF781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sz w:val="18"/>
                <w:szCs w:val="18"/>
              </w:rPr>
              <w:t xml:space="preserve">Physician/ </w:t>
            </w:r>
            <w:r w:rsidRPr="00DF781C">
              <w:rPr>
                <w:sz w:val="18"/>
                <w:szCs w:val="18"/>
              </w:rPr>
              <w:t>intensive care uni</w:t>
            </w:r>
            <w:r>
              <w:rPr>
                <w:sz w:val="18"/>
                <w:szCs w:val="18"/>
              </w:rPr>
              <w:t>t/infectious diseases</w:t>
            </w:r>
          </w:p>
        </w:tc>
        <w:tc>
          <w:tcPr>
            <w:tcW w:w="4395" w:type="dxa"/>
          </w:tcPr>
          <w:p w14:paraId="0FD9642E" w14:textId="77777777" w:rsidR="00933D21" w:rsidRPr="00AE68F2" w:rsidRDefault="00933D21" w:rsidP="004F320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33D21" w:rsidRPr="00AE68F2" w14:paraId="7A10B46C" w14:textId="77777777" w:rsidTr="003E7C6E">
        <w:tc>
          <w:tcPr>
            <w:tcW w:w="1688" w:type="dxa"/>
            <w:gridSpan w:val="2"/>
            <w:shd w:val="clear" w:color="auto" w:fill="D9D9D9" w:themeFill="background1" w:themeFillShade="D9"/>
          </w:tcPr>
          <w:p w14:paraId="3C1EB2E2" w14:textId="77777777" w:rsidR="00933D21" w:rsidRPr="00AE68F2" w:rsidRDefault="00933D21" w:rsidP="00F873C6">
            <w:pPr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hAnsiTheme="minorHAnsi"/>
                <w:b/>
              </w:rPr>
              <w:t>Diagnosis must be verified</w:t>
            </w:r>
          </w:p>
        </w:tc>
        <w:tc>
          <w:tcPr>
            <w:tcW w:w="1317" w:type="dxa"/>
          </w:tcPr>
          <w:p w14:paraId="00C14925" w14:textId="77777777" w:rsidR="00933D21" w:rsidRPr="00AE68F2" w:rsidRDefault="00933D21" w:rsidP="00F873C6">
            <w:pPr>
              <w:rPr>
                <w:rFonts w:asciiTheme="minorHAnsi" w:hAnsiTheme="minorHAnsi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14:paraId="121FB708" w14:textId="77777777" w:rsidR="00933D21" w:rsidRPr="00AE68F2" w:rsidRDefault="00933D21" w:rsidP="00F873C6">
            <w:pPr>
              <w:rPr>
                <w:rFonts w:asciiTheme="minorHAnsi" w:hAnsiTheme="minorHAnsi"/>
              </w:rPr>
            </w:pPr>
            <w:r w:rsidRPr="00AE68F2">
              <w:rPr>
                <w:rFonts w:asciiTheme="minorHAnsi" w:hAnsiTheme="minorHAnsi"/>
              </w:rPr>
              <w:t>Which Specialty</w:t>
            </w:r>
          </w:p>
        </w:tc>
        <w:tc>
          <w:tcPr>
            <w:tcW w:w="2009" w:type="dxa"/>
          </w:tcPr>
          <w:p w14:paraId="65BD7649" w14:textId="77777777" w:rsidR="00933D21" w:rsidRPr="00AE68F2" w:rsidRDefault="00933D21" w:rsidP="00F873C6">
            <w:pPr>
              <w:rPr>
                <w:rFonts w:asciiTheme="minorHAnsi" w:hAnsiTheme="minorHAnsi"/>
              </w:rPr>
            </w:pPr>
          </w:p>
        </w:tc>
        <w:tc>
          <w:tcPr>
            <w:tcW w:w="1535" w:type="dxa"/>
          </w:tcPr>
          <w:p w14:paraId="306FC5B2" w14:textId="77777777" w:rsidR="00933D21" w:rsidRPr="00AE68F2" w:rsidRDefault="00933D21" w:rsidP="00F873C6">
            <w:pPr>
              <w:rPr>
                <w:rFonts w:asciiTheme="minorHAnsi" w:hAnsiTheme="minorHAnsi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14:paraId="4B000080" w14:textId="77777777" w:rsidR="00933D21" w:rsidRPr="00AE68F2" w:rsidRDefault="00933D21" w:rsidP="00F873C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hAnsiTheme="minorHAnsi"/>
              </w:rPr>
              <w:t>Which Specialty</w:t>
            </w:r>
          </w:p>
        </w:tc>
        <w:tc>
          <w:tcPr>
            <w:tcW w:w="1901" w:type="dxa"/>
          </w:tcPr>
          <w:p w14:paraId="5A20093D" w14:textId="77777777" w:rsidR="00933D21" w:rsidRPr="00AE68F2" w:rsidRDefault="00933D21" w:rsidP="00F873C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14:paraId="1A0F41BA" w14:textId="77777777" w:rsidR="00933D21" w:rsidRPr="00AE68F2" w:rsidRDefault="00933D21" w:rsidP="006562E8">
            <w:pPr>
              <w:spacing w:line="276" w:lineRule="auto"/>
              <w:ind w:left="175"/>
              <w:rPr>
                <w:rFonts w:asciiTheme="minorHAnsi" w:hAnsiTheme="minorHAnsi"/>
              </w:rPr>
            </w:pPr>
          </w:p>
        </w:tc>
      </w:tr>
      <w:tr w:rsidR="00933D21" w:rsidRPr="00AE68F2" w14:paraId="75B67ECB" w14:textId="77777777" w:rsidTr="003E7C6E">
        <w:tc>
          <w:tcPr>
            <w:tcW w:w="1688" w:type="dxa"/>
            <w:gridSpan w:val="2"/>
            <w:shd w:val="clear" w:color="auto" w:fill="D9D9D9" w:themeFill="background1" w:themeFillShade="D9"/>
          </w:tcPr>
          <w:p w14:paraId="6DE68A98" w14:textId="77777777" w:rsidR="00933D21" w:rsidRPr="00AE68F2" w:rsidRDefault="00933D21" w:rsidP="00D764F3">
            <w:pPr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hAnsiTheme="minorHAnsi"/>
                <w:b/>
              </w:rPr>
              <w:t>Exclusion Criteria</w:t>
            </w:r>
          </w:p>
          <w:p w14:paraId="405FD0B2" w14:textId="23488039" w:rsidR="00933D21" w:rsidRPr="00AE68F2" w:rsidRDefault="00933D21" w:rsidP="00D764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49" w:type="dxa"/>
            <w:gridSpan w:val="3"/>
          </w:tcPr>
          <w:p w14:paraId="36D610A9" w14:textId="77777777" w:rsidR="00933D21" w:rsidRPr="00AE68F2" w:rsidRDefault="00933D21" w:rsidP="00D764F3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3"/>
          </w:tcPr>
          <w:p w14:paraId="4D49EE9F" w14:textId="77777777" w:rsidR="00933D21" w:rsidRPr="00AE68F2" w:rsidRDefault="00933D21" w:rsidP="00D764F3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14:paraId="285431B0" w14:textId="77777777" w:rsidR="00933D21" w:rsidRPr="00AE68F2" w:rsidRDefault="00933D21" w:rsidP="001E6F4E">
            <w:pPr>
              <w:ind w:right="-1100"/>
              <w:rPr>
                <w:rFonts w:asciiTheme="minorHAnsi" w:hAnsiTheme="minorHAnsi"/>
              </w:rPr>
            </w:pPr>
          </w:p>
        </w:tc>
      </w:tr>
      <w:tr w:rsidR="00933D21" w:rsidRPr="00AE68F2" w14:paraId="6C1BB862" w14:textId="77777777" w:rsidTr="003E7C6E">
        <w:tc>
          <w:tcPr>
            <w:tcW w:w="1688" w:type="dxa"/>
            <w:gridSpan w:val="2"/>
            <w:shd w:val="clear" w:color="auto" w:fill="D9D9D9" w:themeFill="background1" w:themeFillShade="D9"/>
          </w:tcPr>
          <w:p w14:paraId="752B24FC" w14:textId="77777777" w:rsidR="00933D21" w:rsidRPr="00AE68F2" w:rsidRDefault="00933D21" w:rsidP="00D764F3">
            <w:pPr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hAnsiTheme="minorHAnsi"/>
                <w:b/>
              </w:rPr>
              <w:t>Indication for use</w:t>
            </w:r>
          </w:p>
        </w:tc>
        <w:tc>
          <w:tcPr>
            <w:tcW w:w="4549" w:type="dxa"/>
            <w:gridSpan w:val="3"/>
          </w:tcPr>
          <w:p w14:paraId="1336BF7A" w14:textId="77777777" w:rsidR="00933D21" w:rsidRPr="00AE68F2" w:rsidRDefault="00933D21" w:rsidP="00AE68F2">
            <w:pPr>
              <w:spacing w:after="225" w:line="360" w:lineRule="atLeast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AU"/>
              </w:rPr>
              <w:t xml:space="preserve">Streptococcal TSS: 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In view of the high mortality risk,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IVIg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is indicated for early use in both adults and children.</w:t>
            </w:r>
          </w:p>
          <w:p w14:paraId="365C5C66" w14:textId="77777777" w:rsidR="00933D21" w:rsidRPr="00AE68F2" w:rsidRDefault="00933D21" w:rsidP="00AE68F2">
            <w:pPr>
              <w:spacing w:after="225" w:line="360" w:lineRule="atLeast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AU"/>
              </w:rPr>
              <w:t>Staphylococcal TSS: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IVIg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is indicated where rapid improvement is not obtained with fluid resuscitation and inotropes.</w:t>
            </w:r>
          </w:p>
          <w:p w14:paraId="10518DEC" w14:textId="77777777" w:rsidR="00933D21" w:rsidRPr="00AE68F2" w:rsidRDefault="00933D21" w:rsidP="00AE68F2">
            <w:pPr>
              <w:spacing w:after="225" w:line="360" w:lineRule="atLeast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In both conditions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IVIg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is used in addition to surgical intervention, antibiotic therapy and supportive measures.</w:t>
            </w:r>
          </w:p>
          <w:p w14:paraId="23BE5A8C" w14:textId="77777777" w:rsidR="00933D21" w:rsidRPr="00AE68F2" w:rsidRDefault="00933D21" w:rsidP="000D261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8" w:type="dxa"/>
            <w:gridSpan w:val="3"/>
          </w:tcPr>
          <w:p w14:paraId="58A46F18" w14:textId="707194B5" w:rsidR="00933D21" w:rsidRPr="006518F5" w:rsidRDefault="00933D21" w:rsidP="0056145B">
            <w:pPr>
              <w:spacing w:line="276" w:lineRule="auto"/>
              <w:rPr>
                <w:b/>
              </w:rPr>
            </w:pPr>
            <w:r w:rsidRPr="006518F5">
              <w:rPr>
                <w:b/>
              </w:rPr>
              <w:t xml:space="preserve">Early use in </w:t>
            </w:r>
            <w:r>
              <w:rPr>
                <w:b/>
              </w:rPr>
              <w:t>s</w:t>
            </w:r>
            <w:r w:rsidRPr="006518F5">
              <w:rPr>
                <w:b/>
              </w:rPr>
              <w:t>treptococcal TSS</w:t>
            </w:r>
            <w:r>
              <w:rPr>
                <w:b/>
              </w:rPr>
              <w:t>.</w:t>
            </w:r>
          </w:p>
          <w:p w14:paraId="3746DB70" w14:textId="77777777" w:rsidR="00933D21" w:rsidRDefault="00933D21" w:rsidP="0056145B">
            <w:pPr>
              <w:spacing w:line="276" w:lineRule="auto"/>
            </w:pPr>
          </w:p>
          <w:p w14:paraId="345D2ADC" w14:textId="77777777" w:rsidR="00933D21" w:rsidRDefault="00933D21" w:rsidP="0056145B">
            <w:pPr>
              <w:spacing w:line="276" w:lineRule="auto"/>
            </w:pPr>
          </w:p>
          <w:p w14:paraId="75420539" w14:textId="77777777" w:rsidR="00933D21" w:rsidRDefault="00933D21" w:rsidP="0056145B">
            <w:pPr>
              <w:spacing w:line="276" w:lineRule="auto"/>
            </w:pPr>
          </w:p>
          <w:p w14:paraId="2B6DC931" w14:textId="77777777" w:rsidR="00933D21" w:rsidRPr="006518F5" w:rsidRDefault="00933D21" w:rsidP="0056145B">
            <w:pPr>
              <w:spacing w:line="276" w:lineRule="auto"/>
              <w:rPr>
                <w:b/>
              </w:rPr>
            </w:pPr>
            <w:r w:rsidRPr="006518F5">
              <w:rPr>
                <w:b/>
              </w:rPr>
              <w:t>Staphylococcal TSS where rapid improvement is not obtained with fluid resuscitation</w:t>
            </w:r>
            <w:r>
              <w:rPr>
                <w:b/>
              </w:rPr>
              <w:t>,</w:t>
            </w:r>
            <w:r w:rsidRPr="006518F5">
              <w:rPr>
                <w:b/>
              </w:rPr>
              <w:t xml:space="preserve"> inotropes</w:t>
            </w:r>
            <w:r>
              <w:rPr>
                <w:b/>
              </w:rPr>
              <w:t xml:space="preserve"> surgery, antibiotic therapy and other supportive measures</w:t>
            </w:r>
            <w:r w:rsidRPr="006518F5">
              <w:rPr>
                <w:b/>
              </w:rPr>
              <w:t>.</w:t>
            </w:r>
          </w:p>
          <w:p w14:paraId="2DCC2F13" w14:textId="77777777" w:rsidR="00933D21" w:rsidRPr="00AE68F2" w:rsidRDefault="00933D21" w:rsidP="00D62F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95" w:type="dxa"/>
          </w:tcPr>
          <w:p w14:paraId="0D36BBD1" w14:textId="77777777" w:rsidR="00933D21" w:rsidRPr="00AE68F2" w:rsidRDefault="00933D21" w:rsidP="004F320E">
            <w:pPr>
              <w:rPr>
                <w:rFonts w:asciiTheme="minorHAnsi" w:hAnsiTheme="minorHAnsi"/>
              </w:rPr>
            </w:pPr>
          </w:p>
        </w:tc>
      </w:tr>
      <w:tr w:rsidR="00933D21" w:rsidRPr="00AE68F2" w14:paraId="3C44FF23" w14:textId="77777777" w:rsidTr="003E7C6E">
        <w:tc>
          <w:tcPr>
            <w:tcW w:w="1688" w:type="dxa"/>
            <w:gridSpan w:val="2"/>
            <w:shd w:val="clear" w:color="auto" w:fill="D9D9D9" w:themeFill="background1" w:themeFillShade="D9"/>
          </w:tcPr>
          <w:p w14:paraId="7E7D7CDC" w14:textId="77777777" w:rsidR="00933D21" w:rsidRPr="00AE68F2" w:rsidRDefault="00933D21" w:rsidP="00D764F3">
            <w:pPr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hAnsiTheme="minorHAnsi"/>
              </w:rPr>
              <w:br w:type="page"/>
            </w:r>
            <w:r w:rsidRPr="00AE68F2">
              <w:rPr>
                <w:rFonts w:asciiTheme="minorHAnsi" w:hAnsiTheme="minorHAnsi"/>
                <w:b/>
              </w:rPr>
              <w:t>Qualifying Criteria</w:t>
            </w:r>
          </w:p>
        </w:tc>
        <w:tc>
          <w:tcPr>
            <w:tcW w:w="4549" w:type="dxa"/>
            <w:gridSpan w:val="3"/>
          </w:tcPr>
          <w:p w14:paraId="2F2C0E77" w14:textId="77777777" w:rsidR="00933D21" w:rsidRPr="00AE68F2" w:rsidRDefault="00933D21" w:rsidP="0062160C">
            <w:pPr>
              <w:numPr>
                <w:ilvl w:val="0"/>
                <w:numId w:val="6"/>
              </w:numPr>
              <w:spacing w:before="100" w:beforeAutospacing="1" w:after="150" w:line="360" w:lineRule="atLeast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Diagnosis of streptococcal or staphylococcal TSS in accordance with 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lastRenderedPageBreak/>
              <w:t>criteria listed above, preferably with isolation of organism;</w:t>
            </w:r>
          </w:p>
          <w:p w14:paraId="4833BF86" w14:textId="77777777" w:rsidR="00933D21" w:rsidRPr="00AE68F2" w:rsidRDefault="00933D21" w:rsidP="00AE68F2">
            <w:pPr>
              <w:spacing w:after="225" w:line="360" w:lineRule="atLeast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AND</w:t>
            </w:r>
          </w:p>
          <w:p w14:paraId="04475EC9" w14:textId="77777777" w:rsidR="00933D21" w:rsidRPr="00AE68F2" w:rsidRDefault="00933D21" w:rsidP="0062160C">
            <w:pPr>
              <w:numPr>
                <w:ilvl w:val="0"/>
                <w:numId w:val="7"/>
              </w:numPr>
              <w:spacing w:before="100" w:beforeAutospacing="1" w:after="150" w:line="360" w:lineRule="atLeast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Failure to achieve rapid improvement with fluid resuscitation, inotropes, surgery, antibiotic therapy and other supportive measures.</w:t>
            </w:r>
          </w:p>
          <w:p w14:paraId="410BF619" w14:textId="77777777" w:rsidR="00933D21" w:rsidRPr="00AE68F2" w:rsidRDefault="00933D21" w:rsidP="00CA345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8" w:type="dxa"/>
            <w:gridSpan w:val="3"/>
          </w:tcPr>
          <w:p w14:paraId="02ECF5F3" w14:textId="7DC174E2" w:rsidR="00933D21" w:rsidRPr="00BD6B4E" w:rsidRDefault="00933D21" w:rsidP="0056145B">
            <w:pPr>
              <w:spacing w:line="276" w:lineRule="auto"/>
              <w:rPr>
                <w:b/>
              </w:rPr>
            </w:pPr>
            <w:r w:rsidRPr="00BD6B4E">
              <w:rPr>
                <w:b/>
              </w:rPr>
              <w:lastRenderedPageBreak/>
              <w:t xml:space="preserve">Early use in </w:t>
            </w:r>
            <w:r>
              <w:rPr>
                <w:b/>
              </w:rPr>
              <w:t>s</w:t>
            </w:r>
            <w:r w:rsidRPr="00BD6B4E">
              <w:rPr>
                <w:b/>
              </w:rPr>
              <w:t>treptococcal TSS</w:t>
            </w:r>
            <w:r>
              <w:rPr>
                <w:b/>
              </w:rPr>
              <w:t>.</w:t>
            </w:r>
          </w:p>
          <w:p w14:paraId="57A42F16" w14:textId="2C00B7A9" w:rsidR="00933D21" w:rsidRPr="00BD6B4E" w:rsidRDefault="00933D21" w:rsidP="005614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Probable or confirmed diagnosis of s</w:t>
            </w:r>
            <w:r w:rsidRPr="00BD6B4E">
              <w:rPr>
                <w:rFonts w:asciiTheme="minorHAnsi" w:hAnsiTheme="minorHAnsi"/>
              </w:rPr>
              <w:t>treptococcal TSS</w:t>
            </w:r>
            <w:r>
              <w:rPr>
                <w:rFonts w:asciiTheme="minorHAnsi" w:hAnsiTheme="minorHAnsi"/>
              </w:rPr>
              <w:t>.</w:t>
            </w:r>
          </w:p>
          <w:p w14:paraId="50AF4798" w14:textId="77777777" w:rsidR="00933D21" w:rsidRPr="00BD6B4E" w:rsidRDefault="00933D21" w:rsidP="0056145B">
            <w:pPr>
              <w:spacing w:line="276" w:lineRule="auto"/>
              <w:rPr>
                <w:rFonts w:asciiTheme="minorHAnsi" w:eastAsia="Times New Roman" w:hAnsiTheme="minorHAnsi" w:cs="Times New Roman"/>
                <w:lang w:eastAsia="en-AU"/>
              </w:rPr>
            </w:pPr>
          </w:p>
          <w:p w14:paraId="6F5A7293" w14:textId="77777777" w:rsidR="00933D21" w:rsidRPr="00BD6B4E" w:rsidRDefault="00933D21" w:rsidP="0056145B">
            <w:pPr>
              <w:spacing w:line="276" w:lineRule="auto"/>
              <w:rPr>
                <w:rFonts w:asciiTheme="minorHAnsi" w:eastAsia="Times New Roman" w:hAnsiTheme="minorHAnsi" w:cs="Times New Roman"/>
                <w:lang w:eastAsia="en-AU"/>
              </w:rPr>
            </w:pPr>
            <w:r w:rsidRPr="00BD6B4E">
              <w:rPr>
                <w:rFonts w:asciiTheme="minorHAnsi" w:eastAsia="Times New Roman" w:hAnsiTheme="minorHAnsi" w:cs="Times New Roman"/>
                <w:lang w:eastAsia="en-AU"/>
              </w:rPr>
              <w:t>AND</w:t>
            </w:r>
          </w:p>
          <w:p w14:paraId="7BEA61DE" w14:textId="77777777" w:rsidR="00933D21" w:rsidRPr="00BD6B4E" w:rsidRDefault="00933D21" w:rsidP="0056145B">
            <w:pPr>
              <w:spacing w:line="276" w:lineRule="auto"/>
              <w:rPr>
                <w:rFonts w:asciiTheme="minorHAnsi" w:eastAsia="Times New Roman" w:hAnsiTheme="minorHAnsi" w:cs="Times New Roman"/>
                <w:lang w:eastAsia="en-AU"/>
              </w:rPr>
            </w:pPr>
          </w:p>
          <w:p w14:paraId="69B97436" w14:textId="3292A11B" w:rsidR="00933D21" w:rsidRPr="00BD6B4E" w:rsidRDefault="00933D21" w:rsidP="0056145B">
            <w:pPr>
              <w:rPr>
                <w:rFonts w:asciiTheme="minorHAnsi" w:hAnsiTheme="minorHAnsi"/>
              </w:rPr>
            </w:pPr>
            <w:r w:rsidRPr="00BD6B4E">
              <w:rPr>
                <w:rFonts w:asciiTheme="minorHAnsi" w:hAnsiTheme="minorHAnsi"/>
              </w:rPr>
              <w:t>Failure to achieve rapid improvement with supportive measures</w:t>
            </w:r>
            <w:r>
              <w:rPr>
                <w:rFonts w:asciiTheme="minorHAnsi" w:hAnsiTheme="minorHAnsi"/>
              </w:rPr>
              <w:t>.</w:t>
            </w:r>
          </w:p>
          <w:p w14:paraId="0AAC317C" w14:textId="77777777" w:rsidR="00933D21" w:rsidRPr="00BD6B4E" w:rsidRDefault="00933D21" w:rsidP="0056145B">
            <w:pPr>
              <w:spacing w:line="276" w:lineRule="auto"/>
              <w:rPr>
                <w:rFonts w:asciiTheme="minorHAnsi" w:eastAsia="Times New Roman" w:hAnsiTheme="minorHAnsi" w:cs="Times New Roman"/>
                <w:lang w:eastAsia="en-AU"/>
              </w:rPr>
            </w:pPr>
          </w:p>
          <w:p w14:paraId="0AF30AD0" w14:textId="77777777" w:rsidR="00933D21" w:rsidRPr="00BD6B4E" w:rsidRDefault="00933D21" w:rsidP="0056145B">
            <w:pPr>
              <w:spacing w:line="276" w:lineRule="auto"/>
              <w:rPr>
                <w:b/>
              </w:rPr>
            </w:pPr>
            <w:r w:rsidRPr="00BD6B4E">
              <w:rPr>
                <w:b/>
              </w:rPr>
              <w:t>Staphylococcal TSS where rapid improvement is not obtained with fluid resuscitation, inotropes</w:t>
            </w:r>
            <w:r>
              <w:rPr>
                <w:b/>
              </w:rPr>
              <w:t>,</w:t>
            </w:r>
            <w:r w:rsidRPr="00BD6B4E">
              <w:rPr>
                <w:b/>
              </w:rPr>
              <w:t xml:space="preserve"> surgery, antibiotic therapy and other supportive measures.</w:t>
            </w:r>
          </w:p>
          <w:p w14:paraId="28F279D9" w14:textId="77777777" w:rsidR="00933D21" w:rsidRDefault="00933D21" w:rsidP="0056145B">
            <w:pPr>
              <w:rPr>
                <w:rFonts w:asciiTheme="minorHAnsi" w:hAnsiTheme="minorHAnsi"/>
              </w:rPr>
            </w:pPr>
          </w:p>
          <w:p w14:paraId="79393AB7" w14:textId="63FAE4C1" w:rsidR="00933D21" w:rsidRPr="00BD6B4E" w:rsidRDefault="00933D21" w:rsidP="005614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Probable or confirmed diagnosis of s</w:t>
            </w:r>
            <w:r w:rsidRPr="00BD6B4E">
              <w:rPr>
                <w:rFonts w:asciiTheme="minorHAnsi" w:hAnsiTheme="minorHAnsi"/>
              </w:rPr>
              <w:t>taph</w:t>
            </w:r>
            <w:r>
              <w:rPr>
                <w:rFonts w:asciiTheme="minorHAnsi" w:hAnsiTheme="minorHAnsi"/>
              </w:rPr>
              <w:t>ylococcal</w:t>
            </w:r>
            <w:r w:rsidRPr="00BD6B4E">
              <w:rPr>
                <w:rFonts w:asciiTheme="minorHAnsi" w:hAnsiTheme="minorHAnsi"/>
              </w:rPr>
              <w:t xml:space="preserve"> TSS</w:t>
            </w:r>
            <w:r>
              <w:rPr>
                <w:rFonts w:asciiTheme="minorHAnsi" w:hAnsiTheme="minorHAnsi"/>
              </w:rPr>
              <w:t>.</w:t>
            </w:r>
          </w:p>
          <w:p w14:paraId="238E8A39" w14:textId="77777777" w:rsidR="00933D21" w:rsidRPr="00BD6B4E" w:rsidRDefault="00933D21" w:rsidP="0056145B">
            <w:pPr>
              <w:spacing w:line="276" w:lineRule="auto"/>
              <w:rPr>
                <w:b/>
              </w:rPr>
            </w:pPr>
          </w:p>
          <w:p w14:paraId="2E597D68" w14:textId="77777777" w:rsidR="00933D21" w:rsidRPr="00BD6B4E" w:rsidRDefault="00933D21" w:rsidP="0056145B">
            <w:pPr>
              <w:spacing w:line="276" w:lineRule="auto"/>
              <w:rPr>
                <w:rFonts w:asciiTheme="minorHAnsi" w:eastAsia="Times New Roman" w:hAnsiTheme="minorHAnsi" w:cs="Times New Roman"/>
                <w:lang w:eastAsia="en-AU"/>
              </w:rPr>
            </w:pPr>
            <w:r w:rsidRPr="00BD6B4E">
              <w:rPr>
                <w:rFonts w:asciiTheme="minorHAnsi" w:eastAsia="Times New Roman" w:hAnsiTheme="minorHAnsi" w:cs="Times New Roman"/>
                <w:lang w:eastAsia="en-AU"/>
              </w:rPr>
              <w:t>AND</w:t>
            </w:r>
          </w:p>
          <w:p w14:paraId="3A2CCA4F" w14:textId="77777777" w:rsidR="00933D21" w:rsidRPr="00BD6B4E" w:rsidRDefault="00933D21" w:rsidP="0056145B">
            <w:pPr>
              <w:spacing w:line="276" w:lineRule="auto"/>
              <w:rPr>
                <w:rFonts w:asciiTheme="minorHAnsi" w:eastAsia="Times New Roman" w:hAnsiTheme="minorHAnsi" w:cs="Times New Roman"/>
                <w:lang w:eastAsia="en-AU"/>
              </w:rPr>
            </w:pPr>
          </w:p>
          <w:p w14:paraId="635A1622" w14:textId="2B26BEAB" w:rsidR="00933D21" w:rsidRPr="00BD6B4E" w:rsidRDefault="00933D21" w:rsidP="0056145B">
            <w:r w:rsidRPr="00BD6B4E">
              <w:t>Failure to achieve rapid improvement with supportive measures</w:t>
            </w:r>
            <w:r>
              <w:t>.</w:t>
            </w:r>
          </w:p>
          <w:p w14:paraId="1210039A" w14:textId="77777777" w:rsidR="00933D21" w:rsidRPr="00AE68F2" w:rsidRDefault="00933D21" w:rsidP="00BD6B4E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14:paraId="0B66D7FB" w14:textId="1157D657" w:rsidR="00933D21" w:rsidRPr="00AE68F2" w:rsidRDefault="006F4049" w:rsidP="006F4049">
            <w:pPr>
              <w:keepNext/>
              <w:keepLines/>
              <w:outlineLvl w:val="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Qualifying criteria have been defined in line with existing criteria </w:t>
            </w:r>
            <w:r w:rsidR="001A097E">
              <w:rPr>
                <w:rFonts w:asciiTheme="minorHAnsi" w:hAnsiTheme="minorHAnsi"/>
              </w:rPr>
              <w:t>- requiring</w:t>
            </w:r>
            <w:r>
              <w:rPr>
                <w:rFonts w:asciiTheme="minorHAnsi" w:hAnsiTheme="minorHAnsi"/>
              </w:rPr>
              <w:t xml:space="preserve"> confirmed or suspected diagnosis and failure to achieve </w:t>
            </w:r>
            <w:r>
              <w:rPr>
                <w:rFonts w:asciiTheme="minorHAnsi" w:hAnsiTheme="minorHAnsi"/>
              </w:rPr>
              <w:lastRenderedPageBreak/>
              <w:t xml:space="preserve">rapid improvement with supportive measures.   </w:t>
            </w:r>
          </w:p>
        </w:tc>
      </w:tr>
      <w:tr w:rsidR="00933D21" w:rsidRPr="00AE68F2" w14:paraId="2EB48B4B" w14:textId="77777777" w:rsidTr="003E7C6E">
        <w:trPr>
          <w:gridBefore w:val="1"/>
          <w:wBefore w:w="25" w:type="dxa"/>
        </w:trPr>
        <w:tc>
          <w:tcPr>
            <w:tcW w:w="1663" w:type="dxa"/>
            <w:shd w:val="clear" w:color="auto" w:fill="D9D9D9" w:themeFill="background1" w:themeFillShade="D9"/>
          </w:tcPr>
          <w:p w14:paraId="3DFCB509" w14:textId="77777777" w:rsidR="00933D21" w:rsidRPr="00AE68F2" w:rsidRDefault="00933D21" w:rsidP="00D764F3">
            <w:pPr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hAnsiTheme="minorHAnsi"/>
              </w:rPr>
              <w:lastRenderedPageBreak/>
              <w:br w:type="page"/>
            </w:r>
            <w:r w:rsidRPr="00AE68F2">
              <w:rPr>
                <w:rFonts w:asciiTheme="minorHAnsi" w:hAnsiTheme="minorHAnsi"/>
                <w:b/>
              </w:rPr>
              <w:t>Review Criteria</w:t>
            </w:r>
          </w:p>
        </w:tc>
        <w:tc>
          <w:tcPr>
            <w:tcW w:w="4549" w:type="dxa"/>
            <w:gridSpan w:val="3"/>
          </w:tcPr>
          <w:p w14:paraId="22B9F383" w14:textId="77777777" w:rsidR="00933D21" w:rsidRPr="00AE68F2" w:rsidRDefault="00933D21" w:rsidP="00767F78">
            <w:pPr>
              <w:tabs>
                <w:tab w:val="left" w:pos="2629"/>
              </w:tabs>
              <w:spacing w:before="100" w:beforeAutospacing="1" w:after="100" w:afterAutospacing="1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N/A</w:t>
            </w:r>
          </w:p>
        </w:tc>
        <w:tc>
          <w:tcPr>
            <w:tcW w:w="4678" w:type="dxa"/>
            <w:gridSpan w:val="3"/>
          </w:tcPr>
          <w:p w14:paraId="52BFA8E1" w14:textId="6A9F3FE0" w:rsidR="00933D21" w:rsidRPr="0062160C" w:rsidRDefault="00933D21" w:rsidP="00BD6B4E">
            <w:pPr>
              <w:spacing w:line="276" w:lineRule="auto"/>
              <w:rPr>
                <w:b/>
              </w:rPr>
            </w:pPr>
            <w:r w:rsidRPr="0062160C">
              <w:rPr>
                <w:b/>
              </w:rPr>
              <w:t xml:space="preserve">Early use in </w:t>
            </w:r>
            <w:r>
              <w:rPr>
                <w:b/>
              </w:rPr>
              <w:t>s</w:t>
            </w:r>
            <w:r w:rsidRPr="0062160C">
              <w:rPr>
                <w:b/>
              </w:rPr>
              <w:t>treptococcal TSS</w:t>
            </w:r>
            <w:r>
              <w:rPr>
                <w:b/>
              </w:rPr>
              <w:t>.</w:t>
            </w:r>
          </w:p>
          <w:p w14:paraId="1DBE93BC" w14:textId="77777777" w:rsidR="00933D21" w:rsidRPr="0062160C" w:rsidRDefault="00933D21" w:rsidP="00BD6B4E">
            <w:pPr>
              <w:spacing w:line="276" w:lineRule="auto"/>
              <w:rPr>
                <w:b/>
              </w:rPr>
            </w:pPr>
          </w:p>
          <w:p w14:paraId="7D397AFE" w14:textId="41DDE09F" w:rsidR="00933D21" w:rsidRPr="0062160C" w:rsidRDefault="00933D21" w:rsidP="00BD6B4E">
            <w:pPr>
              <w:spacing w:line="276" w:lineRule="auto"/>
              <w:rPr>
                <w:b/>
                <w:color w:val="808080" w:themeColor="background1" w:themeShade="80"/>
              </w:rPr>
            </w:pPr>
            <w:r>
              <w:rPr>
                <w:b/>
              </w:rPr>
              <w:t>No review is required as one-off therapy</w:t>
            </w:r>
          </w:p>
          <w:p w14:paraId="0DF067AC" w14:textId="77777777" w:rsidR="00933D21" w:rsidRDefault="00933D21" w:rsidP="00BD6B4E">
            <w:pPr>
              <w:spacing w:line="276" w:lineRule="auto"/>
            </w:pPr>
          </w:p>
          <w:p w14:paraId="55B5114B" w14:textId="2B2565B6" w:rsidR="00933D21" w:rsidRPr="0062160C" w:rsidRDefault="00933D21" w:rsidP="00BD6B4E">
            <w:pPr>
              <w:spacing w:line="276" w:lineRule="auto"/>
              <w:rPr>
                <w:rFonts w:asciiTheme="minorHAnsi" w:hAnsiTheme="minorHAnsi" w:cs="DIN-Light"/>
                <w:color w:val="000000"/>
              </w:rPr>
            </w:pPr>
            <w:r w:rsidRPr="0062160C">
              <w:rPr>
                <w:rFonts w:asciiTheme="minorHAnsi" w:hAnsiTheme="minorHAnsi" w:cs="DIN-Light"/>
                <w:color w:val="000000"/>
              </w:rPr>
              <w:t xml:space="preserve">Response to </w:t>
            </w:r>
            <w:proofErr w:type="spellStart"/>
            <w:r w:rsidRPr="0062160C">
              <w:rPr>
                <w:rFonts w:asciiTheme="minorHAnsi" w:hAnsiTheme="minorHAnsi" w:cs="DIN-Light"/>
                <w:color w:val="000000"/>
              </w:rPr>
              <w:t>Ig</w:t>
            </w:r>
            <w:proofErr w:type="spellEnd"/>
            <w:r w:rsidRPr="0062160C">
              <w:rPr>
                <w:rFonts w:asciiTheme="minorHAnsi" w:hAnsiTheme="minorHAnsi" w:cs="DIN-Light"/>
                <w:color w:val="000000"/>
              </w:rPr>
              <w:t xml:space="preserve"> treatment can be demonstrated by objective findings of improvement by</w:t>
            </w:r>
            <w:r>
              <w:rPr>
                <w:rFonts w:asciiTheme="minorHAnsi" w:hAnsiTheme="minorHAnsi" w:cs="DIN-Light"/>
                <w:color w:val="000000"/>
              </w:rPr>
              <w:t>:</w:t>
            </w:r>
          </w:p>
          <w:p w14:paraId="1E65553F" w14:textId="54BBBC20" w:rsidR="00933D21" w:rsidRPr="0062160C" w:rsidRDefault="00933D21" w:rsidP="0062160C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o</w:t>
            </w:r>
            <w:r w:rsidRPr="0062160C">
              <w:t>ne month survival</w:t>
            </w:r>
          </w:p>
          <w:p w14:paraId="3084140D" w14:textId="412CFCA1" w:rsidR="00933D21" w:rsidRPr="0062160C" w:rsidRDefault="00933D21" w:rsidP="0062160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0"/>
            </w:pPr>
            <w:proofErr w:type="gramStart"/>
            <w:r>
              <w:t>documented</w:t>
            </w:r>
            <w:proofErr w:type="gramEnd"/>
            <w:r>
              <w:t xml:space="preserve"> c</w:t>
            </w:r>
            <w:r w:rsidRPr="0062160C">
              <w:t xml:space="preserve">linical response to </w:t>
            </w:r>
            <w:proofErr w:type="spellStart"/>
            <w:r w:rsidRPr="0062160C">
              <w:t>Ig</w:t>
            </w:r>
            <w:proofErr w:type="spellEnd"/>
            <w:r w:rsidRPr="0062160C">
              <w:t xml:space="preserve"> therapy</w:t>
            </w:r>
            <w:r>
              <w:t>.</w:t>
            </w:r>
          </w:p>
          <w:p w14:paraId="5601F91C" w14:textId="77777777" w:rsidR="00933D21" w:rsidRPr="004A44C9" w:rsidRDefault="00933D21" w:rsidP="00BD6B4E">
            <w:pPr>
              <w:pStyle w:val="ListParagraph"/>
              <w:spacing w:line="276" w:lineRule="auto"/>
              <w:ind w:left="740"/>
              <w:rPr>
                <w:sz w:val="18"/>
                <w:szCs w:val="18"/>
              </w:rPr>
            </w:pPr>
          </w:p>
          <w:p w14:paraId="24BE7E77" w14:textId="77777777" w:rsidR="00933D21" w:rsidRPr="004A44C9" w:rsidRDefault="00933D21" w:rsidP="00BD6B4E">
            <w:pPr>
              <w:spacing w:line="276" w:lineRule="auto"/>
              <w:rPr>
                <w:sz w:val="18"/>
                <w:szCs w:val="18"/>
              </w:rPr>
            </w:pPr>
          </w:p>
          <w:p w14:paraId="7F7B4EDA" w14:textId="5AC5F871" w:rsidR="00933D21" w:rsidRDefault="00933D21" w:rsidP="00BD6B4E">
            <w:pPr>
              <w:spacing w:line="276" w:lineRule="auto"/>
              <w:rPr>
                <w:b/>
              </w:rPr>
            </w:pPr>
            <w:r w:rsidRPr="0062160C">
              <w:rPr>
                <w:b/>
              </w:rPr>
              <w:t xml:space="preserve">Staphylococcal TSS where rapid improvement is </w:t>
            </w:r>
            <w:r w:rsidRPr="0062160C">
              <w:rPr>
                <w:b/>
              </w:rPr>
              <w:lastRenderedPageBreak/>
              <w:t>not obtained with fluid resuscitation, inotropes surgery, antibiotic therapy and other supportive measures.</w:t>
            </w:r>
            <w:r w:rsidRPr="0062160C">
              <w:rPr>
                <w:b/>
              </w:rPr>
              <w:tab/>
            </w:r>
          </w:p>
          <w:p w14:paraId="67F4F97A" w14:textId="77777777" w:rsidR="00933D21" w:rsidRPr="0062160C" w:rsidRDefault="00933D21" w:rsidP="00BD6B4E">
            <w:pPr>
              <w:spacing w:line="276" w:lineRule="auto"/>
              <w:rPr>
                <w:b/>
              </w:rPr>
            </w:pPr>
          </w:p>
          <w:p w14:paraId="388CED8B" w14:textId="016056F7" w:rsidR="00933D21" w:rsidRPr="00933D21" w:rsidRDefault="00933D21" w:rsidP="00BD6B4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No review is required. </w:t>
            </w:r>
          </w:p>
          <w:p w14:paraId="1181BA27" w14:textId="77777777" w:rsidR="00933D21" w:rsidRPr="0062160C" w:rsidRDefault="00933D21" w:rsidP="00BD6B4E">
            <w:pPr>
              <w:spacing w:line="276" w:lineRule="auto"/>
              <w:rPr>
                <w:b/>
              </w:rPr>
            </w:pPr>
          </w:p>
          <w:p w14:paraId="38CF16AD" w14:textId="77777777" w:rsidR="00933D21" w:rsidRPr="0062160C" w:rsidRDefault="00933D21" w:rsidP="00BD6B4E">
            <w:pPr>
              <w:spacing w:line="276" w:lineRule="auto"/>
              <w:rPr>
                <w:b/>
              </w:rPr>
            </w:pPr>
            <w:r w:rsidRPr="0062160C">
              <w:rPr>
                <w:rFonts w:asciiTheme="minorHAnsi" w:hAnsiTheme="minorHAnsi" w:cs="DIN-Light"/>
                <w:color w:val="000000"/>
              </w:rPr>
              <w:t xml:space="preserve">Response to </w:t>
            </w:r>
            <w:proofErr w:type="spellStart"/>
            <w:r w:rsidRPr="0062160C">
              <w:rPr>
                <w:rFonts w:asciiTheme="minorHAnsi" w:hAnsiTheme="minorHAnsi" w:cs="DIN-Light"/>
                <w:color w:val="000000"/>
              </w:rPr>
              <w:t>Ig</w:t>
            </w:r>
            <w:proofErr w:type="spellEnd"/>
            <w:r w:rsidRPr="0062160C">
              <w:rPr>
                <w:rFonts w:asciiTheme="minorHAnsi" w:hAnsiTheme="minorHAnsi" w:cs="DIN-Light"/>
                <w:color w:val="000000"/>
              </w:rPr>
              <w:t xml:space="preserve"> treatment can be demonstrated by objective findings of improvement by</w:t>
            </w:r>
          </w:p>
          <w:p w14:paraId="7BA5C0A3" w14:textId="77777777" w:rsidR="00933D21" w:rsidRPr="0062160C" w:rsidRDefault="00933D21" w:rsidP="00BD6B4E">
            <w:pPr>
              <w:pStyle w:val="ListParagraph"/>
              <w:spacing w:line="276" w:lineRule="auto"/>
            </w:pPr>
          </w:p>
          <w:p w14:paraId="20DC2C98" w14:textId="5A27A004" w:rsidR="00933D21" w:rsidRPr="0062160C" w:rsidRDefault="00933D21" w:rsidP="0062160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2"/>
            </w:pPr>
            <w:r>
              <w:t xml:space="preserve">one month survival </w:t>
            </w:r>
          </w:p>
          <w:p w14:paraId="39A794F7" w14:textId="65E2AC82" w:rsidR="00933D21" w:rsidRPr="0062160C" w:rsidRDefault="00933D21" w:rsidP="0062160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2"/>
            </w:pPr>
            <w:proofErr w:type="gramStart"/>
            <w:r>
              <w:t>documented</w:t>
            </w:r>
            <w:proofErr w:type="gramEnd"/>
            <w:r>
              <w:t xml:space="preserve"> c</w:t>
            </w:r>
            <w:r w:rsidRPr="0062160C">
              <w:t xml:space="preserve">linical response to </w:t>
            </w:r>
            <w:proofErr w:type="spellStart"/>
            <w:r w:rsidRPr="0062160C">
              <w:t>Ig</w:t>
            </w:r>
            <w:proofErr w:type="spellEnd"/>
            <w:r w:rsidRPr="0062160C">
              <w:t xml:space="preserve"> </w:t>
            </w:r>
            <w:r w:rsidR="001A097E" w:rsidRPr="0062160C">
              <w:t>therapy.</w:t>
            </w:r>
          </w:p>
          <w:p w14:paraId="6D0AA816" w14:textId="77777777" w:rsidR="00933D21" w:rsidRPr="00AE68F2" w:rsidRDefault="00933D21" w:rsidP="00AC612A">
            <w:pPr>
              <w:spacing w:line="20" w:lineRule="atLeast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14:paraId="4CDF4476" w14:textId="77777777" w:rsidR="00933D21" w:rsidRDefault="00933D21" w:rsidP="00A138FA">
            <w:pPr>
              <w:spacing w:after="200"/>
              <w:rPr>
                <w:rFonts w:asciiTheme="minorHAnsi" w:hAnsiTheme="minorHAnsi"/>
              </w:rPr>
            </w:pPr>
          </w:p>
          <w:p w14:paraId="2C522F12" w14:textId="77777777" w:rsidR="00933D21" w:rsidRDefault="00933D21" w:rsidP="00A138FA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Given that TSS requires one-off treatment, there is no review with automatic patient outcome data collection. Outcome measures have been developed including: </w:t>
            </w:r>
          </w:p>
          <w:p w14:paraId="67E494F6" w14:textId="77777777" w:rsidR="00933D21" w:rsidRPr="006F4049" w:rsidRDefault="00933D21" w:rsidP="0062160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0"/>
            </w:pPr>
            <w:r w:rsidRPr="006F4049">
              <w:t xml:space="preserve">One month survival </w:t>
            </w:r>
          </w:p>
          <w:p w14:paraId="47338FE3" w14:textId="77777777" w:rsidR="00933D21" w:rsidRPr="006F4049" w:rsidRDefault="00933D21" w:rsidP="0062160C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6F4049">
              <w:t xml:space="preserve">Patient alive, and recovered </w:t>
            </w:r>
          </w:p>
          <w:p w14:paraId="2023CE3C" w14:textId="77777777" w:rsidR="00933D21" w:rsidRPr="006F4049" w:rsidRDefault="00933D21" w:rsidP="0062160C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6F4049">
              <w:t>Patient still in ICU</w:t>
            </w:r>
          </w:p>
          <w:p w14:paraId="18AB9450" w14:textId="77777777" w:rsidR="00933D21" w:rsidRPr="006F4049" w:rsidRDefault="00933D21" w:rsidP="0062160C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6F4049">
              <w:t>Patient rehabilitating</w:t>
            </w:r>
          </w:p>
          <w:p w14:paraId="0965839A" w14:textId="77777777" w:rsidR="00933D21" w:rsidRPr="006F4049" w:rsidRDefault="00933D21" w:rsidP="0062160C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6F4049">
              <w:t>Patient deceased</w:t>
            </w:r>
          </w:p>
          <w:p w14:paraId="167669D0" w14:textId="77777777" w:rsidR="00933D21" w:rsidRDefault="00933D21" w:rsidP="00A138FA">
            <w:pPr>
              <w:spacing w:after="200"/>
              <w:rPr>
                <w:rFonts w:asciiTheme="minorHAnsi" w:hAnsiTheme="minorHAnsi"/>
              </w:rPr>
            </w:pPr>
          </w:p>
          <w:p w14:paraId="57C6133F" w14:textId="77777777" w:rsidR="00933D21" w:rsidRDefault="00933D21" w:rsidP="00A138FA">
            <w:pPr>
              <w:spacing w:after="200"/>
              <w:rPr>
                <w:rFonts w:asciiTheme="minorHAnsi" w:hAnsiTheme="minorHAnsi"/>
              </w:rPr>
            </w:pPr>
          </w:p>
          <w:p w14:paraId="64DD4B0D" w14:textId="77777777" w:rsidR="00933D21" w:rsidRDefault="00933D21" w:rsidP="00A138FA">
            <w:pPr>
              <w:spacing w:after="200"/>
              <w:rPr>
                <w:rFonts w:asciiTheme="minorHAnsi" w:hAnsiTheme="minorHAnsi"/>
              </w:rPr>
            </w:pPr>
          </w:p>
          <w:p w14:paraId="18951288" w14:textId="77777777" w:rsidR="00933D21" w:rsidRDefault="00933D21" w:rsidP="00A138FA">
            <w:pPr>
              <w:spacing w:after="200"/>
              <w:rPr>
                <w:rFonts w:asciiTheme="minorHAnsi" w:hAnsiTheme="minorHAnsi"/>
              </w:rPr>
            </w:pPr>
          </w:p>
          <w:p w14:paraId="29F4B8F5" w14:textId="77777777" w:rsidR="00933D21" w:rsidRDefault="00933D21" w:rsidP="00A138FA">
            <w:pPr>
              <w:spacing w:after="200"/>
              <w:rPr>
                <w:rFonts w:asciiTheme="minorHAnsi" w:hAnsiTheme="minorHAnsi"/>
              </w:rPr>
            </w:pPr>
          </w:p>
          <w:p w14:paraId="2C6868C5" w14:textId="77777777" w:rsidR="00933D21" w:rsidRDefault="00933D21" w:rsidP="00A138FA">
            <w:pPr>
              <w:spacing w:after="200"/>
              <w:rPr>
                <w:rFonts w:asciiTheme="minorHAnsi" w:hAnsiTheme="minorHAnsi"/>
              </w:rPr>
            </w:pPr>
          </w:p>
          <w:p w14:paraId="3C881845" w14:textId="77777777" w:rsidR="00933D21" w:rsidRDefault="00933D21" w:rsidP="00A138FA">
            <w:pPr>
              <w:spacing w:after="200"/>
              <w:rPr>
                <w:rFonts w:asciiTheme="minorHAnsi" w:hAnsiTheme="minorHAnsi"/>
              </w:rPr>
            </w:pPr>
          </w:p>
          <w:p w14:paraId="4C17EC94" w14:textId="77777777" w:rsidR="00933D21" w:rsidRDefault="00933D21" w:rsidP="00A138FA">
            <w:pPr>
              <w:spacing w:after="200"/>
              <w:rPr>
                <w:rFonts w:asciiTheme="minorHAnsi" w:hAnsiTheme="minorHAnsi"/>
              </w:rPr>
            </w:pPr>
          </w:p>
          <w:p w14:paraId="4CDBB79E" w14:textId="77777777" w:rsidR="00933D21" w:rsidRDefault="00933D21" w:rsidP="00A138FA">
            <w:pPr>
              <w:spacing w:after="200"/>
              <w:rPr>
                <w:rFonts w:asciiTheme="minorHAnsi" w:hAnsiTheme="minorHAnsi"/>
              </w:rPr>
            </w:pPr>
          </w:p>
          <w:p w14:paraId="241FF7AD" w14:textId="77777777" w:rsidR="00933D21" w:rsidRDefault="00933D21" w:rsidP="00A138FA">
            <w:pPr>
              <w:spacing w:after="200"/>
              <w:rPr>
                <w:rFonts w:asciiTheme="minorHAnsi" w:hAnsiTheme="minorHAnsi"/>
              </w:rPr>
            </w:pPr>
          </w:p>
          <w:p w14:paraId="796D6210" w14:textId="77777777" w:rsidR="00933D21" w:rsidRDefault="00933D21" w:rsidP="00A138FA">
            <w:pPr>
              <w:spacing w:after="200"/>
              <w:rPr>
                <w:rFonts w:asciiTheme="minorHAnsi" w:hAnsiTheme="minorHAnsi"/>
              </w:rPr>
            </w:pPr>
          </w:p>
          <w:p w14:paraId="7458052F" w14:textId="77777777" w:rsidR="00933D21" w:rsidRDefault="00933D21" w:rsidP="00A138FA">
            <w:pPr>
              <w:spacing w:after="200"/>
              <w:rPr>
                <w:rFonts w:asciiTheme="minorHAnsi" w:hAnsiTheme="minorHAnsi"/>
              </w:rPr>
            </w:pPr>
          </w:p>
          <w:p w14:paraId="6FCBC233" w14:textId="77777777" w:rsidR="00933D21" w:rsidRPr="00AE68F2" w:rsidRDefault="00933D21" w:rsidP="00A138FA">
            <w:pPr>
              <w:spacing w:after="200"/>
              <w:rPr>
                <w:rFonts w:asciiTheme="minorHAnsi" w:hAnsiTheme="minorHAnsi"/>
              </w:rPr>
            </w:pPr>
          </w:p>
        </w:tc>
      </w:tr>
      <w:tr w:rsidR="00933D21" w:rsidRPr="00AE68F2" w14:paraId="10B78FEF" w14:textId="77777777" w:rsidTr="003E7C6E">
        <w:trPr>
          <w:gridBefore w:val="1"/>
          <w:wBefore w:w="25" w:type="dxa"/>
        </w:trPr>
        <w:tc>
          <w:tcPr>
            <w:tcW w:w="1663" w:type="dxa"/>
            <w:shd w:val="clear" w:color="auto" w:fill="D9D9D9" w:themeFill="background1" w:themeFillShade="D9"/>
          </w:tcPr>
          <w:p w14:paraId="5F5084A0" w14:textId="77777777" w:rsidR="00933D21" w:rsidRPr="00AE68F2" w:rsidRDefault="00933D21" w:rsidP="00BD341A">
            <w:pPr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hAnsiTheme="minorHAnsi"/>
                <w:b/>
              </w:rPr>
              <w:lastRenderedPageBreak/>
              <w:t>Dose</w:t>
            </w:r>
          </w:p>
        </w:tc>
        <w:tc>
          <w:tcPr>
            <w:tcW w:w="4549" w:type="dxa"/>
            <w:gridSpan w:val="3"/>
          </w:tcPr>
          <w:p w14:paraId="2EFCD9CC" w14:textId="77777777" w:rsidR="00933D21" w:rsidRPr="00AE68F2" w:rsidRDefault="00933D21" w:rsidP="00AE68F2">
            <w:pPr>
              <w:spacing w:after="225" w:line="360" w:lineRule="atLeast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2 g/kg as a single dose.</w:t>
            </w:r>
          </w:p>
          <w:p w14:paraId="353C41A0" w14:textId="77777777" w:rsidR="00933D21" w:rsidRPr="00AE68F2" w:rsidRDefault="00933D21" w:rsidP="00933D21">
            <w:pPr>
              <w:spacing w:after="225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Schrage et al (2006) reported differences between various preparations of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IVIg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and their ability to neutralise streptococcal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superantigens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. They commented that ‘the variations between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IVIg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preparations from different manufacturers are most likely caused by the different geographical regions from which the plasma samples were collected and 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lastRenderedPageBreak/>
              <w:t>might reflect differences in ... group A streptococcal ... exposure.’ The clinical significance of these findings is not yet known.</w:t>
            </w:r>
          </w:p>
          <w:p w14:paraId="63AE5AC9" w14:textId="77777777" w:rsidR="00933D21" w:rsidRPr="00AE68F2" w:rsidRDefault="00933D21" w:rsidP="00933D21">
            <w:pPr>
              <w:spacing w:after="225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Darenberg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et al (2004) suggested that higher doses of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IVIg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might be required for staphylococcal TSS than streptococcal TSS, based on in vitro neutralisation of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superantigens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. </w:t>
            </w:r>
          </w:p>
          <w:p w14:paraId="32DDABAF" w14:textId="77777777" w:rsidR="00933D21" w:rsidRPr="00AE68F2" w:rsidRDefault="00933D21" w:rsidP="00AE68F2">
            <w:pPr>
              <w:spacing w:after="225" w:line="360" w:lineRule="atLeas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AU"/>
              </w:rPr>
              <w:t xml:space="preserve">Dosing above 1 g/kg per day is contraindicated for some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AU"/>
              </w:rPr>
              <w:t>IVIg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AU"/>
              </w:rPr>
              <w:t xml:space="preserve"> products.</w:t>
            </w:r>
          </w:p>
          <w:p w14:paraId="7D102A2B" w14:textId="77777777" w:rsidR="00933D21" w:rsidRPr="00AE68F2" w:rsidRDefault="00933D21" w:rsidP="00AE68F2">
            <w:pPr>
              <w:spacing w:after="225" w:line="360" w:lineRule="atLeas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AU"/>
              </w:rPr>
              <w:t>Refer to the current product information sheet for further information.</w:t>
            </w:r>
          </w:p>
          <w:p w14:paraId="702EAC67" w14:textId="77777777" w:rsidR="00933D21" w:rsidRPr="00AE68F2" w:rsidRDefault="00933D21" w:rsidP="00AE68F2">
            <w:pPr>
              <w:spacing w:after="225" w:line="360" w:lineRule="atLeast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AE68F2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AU"/>
              </w:rPr>
              <w:t>The aim should be to use the lowest dose possible that achieves the appropriate clinical outcome for each patient.</w:t>
            </w:r>
          </w:p>
        </w:tc>
        <w:tc>
          <w:tcPr>
            <w:tcW w:w="4678" w:type="dxa"/>
            <w:gridSpan w:val="3"/>
          </w:tcPr>
          <w:p w14:paraId="3482D43E" w14:textId="09F1E3A6" w:rsidR="00933D21" w:rsidRPr="00933D21" w:rsidRDefault="00933D21" w:rsidP="00C22FF3">
            <w:pPr>
              <w:spacing w:line="276" w:lineRule="auto"/>
              <w:rPr>
                <w:b/>
              </w:rPr>
            </w:pPr>
            <w:r w:rsidRPr="00933D21">
              <w:rPr>
                <w:b/>
              </w:rPr>
              <w:lastRenderedPageBreak/>
              <w:t xml:space="preserve">Induction dose </w:t>
            </w:r>
            <w:r w:rsidRPr="00933D21">
              <w:t>2 g/kg as a single dose.</w:t>
            </w:r>
          </w:p>
          <w:p w14:paraId="5BB1F0C7" w14:textId="77777777" w:rsidR="00933D21" w:rsidRPr="00933D21" w:rsidRDefault="00933D21" w:rsidP="00933D21">
            <w:pPr>
              <w:spacing w:line="276" w:lineRule="auto"/>
              <w:rPr>
                <w:b/>
              </w:rPr>
            </w:pPr>
          </w:p>
          <w:p w14:paraId="25B7B90F" w14:textId="77777777" w:rsidR="00933D21" w:rsidRPr="00933D21" w:rsidRDefault="00933D21" w:rsidP="00933D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33D21">
              <w:rPr>
                <w:rFonts w:asciiTheme="minorHAnsi" w:hAnsiTheme="minorHAnsi" w:cstheme="minorHAnsi"/>
              </w:rPr>
              <w:t xml:space="preserve">There have been reported differences between various preparations of </w:t>
            </w:r>
            <w:proofErr w:type="spellStart"/>
            <w:r w:rsidRPr="00933D21">
              <w:rPr>
                <w:rFonts w:asciiTheme="minorHAnsi" w:hAnsiTheme="minorHAnsi" w:cstheme="minorHAnsi"/>
              </w:rPr>
              <w:t>IVIg</w:t>
            </w:r>
            <w:proofErr w:type="spellEnd"/>
            <w:r w:rsidRPr="00933D21">
              <w:rPr>
                <w:rFonts w:asciiTheme="minorHAnsi" w:hAnsiTheme="minorHAnsi" w:cstheme="minorHAnsi"/>
              </w:rPr>
              <w:t xml:space="preserve"> and their ability to neutralise streptococcal </w:t>
            </w:r>
            <w:proofErr w:type="spellStart"/>
            <w:r w:rsidRPr="00933D21">
              <w:rPr>
                <w:rFonts w:asciiTheme="minorHAnsi" w:hAnsiTheme="minorHAnsi" w:cstheme="minorHAnsi"/>
              </w:rPr>
              <w:t>superantigens</w:t>
            </w:r>
            <w:proofErr w:type="spellEnd"/>
            <w:r w:rsidRPr="00933D21">
              <w:rPr>
                <w:rFonts w:asciiTheme="minorHAnsi" w:hAnsiTheme="minorHAnsi" w:cstheme="minorHAnsi"/>
              </w:rPr>
              <w:t xml:space="preserve"> that may relate to geographical regions from which the plasma was collected, which may reflect differences in Group A streptococcal exposure (Schrage et al 2006). The clinical significance of these findings is not yet known. </w:t>
            </w:r>
          </w:p>
          <w:p w14:paraId="21D50CB6" w14:textId="14434E37" w:rsidR="00933D21" w:rsidRPr="00933D21" w:rsidRDefault="00933D21" w:rsidP="00933D21">
            <w:pPr>
              <w:spacing w:after="225" w:line="276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proofErr w:type="spellStart"/>
            <w:r w:rsidRPr="00933D21">
              <w:rPr>
                <w:rFonts w:asciiTheme="minorHAnsi" w:hAnsiTheme="minorHAnsi" w:cstheme="minorHAnsi"/>
              </w:rPr>
              <w:lastRenderedPageBreak/>
              <w:t>Darenburg</w:t>
            </w:r>
            <w:proofErr w:type="spellEnd"/>
            <w:r w:rsidRPr="00933D21">
              <w:rPr>
                <w:rFonts w:asciiTheme="minorHAnsi" w:hAnsiTheme="minorHAnsi" w:cstheme="minorHAnsi"/>
              </w:rPr>
              <w:t xml:space="preserve"> et al (2004) suggested that higher doses of </w:t>
            </w:r>
            <w:proofErr w:type="spellStart"/>
            <w:r w:rsidRPr="00933D21">
              <w:rPr>
                <w:rFonts w:asciiTheme="minorHAnsi" w:hAnsiTheme="minorHAnsi" w:cstheme="minorHAnsi"/>
              </w:rPr>
              <w:t>IVIg</w:t>
            </w:r>
            <w:proofErr w:type="spellEnd"/>
            <w:r w:rsidRPr="00933D21">
              <w:rPr>
                <w:rFonts w:asciiTheme="minorHAnsi" w:hAnsiTheme="minorHAnsi" w:cstheme="minorHAnsi"/>
              </w:rPr>
              <w:t xml:space="preserve"> might be required for staphylococcal TSS than for streptococcal TSS, based on in vitro neutralisation of </w:t>
            </w:r>
            <w:proofErr w:type="spellStart"/>
            <w:r w:rsidRPr="00933D21">
              <w:rPr>
                <w:rFonts w:asciiTheme="minorHAnsi" w:hAnsiTheme="minorHAnsi" w:cstheme="minorHAnsi"/>
              </w:rPr>
              <w:t>superantigens</w:t>
            </w:r>
            <w:proofErr w:type="spellEnd"/>
            <w:r w:rsidRPr="00933D21">
              <w:rPr>
                <w:rFonts w:asciiTheme="minorHAnsi" w:hAnsiTheme="minorHAnsi" w:cstheme="minorHAnsi"/>
              </w:rPr>
              <w:t>.</w:t>
            </w:r>
          </w:p>
          <w:p w14:paraId="05555EBD" w14:textId="77777777" w:rsidR="00933D21" w:rsidRPr="00933D21" w:rsidRDefault="00933D21" w:rsidP="00C22FF3">
            <w:pPr>
              <w:spacing w:after="225" w:line="276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3D21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Dosing above 1 g/kg per day is contraindicated for some </w:t>
            </w:r>
            <w:proofErr w:type="spellStart"/>
            <w:r w:rsidRPr="00933D21">
              <w:rPr>
                <w:rFonts w:asciiTheme="minorHAnsi" w:eastAsia="Times New Roman" w:hAnsiTheme="minorHAnsi" w:cstheme="minorHAnsi"/>
                <w:b/>
                <w:color w:val="000000"/>
              </w:rPr>
              <w:t>IVIg</w:t>
            </w:r>
            <w:proofErr w:type="spellEnd"/>
            <w:r w:rsidRPr="00933D21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products.</w:t>
            </w:r>
          </w:p>
          <w:p w14:paraId="37202A1D" w14:textId="77777777" w:rsidR="00933D21" w:rsidRPr="00933D21" w:rsidRDefault="00933D21" w:rsidP="00C22FF3">
            <w:pPr>
              <w:spacing w:after="225" w:line="276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3D21">
              <w:rPr>
                <w:rFonts w:asciiTheme="minorHAnsi" w:eastAsia="Times New Roman" w:hAnsiTheme="minorHAnsi" w:cstheme="minorHAnsi"/>
                <w:b/>
                <w:color w:val="000000"/>
              </w:rPr>
              <w:t>Refer to the current product information sheet for further information.</w:t>
            </w:r>
          </w:p>
          <w:p w14:paraId="4998E421" w14:textId="5A5CE04E" w:rsidR="00933D21" w:rsidRPr="00C22FF3" w:rsidRDefault="00933D21" w:rsidP="00C22FF3">
            <w:pPr>
              <w:spacing w:line="276" w:lineRule="auto"/>
              <w:rPr>
                <w:b/>
              </w:rPr>
            </w:pPr>
            <w:r w:rsidRPr="00933D21">
              <w:rPr>
                <w:rFonts w:asciiTheme="minorHAnsi" w:eastAsia="Times New Roman" w:hAnsiTheme="minorHAnsi" w:cstheme="minorHAnsi"/>
                <w:b/>
                <w:color w:val="000000"/>
              </w:rPr>
              <w:t>The aim should be to use the lowest dose possible that achieves the appropriate clinical outcome for each patient.</w:t>
            </w:r>
          </w:p>
        </w:tc>
        <w:tc>
          <w:tcPr>
            <w:tcW w:w="4395" w:type="dxa"/>
          </w:tcPr>
          <w:p w14:paraId="09749172" w14:textId="6F3BC104" w:rsidR="00933D21" w:rsidRPr="00AE68F2" w:rsidRDefault="001A097E" w:rsidP="007342DB">
            <w:pPr>
              <w:spacing w:after="240" w:line="20" w:lineRule="atLeas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Dosing u</w:t>
            </w:r>
            <w:r w:rsidRPr="00933D21">
              <w:rPr>
                <w:rFonts w:asciiTheme="minorHAnsi" w:eastAsia="Times New Roman" w:hAnsiTheme="minorHAnsi" w:cstheme="minorHAnsi"/>
                <w:color w:val="000000"/>
              </w:rPr>
              <w:t>nchanged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- minor revision to script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.</w:t>
            </w:r>
          </w:p>
        </w:tc>
      </w:tr>
    </w:tbl>
    <w:p w14:paraId="014B1336" w14:textId="77777777" w:rsidR="003E7C6E" w:rsidRDefault="003E7C6E" w:rsidP="00933D21">
      <w:pPr>
        <w:spacing w:before="120" w:after="120"/>
        <w:rPr>
          <w:rFonts w:asciiTheme="minorHAnsi" w:hAnsiTheme="minorHAnsi"/>
          <w:b/>
        </w:rPr>
        <w:sectPr w:rsidR="003E7C6E" w:rsidSect="00933D21">
          <w:headerReference w:type="even" r:id="rId14"/>
          <w:footerReference w:type="default" r:id="rId15"/>
          <w:pgSz w:w="16838" w:h="11906" w:orient="landscape" w:code="8"/>
          <w:pgMar w:top="720" w:right="720" w:bottom="720" w:left="720" w:header="708" w:footer="183" w:gutter="0"/>
          <w:cols w:space="708"/>
          <w:titlePg/>
          <w:docGrid w:linePitch="360"/>
        </w:sectPr>
      </w:pP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5137"/>
        <w:gridCol w:w="4644"/>
      </w:tblGrid>
      <w:tr w:rsidR="00933D21" w:rsidRPr="00BF6734" w14:paraId="297FB871" w14:textId="77777777" w:rsidTr="003E7C6E">
        <w:tc>
          <w:tcPr>
            <w:tcW w:w="15276" w:type="dxa"/>
            <w:gridSpan w:val="4"/>
            <w:shd w:val="clear" w:color="auto" w:fill="DBE5F1" w:themeFill="accent1" w:themeFillTint="33"/>
          </w:tcPr>
          <w:p w14:paraId="569B93BE" w14:textId="7DA6C11B" w:rsidR="00933D21" w:rsidRPr="00BF6734" w:rsidRDefault="00933D21" w:rsidP="00933D21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lastRenderedPageBreak/>
              <w:t>POTENTIAL OPERATIONAL IMPACT</w:t>
            </w:r>
          </w:p>
        </w:tc>
      </w:tr>
      <w:tr w:rsidR="00933D21" w:rsidRPr="00BF6734" w14:paraId="04FEC87A" w14:textId="77777777" w:rsidTr="003E7C6E">
        <w:tc>
          <w:tcPr>
            <w:tcW w:w="15276" w:type="dxa"/>
            <w:gridSpan w:val="4"/>
          </w:tcPr>
          <w:p w14:paraId="23D3876B" w14:textId="2CE32811" w:rsidR="00933D21" w:rsidRPr="00933D21" w:rsidRDefault="00933D21" w:rsidP="00933D21">
            <w:pPr>
              <w:ind w:left="-43" w:right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933D21">
              <w:rPr>
                <w:rFonts w:asciiTheme="minorHAnsi" w:hAnsiTheme="minorHAnsi"/>
              </w:rPr>
              <w:t>No operational impact is anticipated.</w:t>
            </w:r>
          </w:p>
        </w:tc>
      </w:tr>
      <w:tr w:rsidR="00933D21" w:rsidRPr="00BF6734" w14:paraId="4992FB1D" w14:textId="77777777" w:rsidTr="003E7C6E">
        <w:tc>
          <w:tcPr>
            <w:tcW w:w="15276" w:type="dxa"/>
            <w:gridSpan w:val="4"/>
            <w:shd w:val="clear" w:color="auto" w:fill="DBE5F1" w:themeFill="accent1" w:themeFillTint="33"/>
          </w:tcPr>
          <w:p w14:paraId="3D5D9111" w14:textId="77777777" w:rsidR="00933D21" w:rsidRPr="00BF6734" w:rsidRDefault="00933D21" w:rsidP="00933D21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>POTENTIAL IMPACT ON DEMAND</w:t>
            </w:r>
          </w:p>
        </w:tc>
      </w:tr>
      <w:tr w:rsidR="00933D21" w:rsidRPr="00BF6734" w14:paraId="0836C070" w14:textId="77777777" w:rsidTr="003E7C6E">
        <w:tc>
          <w:tcPr>
            <w:tcW w:w="2518" w:type="dxa"/>
          </w:tcPr>
          <w:p w14:paraId="26B85B62" w14:textId="77777777" w:rsidR="00933D21" w:rsidRPr="00BF6734" w:rsidRDefault="00933D21" w:rsidP="00933D21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>Patient Numbers</w:t>
            </w:r>
          </w:p>
          <w:p w14:paraId="09967BE6" w14:textId="77777777" w:rsidR="00933D21" w:rsidRPr="00BF6734" w:rsidRDefault="00933D21" w:rsidP="00933D21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>2013-14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2977" w:type="dxa"/>
          </w:tcPr>
          <w:p w14:paraId="6D1BC9FE" w14:textId="276710AB" w:rsidR="00933D21" w:rsidRPr="003E7C6E" w:rsidRDefault="00933D21" w:rsidP="00933D21">
            <w:pPr>
              <w:spacing w:before="120" w:after="120"/>
              <w:rPr>
                <w:rFonts w:asciiTheme="minorHAnsi" w:hAnsiTheme="minorHAnsi"/>
              </w:rPr>
            </w:pPr>
            <w:r w:rsidRPr="003E7C6E">
              <w:rPr>
                <w:rFonts w:asciiTheme="minorHAnsi" w:hAnsiTheme="minorHAnsi"/>
              </w:rPr>
              <w:t xml:space="preserve">Total treated:  </w:t>
            </w:r>
            <w:r w:rsidR="003E7C6E" w:rsidRPr="003E7C6E">
              <w:rPr>
                <w:rFonts w:asciiTheme="minorHAnsi" w:hAnsiTheme="minorHAnsi"/>
              </w:rPr>
              <w:t>163</w:t>
            </w:r>
          </w:p>
          <w:p w14:paraId="00A87C28" w14:textId="77777777" w:rsidR="00933D21" w:rsidRPr="003E7C6E" w:rsidRDefault="00933D21" w:rsidP="003E7C6E">
            <w:pPr>
              <w:rPr>
                <w:rFonts w:asciiTheme="minorHAnsi" w:hAnsiTheme="minorHAnsi"/>
              </w:rPr>
            </w:pPr>
            <w:r w:rsidRPr="003E7C6E">
              <w:rPr>
                <w:rFonts w:asciiTheme="minorHAnsi" w:hAnsiTheme="minorHAnsi"/>
              </w:rPr>
              <w:t xml:space="preserve"> </w:t>
            </w:r>
            <w:r w:rsidR="003E7C6E" w:rsidRPr="003E7C6E">
              <w:rPr>
                <w:rFonts w:asciiTheme="minorHAnsi" w:hAnsiTheme="minorHAnsi"/>
              </w:rPr>
              <w:t>Staph: 51</w:t>
            </w:r>
          </w:p>
          <w:p w14:paraId="35C6208E" w14:textId="214D3918" w:rsidR="003E7C6E" w:rsidRPr="003E7C6E" w:rsidRDefault="003E7C6E" w:rsidP="003E7C6E">
            <w:pPr>
              <w:rPr>
                <w:rFonts w:asciiTheme="minorHAnsi" w:hAnsiTheme="minorHAnsi"/>
              </w:rPr>
            </w:pPr>
            <w:r w:rsidRPr="003E7C6E">
              <w:rPr>
                <w:rFonts w:asciiTheme="minorHAnsi" w:hAnsiTheme="minorHAnsi"/>
              </w:rPr>
              <w:t>Strep:102</w:t>
            </w:r>
          </w:p>
        </w:tc>
        <w:tc>
          <w:tcPr>
            <w:tcW w:w="5137" w:type="dxa"/>
          </w:tcPr>
          <w:p w14:paraId="0CDBB25E" w14:textId="0CA58017" w:rsidR="00933D21" w:rsidRPr="00933D21" w:rsidRDefault="00933D21" w:rsidP="00933D21">
            <w:pPr>
              <w:ind w:right="90"/>
              <w:rPr>
                <w:rFonts w:asciiTheme="minorHAnsi" w:hAnsiTheme="minorHAnsi"/>
                <w:b/>
              </w:rPr>
            </w:pPr>
            <w:r w:rsidRPr="00933D21">
              <w:rPr>
                <w:rFonts w:asciiTheme="minorHAnsi" w:hAnsiTheme="minorHAnsi"/>
              </w:rPr>
              <w:t xml:space="preserve">No impact on demand is anticipated given the low number of patients treated </w:t>
            </w:r>
            <w:r>
              <w:rPr>
                <w:rFonts w:asciiTheme="minorHAnsi" w:hAnsiTheme="minorHAnsi"/>
              </w:rPr>
              <w:t xml:space="preserve">as one-off therapy </w:t>
            </w:r>
            <w:r w:rsidRPr="00933D21">
              <w:rPr>
                <w:rFonts w:asciiTheme="minorHAnsi" w:hAnsiTheme="minorHAnsi"/>
              </w:rPr>
              <w:t>in any year</w:t>
            </w:r>
            <w:r w:rsidRPr="00F54278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4644" w:type="dxa"/>
          </w:tcPr>
          <w:p w14:paraId="63567E43" w14:textId="77777777" w:rsidR="00933D21" w:rsidRPr="00BF6734" w:rsidRDefault="00933D21" w:rsidP="00933D21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933D21" w:rsidRPr="00BF6734" w14:paraId="7266FA84" w14:textId="77777777" w:rsidTr="003E7C6E">
        <w:tc>
          <w:tcPr>
            <w:tcW w:w="15276" w:type="dxa"/>
            <w:gridSpan w:val="4"/>
            <w:shd w:val="clear" w:color="auto" w:fill="DBE5F1" w:themeFill="accent1" w:themeFillTint="33"/>
          </w:tcPr>
          <w:p w14:paraId="378131F9" w14:textId="5AAFB204" w:rsidR="00933D21" w:rsidRPr="00BF6734" w:rsidRDefault="00933D21" w:rsidP="00933D21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>POTENTIAL IMPACT ON COST</w:t>
            </w:r>
          </w:p>
        </w:tc>
      </w:tr>
      <w:tr w:rsidR="00933D21" w:rsidRPr="00BF6734" w14:paraId="49F60797" w14:textId="77777777" w:rsidTr="003E7C6E">
        <w:tc>
          <w:tcPr>
            <w:tcW w:w="2518" w:type="dxa"/>
          </w:tcPr>
          <w:p w14:paraId="73A58AB8" w14:textId="77777777" w:rsidR="00933D21" w:rsidRPr="00BF6734" w:rsidRDefault="00933D21" w:rsidP="00933D21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>Current cost</w:t>
            </w:r>
          </w:p>
        </w:tc>
        <w:tc>
          <w:tcPr>
            <w:tcW w:w="2977" w:type="dxa"/>
          </w:tcPr>
          <w:p w14:paraId="30C79CEC" w14:textId="77777777" w:rsidR="00933D21" w:rsidRPr="00BF6734" w:rsidRDefault="00933D21" w:rsidP="00933D21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5137" w:type="dxa"/>
          </w:tcPr>
          <w:p w14:paraId="74DBC8BF" w14:textId="77777777" w:rsidR="00933D21" w:rsidRPr="00BF6734" w:rsidRDefault="00933D21" w:rsidP="00933D21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>Anticipated reduction in cost, if any</w:t>
            </w:r>
          </w:p>
          <w:p w14:paraId="2EB13E60" w14:textId="77777777" w:rsidR="00933D21" w:rsidRPr="00BF6734" w:rsidRDefault="00933D21" w:rsidP="00933D21">
            <w:pPr>
              <w:spacing w:before="120" w:after="120"/>
              <w:rPr>
                <w:rFonts w:asciiTheme="minorHAnsi" w:hAnsiTheme="minorHAnsi"/>
              </w:rPr>
            </w:pPr>
            <w:r w:rsidRPr="00BF6734">
              <w:rPr>
                <w:rFonts w:asciiTheme="minorHAnsi" w:hAnsiTheme="minorHAnsi"/>
                <w:b/>
              </w:rPr>
              <w:t>Marginal</w:t>
            </w:r>
            <w:r w:rsidRPr="00BF6734">
              <w:rPr>
                <w:rFonts w:asciiTheme="minorHAnsi" w:hAnsiTheme="minorHAnsi"/>
              </w:rPr>
              <w:t xml:space="preserve"> = borderline or unchanged from current cost</w:t>
            </w:r>
          </w:p>
          <w:p w14:paraId="60B2AD6F" w14:textId="77777777" w:rsidR="00933D21" w:rsidRPr="00BF6734" w:rsidRDefault="00933D21" w:rsidP="00933D21">
            <w:pPr>
              <w:spacing w:before="120" w:after="120"/>
              <w:rPr>
                <w:rFonts w:asciiTheme="minorHAnsi" w:hAnsiTheme="minorHAnsi"/>
              </w:rPr>
            </w:pPr>
            <w:r w:rsidRPr="00BF6734">
              <w:rPr>
                <w:rFonts w:asciiTheme="minorHAnsi" w:hAnsiTheme="minorHAnsi"/>
                <w:b/>
              </w:rPr>
              <w:t>Minor</w:t>
            </w:r>
            <w:r w:rsidRPr="00BF6734">
              <w:rPr>
                <w:rFonts w:asciiTheme="minorHAnsi" w:hAnsiTheme="minorHAnsi"/>
              </w:rPr>
              <w:t xml:space="preserve"> = decrease by $500K - $1.99M from current cost</w:t>
            </w:r>
          </w:p>
          <w:p w14:paraId="41B45CE2" w14:textId="77777777" w:rsidR="00933D21" w:rsidRPr="00BF6734" w:rsidRDefault="00933D21" w:rsidP="00933D21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>Major</w:t>
            </w:r>
            <w:r w:rsidRPr="00BF6734">
              <w:rPr>
                <w:rFonts w:asciiTheme="minorHAnsi" w:hAnsiTheme="minorHAnsi"/>
              </w:rPr>
              <w:t xml:space="preserve"> =  decrease $2M+ from current cost</w:t>
            </w:r>
          </w:p>
        </w:tc>
        <w:tc>
          <w:tcPr>
            <w:tcW w:w="4644" w:type="dxa"/>
          </w:tcPr>
          <w:p w14:paraId="3F5C109C" w14:textId="77777777" w:rsidR="00933D21" w:rsidRPr="00BF6734" w:rsidRDefault="00933D21" w:rsidP="00933D21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>M</w:t>
            </w:r>
            <w:r>
              <w:rPr>
                <w:rFonts w:asciiTheme="minorHAnsi" w:hAnsiTheme="minorHAnsi"/>
                <w:b/>
              </w:rPr>
              <w:t>arginal</w:t>
            </w:r>
          </w:p>
        </w:tc>
      </w:tr>
      <w:tr w:rsidR="00933D21" w:rsidRPr="00BF6734" w14:paraId="27C862FF" w14:textId="77777777" w:rsidTr="003E7C6E">
        <w:tc>
          <w:tcPr>
            <w:tcW w:w="15276" w:type="dxa"/>
            <w:gridSpan w:val="4"/>
            <w:shd w:val="clear" w:color="auto" w:fill="DBE5F1" w:themeFill="accent1" w:themeFillTint="33"/>
          </w:tcPr>
          <w:p w14:paraId="7E8DFA4D" w14:textId="77777777" w:rsidR="00933D21" w:rsidRPr="00BF6734" w:rsidRDefault="00933D21" w:rsidP="00933D2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>BIBLIOGRAPHY</w:t>
            </w:r>
          </w:p>
        </w:tc>
      </w:tr>
      <w:tr w:rsidR="008118A1" w:rsidRPr="00BF6734" w14:paraId="50503422" w14:textId="77777777" w:rsidTr="003E7C6E">
        <w:tc>
          <w:tcPr>
            <w:tcW w:w="15276" w:type="dxa"/>
            <w:gridSpan w:val="4"/>
            <w:shd w:val="clear" w:color="auto" w:fill="auto"/>
          </w:tcPr>
          <w:p w14:paraId="346E3F60" w14:textId="77777777" w:rsidR="008118A1" w:rsidRPr="00AE68F2" w:rsidRDefault="008118A1" w:rsidP="008118A1">
            <w:pPr>
              <w:spacing w:before="100" w:beforeAutospacing="1" w:after="100" w:afterAutospacing="1" w:line="360" w:lineRule="atLeast"/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</w:pP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Darenberg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, J,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Ihendyane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, N,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Sjoelin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, J, et al 2003, ‘Intravenous immunoglobulin G therapy for streptococcal toxic shock syndrome: a European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randomised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 double-blind placebo- controlled trial’, </w:t>
            </w:r>
            <w:r w:rsidRPr="00AE68F2">
              <w:rPr>
                <w:rFonts w:asciiTheme="minorHAnsi" w:eastAsia="Times New Roman" w:hAnsiTheme="minorHAnsi" w:cs="Times New Roman"/>
                <w:i/>
                <w:iCs/>
                <w:color w:val="000000"/>
                <w:lang w:val="en" w:eastAsia="en-AU"/>
              </w:rPr>
              <w:t>Clinical Infectious Diseases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, vol. 37, pp. 333–40.</w:t>
            </w:r>
          </w:p>
          <w:p w14:paraId="0482250A" w14:textId="77777777" w:rsidR="008118A1" w:rsidRPr="00AE68F2" w:rsidRDefault="008118A1" w:rsidP="008118A1">
            <w:pPr>
              <w:spacing w:before="100" w:beforeAutospacing="1" w:after="100" w:afterAutospacing="1" w:line="360" w:lineRule="atLeast"/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</w:pP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Darenberg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, J,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Söderquist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, B,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Normark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, BH, et al 2004, ‘Differences in potency of intravenous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polyspecific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 immunoglobulin G against streptococcal and staphylococcal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superantigens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; implications for therapy of toxic shock syndrome’, </w:t>
            </w:r>
            <w:r w:rsidRPr="00AE68F2">
              <w:rPr>
                <w:rFonts w:asciiTheme="minorHAnsi" w:eastAsia="Times New Roman" w:hAnsiTheme="minorHAnsi" w:cs="Times New Roman"/>
                <w:i/>
                <w:iCs/>
                <w:color w:val="000000"/>
                <w:lang w:val="en" w:eastAsia="en-AU"/>
              </w:rPr>
              <w:t>Clinical Infectious Diseases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, vol. 38, pp. 836–42.</w:t>
            </w:r>
          </w:p>
          <w:p w14:paraId="0FD397F9" w14:textId="77777777" w:rsidR="008118A1" w:rsidRPr="00AE68F2" w:rsidRDefault="008118A1" w:rsidP="008118A1">
            <w:pPr>
              <w:spacing w:before="100" w:beforeAutospacing="1" w:after="100" w:afterAutospacing="1" w:line="360" w:lineRule="atLeast"/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</w:pP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Kaul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, R,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McGeer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, A,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Norrby-Teglund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, A, et al 1999, ‘Intravenous immunoglobulin therapy for streptococcal toxic shock syndrome </w:t>
            </w:r>
            <w:r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—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 a comparative observational study’, </w:t>
            </w:r>
            <w:r w:rsidRPr="00AE68F2">
              <w:rPr>
                <w:rFonts w:asciiTheme="minorHAnsi" w:eastAsia="Times New Roman" w:hAnsiTheme="minorHAnsi" w:cs="Times New Roman"/>
                <w:i/>
                <w:iCs/>
                <w:color w:val="000000"/>
                <w:lang w:val="en" w:eastAsia="en-AU"/>
              </w:rPr>
              <w:t>Clinical Infectious Diseases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, vol. 28, pp. 800–7.</w:t>
            </w:r>
          </w:p>
          <w:p w14:paraId="4379ECCB" w14:textId="77777777" w:rsidR="008118A1" w:rsidRPr="00AE68F2" w:rsidRDefault="008118A1" w:rsidP="008118A1">
            <w:pPr>
              <w:spacing w:before="100" w:beforeAutospacing="1" w:after="100" w:afterAutospacing="1" w:line="360" w:lineRule="atLeast"/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</w:pP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Norrby-Teglund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, A, Muller, MP,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McGeer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, A, et al 2005, ‘Successful management of severe group A streptococcal soft tissue infections using an aggressive medical regimen including intravenous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polyspecific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 immunoglobulin together with a conservative surgical approach’, </w:t>
            </w:r>
            <w:r w:rsidRPr="00AE68F2">
              <w:rPr>
                <w:rFonts w:asciiTheme="minorHAnsi" w:eastAsia="Times New Roman" w:hAnsiTheme="minorHAnsi" w:cs="Times New Roman"/>
                <w:i/>
                <w:iCs/>
                <w:color w:val="000000"/>
                <w:lang w:val="en" w:eastAsia="en-AU"/>
              </w:rPr>
              <w:t>Scandinavian Journal of Infectious Diseases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, vol. 37, no. 3, pp. 166–72.</w:t>
            </w:r>
          </w:p>
          <w:p w14:paraId="377E1092" w14:textId="77777777" w:rsidR="008118A1" w:rsidRPr="00AE68F2" w:rsidRDefault="008118A1" w:rsidP="008118A1">
            <w:pPr>
              <w:spacing w:before="100" w:beforeAutospacing="1" w:after="100" w:afterAutospacing="1" w:line="360" w:lineRule="atLeast"/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</w:pP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Schlievert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, PM 2001, ‘Use of intravenous immunoglobulin in the treatment of staphylococcal and streptococcal toxic shock syndromes and related illnesses’, </w:t>
            </w:r>
            <w:r w:rsidRPr="00AE68F2">
              <w:rPr>
                <w:rFonts w:asciiTheme="minorHAnsi" w:eastAsia="Times New Roman" w:hAnsiTheme="minorHAnsi" w:cs="Times New Roman"/>
                <w:i/>
                <w:iCs/>
                <w:color w:val="000000"/>
                <w:lang w:val="en" w:eastAsia="en-AU"/>
              </w:rPr>
              <w:t xml:space="preserve">Journal of </w:t>
            </w:r>
            <w:r w:rsidRPr="00AE68F2">
              <w:rPr>
                <w:rFonts w:asciiTheme="minorHAnsi" w:eastAsia="Times New Roman" w:hAnsiTheme="minorHAnsi" w:cs="Times New Roman"/>
                <w:i/>
                <w:iCs/>
                <w:color w:val="000000"/>
                <w:lang w:val="en" w:eastAsia="en-AU"/>
              </w:rPr>
              <w:lastRenderedPageBreak/>
              <w:t>Allergy and Clinical Immunology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, vol. 108, no. 4, suppl., pp. S107–10.</w:t>
            </w:r>
          </w:p>
          <w:p w14:paraId="7A4E8F4C" w14:textId="77777777" w:rsidR="008118A1" w:rsidRPr="00AE68F2" w:rsidRDefault="008118A1" w:rsidP="008118A1">
            <w:pPr>
              <w:spacing w:before="100" w:beforeAutospacing="1" w:after="100" w:afterAutospacing="1" w:line="360" w:lineRule="atLeast"/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Schrage, B,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Duan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, G, Yang, LP, et al 2006, ‘Different preparations of intravenous immunoglobulin vary in their efficacy to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neutralise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 streptococcal </w:t>
            </w:r>
            <w:proofErr w:type="spellStart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superantigens</w:t>
            </w:r>
            <w:proofErr w:type="spellEnd"/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: implications for treatment of streptococcal toxic shock syndrome’, </w:t>
            </w:r>
            <w:r w:rsidRPr="00AE68F2">
              <w:rPr>
                <w:rFonts w:asciiTheme="minorHAnsi" w:eastAsia="Times New Roman" w:hAnsiTheme="minorHAnsi" w:cs="Times New Roman"/>
                <w:i/>
                <w:iCs/>
                <w:color w:val="000000"/>
                <w:lang w:val="en" w:eastAsia="en-AU"/>
              </w:rPr>
              <w:t>Clinical Infectious Diseases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, vol. 43, no. 6, pp. 743–6.</w:t>
            </w:r>
          </w:p>
          <w:p w14:paraId="32DC43C8" w14:textId="77777777" w:rsidR="008118A1" w:rsidRPr="00AE68F2" w:rsidRDefault="008118A1" w:rsidP="008118A1">
            <w:pPr>
              <w:spacing w:before="100" w:beforeAutospacing="1" w:after="100" w:afterAutospacing="1" w:line="360" w:lineRule="atLeast"/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Stevens, DL 1998, ‘Rationale for the use of intravenous gamma globulin in the treatment of streptococcal toxic shock syndrome’,</w:t>
            </w:r>
            <w:r w:rsidRPr="00AE68F2">
              <w:rPr>
                <w:rFonts w:asciiTheme="minorHAnsi" w:eastAsia="Times New Roman" w:hAnsiTheme="minorHAnsi" w:cs="Times New Roman"/>
                <w:i/>
                <w:iCs/>
                <w:color w:val="000000"/>
                <w:lang w:val="en" w:eastAsia="en-AU"/>
              </w:rPr>
              <w:t xml:space="preserve"> Clinical Infectious Diseases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, vol. 26(3), pp. 639–41.</w:t>
            </w:r>
          </w:p>
          <w:p w14:paraId="2811DCCC" w14:textId="17B6D98C" w:rsidR="008118A1" w:rsidRPr="00BF6734" w:rsidRDefault="008118A1" w:rsidP="003E7C6E">
            <w:pPr>
              <w:spacing w:before="100" w:beforeAutospacing="1" w:after="100" w:afterAutospacing="1" w:line="360" w:lineRule="atLeast"/>
              <w:rPr>
                <w:rFonts w:asciiTheme="minorHAnsi" w:hAnsiTheme="minorHAnsi"/>
                <w:b/>
              </w:rPr>
            </w:pPr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Working Group on Severe Streptococcal Infections 1993, ‘Defining the Group A </w:t>
            </w:r>
            <w:r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s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 xml:space="preserve">treptococcal toxic shock syndrome: rationale and consensus definition’, </w:t>
            </w:r>
            <w:r w:rsidRPr="00AE68F2">
              <w:rPr>
                <w:rFonts w:asciiTheme="minorHAnsi" w:eastAsia="Times New Roman" w:hAnsiTheme="minorHAnsi" w:cs="Times New Roman"/>
                <w:i/>
                <w:iCs/>
                <w:color w:val="000000"/>
                <w:lang w:val="en" w:eastAsia="en-AU"/>
              </w:rPr>
              <w:t>Journal of the American Medical Association</w:t>
            </w:r>
            <w:r w:rsidRPr="00AE68F2">
              <w:rPr>
                <w:rFonts w:asciiTheme="minorHAnsi" w:eastAsia="Times New Roman" w:hAnsiTheme="minorHAnsi" w:cs="Times New Roman"/>
                <w:color w:val="000000"/>
                <w:lang w:val="en" w:eastAsia="en-AU"/>
              </w:rPr>
              <w:t>, vol. 269, pp. 390–401.</w:t>
            </w:r>
          </w:p>
        </w:tc>
      </w:tr>
      <w:tr w:rsidR="003E7C6E" w:rsidRPr="003E7C6E" w14:paraId="7FAC8D6B" w14:textId="77777777" w:rsidTr="003E7C6E">
        <w:tc>
          <w:tcPr>
            <w:tcW w:w="15276" w:type="dxa"/>
            <w:gridSpan w:val="4"/>
            <w:shd w:val="clear" w:color="auto" w:fill="DBE5F1" w:themeFill="accent1" w:themeFillTint="33"/>
          </w:tcPr>
          <w:p w14:paraId="2B4E8E0F" w14:textId="19BA3603" w:rsidR="003E7C6E" w:rsidRPr="003E7C6E" w:rsidRDefault="003E7C6E" w:rsidP="003E7C6E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val="en" w:eastAsia="en-AU"/>
              </w:rPr>
            </w:pPr>
            <w:r w:rsidRPr="003E7C6E">
              <w:rPr>
                <w:rFonts w:asciiTheme="minorHAnsi" w:eastAsia="Times New Roman" w:hAnsiTheme="minorHAnsi" w:cs="Times New Roman"/>
                <w:b/>
                <w:color w:val="000000"/>
                <w:lang w:val="en" w:eastAsia="en-AU"/>
              </w:rPr>
              <w:lastRenderedPageBreak/>
              <w:t>END OF DOCUMENT</w:t>
            </w:r>
          </w:p>
        </w:tc>
      </w:tr>
    </w:tbl>
    <w:p w14:paraId="17E4BE91" w14:textId="77777777" w:rsidR="00401119" w:rsidRPr="00AE68F2" w:rsidRDefault="00401119" w:rsidP="009715A9">
      <w:pPr>
        <w:spacing w:before="100" w:beforeAutospacing="1" w:after="100" w:afterAutospacing="1" w:line="360" w:lineRule="atLeast"/>
        <w:rPr>
          <w:rFonts w:asciiTheme="minorHAnsi" w:hAnsiTheme="minorHAnsi"/>
          <w:b/>
          <w:bCs/>
          <w:color w:val="FFFFFF"/>
        </w:rPr>
      </w:pPr>
    </w:p>
    <w:sectPr w:rsidR="00401119" w:rsidRPr="00AE68F2" w:rsidSect="00933D21">
      <w:pgSz w:w="16838" w:h="11906" w:orient="landscape" w:code="8"/>
      <w:pgMar w:top="720" w:right="720" w:bottom="720" w:left="720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3B720" w14:textId="77777777" w:rsidR="00933D21" w:rsidRDefault="00933D21" w:rsidP="00856708">
      <w:pPr>
        <w:spacing w:after="0"/>
      </w:pPr>
      <w:r>
        <w:separator/>
      </w:r>
    </w:p>
  </w:endnote>
  <w:endnote w:type="continuationSeparator" w:id="0">
    <w:p w14:paraId="03E95124" w14:textId="77777777" w:rsidR="00933D21" w:rsidRDefault="00933D21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IN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00B36" w14:textId="77777777" w:rsidR="00933D21" w:rsidRPr="00856708" w:rsidRDefault="00933D21" w:rsidP="00AF650A">
    <w:pPr>
      <w:pStyle w:val="Footer"/>
      <w:tabs>
        <w:tab w:val="clear" w:pos="9026"/>
        <w:tab w:val="right" w:pos="14034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C03A54">
      <w:rPr>
        <w:noProof/>
        <w:sz w:val="20"/>
        <w:szCs w:val="20"/>
      </w:rPr>
      <w:t>8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F74AD" w14:textId="77777777" w:rsidR="00933D21" w:rsidRDefault="00933D21" w:rsidP="00856708">
      <w:pPr>
        <w:spacing w:after="0"/>
      </w:pPr>
      <w:r>
        <w:separator/>
      </w:r>
    </w:p>
  </w:footnote>
  <w:footnote w:type="continuationSeparator" w:id="0">
    <w:p w14:paraId="4B1D6FBB" w14:textId="77777777" w:rsidR="00933D21" w:rsidRDefault="00933D21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D0189" w14:textId="77777777" w:rsidR="00933D21" w:rsidRDefault="00C03A54">
    <w:pPr>
      <w:pStyle w:val="Header"/>
    </w:pPr>
    <w:sdt>
      <w:sdtPr>
        <w:id w:val="171999623"/>
        <w:placeholder>
          <w:docPart w:val="4318DC39B0B5714AA1272BAEF2DE62E2"/>
        </w:placeholder>
        <w:temporary/>
        <w:showingPlcHdr/>
      </w:sdtPr>
      <w:sdtEndPr/>
      <w:sdtContent>
        <w:r w:rsidR="00933D21">
          <w:t>[Type text]</w:t>
        </w:r>
      </w:sdtContent>
    </w:sdt>
    <w:r w:rsidR="00933D21">
      <w:ptab w:relativeTo="margin" w:alignment="center" w:leader="none"/>
    </w:r>
    <w:sdt>
      <w:sdtPr>
        <w:id w:val="171999624"/>
        <w:placeholder>
          <w:docPart w:val="255F24039E3CD646BF4EC89E9F52221B"/>
        </w:placeholder>
        <w:temporary/>
        <w:showingPlcHdr/>
      </w:sdtPr>
      <w:sdtEndPr/>
      <w:sdtContent>
        <w:r w:rsidR="00933D21">
          <w:t>[Type text]</w:t>
        </w:r>
      </w:sdtContent>
    </w:sdt>
    <w:r w:rsidR="00933D21">
      <w:ptab w:relativeTo="margin" w:alignment="right" w:leader="none"/>
    </w:r>
    <w:sdt>
      <w:sdtPr>
        <w:id w:val="171999625"/>
        <w:placeholder>
          <w:docPart w:val="B2E672F6A46DC34D85472E78455D4ECB"/>
        </w:placeholder>
        <w:temporary/>
        <w:showingPlcHdr/>
      </w:sdtPr>
      <w:sdtEndPr/>
      <w:sdtContent>
        <w:r w:rsidR="00933D21">
          <w:t>[Type text]</w:t>
        </w:r>
      </w:sdtContent>
    </w:sdt>
  </w:p>
  <w:p w14:paraId="1F70CB0D" w14:textId="77777777" w:rsidR="00933D21" w:rsidRDefault="00933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717"/>
    <w:multiLevelType w:val="hybridMultilevel"/>
    <w:tmpl w:val="AE54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1A4A"/>
    <w:multiLevelType w:val="hybridMultilevel"/>
    <w:tmpl w:val="667A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28E8"/>
    <w:multiLevelType w:val="multilevel"/>
    <w:tmpl w:val="15DA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16E89"/>
    <w:multiLevelType w:val="hybridMultilevel"/>
    <w:tmpl w:val="9AA08E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C06A03"/>
    <w:multiLevelType w:val="hybridMultilevel"/>
    <w:tmpl w:val="67406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322F32"/>
    <w:multiLevelType w:val="multilevel"/>
    <w:tmpl w:val="9402B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D040EAC"/>
    <w:multiLevelType w:val="hybridMultilevel"/>
    <w:tmpl w:val="27425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E16B4"/>
    <w:multiLevelType w:val="hybridMultilevel"/>
    <w:tmpl w:val="3D72871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4A590BD4"/>
    <w:multiLevelType w:val="hybridMultilevel"/>
    <w:tmpl w:val="4A14703E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>
    <w:nsid w:val="4F6E7A0A"/>
    <w:multiLevelType w:val="hybridMultilevel"/>
    <w:tmpl w:val="F418E5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D80075"/>
    <w:multiLevelType w:val="multilevel"/>
    <w:tmpl w:val="844E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DD63F3"/>
    <w:multiLevelType w:val="multilevel"/>
    <w:tmpl w:val="5556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2704B"/>
    <w:multiLevelType w:val="multilevel"/>
    <w:tmpl w:val="9B66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CC5"/>
    <w:multiLevelType w:val="multilevel"/>
    <w:tmpl w:val="219E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hideGrammaticalErrors/>
  <w:proofState w:spelling="clean" w:grammar="clean"/>
  <w:attachedTemplate r:id="rId1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BD"/>
    <w:rsid w:val="00011339"/>
    <w:rsid w:val="0002479D"/>
    <w:rsid w:val="00036EDC"/>
    <w:rsid w:val="00040E71"/>
    <w:rsid w:val="000648B7"/>
    <w:rsid w:val="000666FC"/>
    <w:rsid w:val="0006713B"/>
    <w:rsid w:val="00070ABB"/>
    <w:rsid w:val="00070E7B"/>
    <w:rsid w:val="000725A5"/>
    <w:rsid w:val="000860B9"/>
    <w:rsid w:val="00094062"/>
    <w:rsid w:val="000B12CB"/>
    <w:rsid w:val="000B40A7"/>
    <w:rsid w:val="000C033B"/>
    <w:rsid w:val="000D2614"/>
    <w:rsid w:val="000E2EB1"/>
    <w:rsid w:val="00100457"/>
    <w:rsid w:val="00105D8F"/>
    <w:rsid w:val="001247EB"/>
    <w:rsid w:val="00125082"/>
    <w:rsid w:val="00126E6D"/>
    <w:rsid w:val="00133F9F"/>
    <w:rsid w:val="00154F1C"/>
    <w:rsid w:val="001553D2"/>
    <w:rsid w:val="00175C82"/>
    <w:rsid w:val="001845E1"/>
    <w:rsid w:val="00195DF7"/>
    <w:rsid w:val="001971B4"/>
    <w:rsid w:val="001A097E"/>
    <w:rsid w:val="001A3C47"/>
    <w:rsid w:val="001A59EA"/>
    <w:rsid w:val="001A7757"/>
    <w:rsid w:val="001B270E"/>
    <w:rsid w:val="001B603B"/>
    <w:rsid w:val="001D2781"/>
    <w:rsid w:val="001E3320"/>
    <w:rsid w:val="001E6F4E"/>
    <w:rsid w:val="001F0B66"/>
    <w:rsid w:val="001F20F5"/>
    <w:rsid w:val="001F5884"/>
    <w:rsid w:val="00221C9F"/>
    <w:rsid w:val="00225477"/>
    <w:rsid w:val="0023523E"/>
    <w:rsid w:val="002443F8"/>
    <w:rsid w:val="002537F2"/>
    <w:rsid w:val="002608B9"/>
    <w:rsid w:val="00260AB3"/>
    <w:rsid w:val="00271AA0"/>
    <w:rsid w:val="00275108"/>
    <w:rsid w:val="00287F96"/>
    <w:rsid w:val="00295CD3"/>
    <w:rsid w:val="00297991"/>
    <w:rsid w:val="002D0D26"/>
    <w:rsid w:val="002E7263"/>
    <w:rsid w:val="002F2EF0"/>
    <w:rsid w:val="002F3C9E"/>
    <w:rsid w:val="003135AA"/>
    <w:rsid w:val="0032018C"/>
    <w:rsid w:val="00325297"/>
    <w:rsid w:val="003279B9"/>
    <w:rsid w:val="003440C1"/>
    <w:rsid w:val="00344F8E"/>
    <w:rsid w:val="00345163"/>
    <w:rsid w:val="003512A4"/>
    <w:rsid w:val="00370E54"/>
    <w:rsid w:val="00375B4C"/>
    <w:rsid w:val="00396DC9"/>
    <w:rsid w:val="003A1CDF"/>
    <w:rsid w:val="003A331F"/>
    <w:rsid w:val="003B28FA"/>
    <w:rsid w:val="003D1E94"/>
    <w:rsid w:val="003D27F1"/>
    <w:rsid w:val="003D4DCC"/>
    <w:rsid w:val="003E7C6E"/>
    <w:rsid w:val="00401119"/>
    <w:rsid w:val="00405321"/>
    <w:rsid w:val="00427894"/>
    <w:rsid w:val="004464E3"/>
    <w:rsid w:val="00460480"/>
    <w:rsid w:val="004607DE"/>
    <w:rsid w:val="00461AB0"/>
    <w:rsid w:val="004825CB"/>
    <w:rsid w:val="004971CE"/>
    <w:rsid w:val="004B3F94"/>
    <w:rsid w:val="004B4B9A"/>
    <w:rsid w:val="004D4636"/>
    <w:rsid w:val="004D4A55"/>
    <w:rsid w:val="004E1EB3"/>
    <w:rsid w:val="004F320E"/>
    <w:rsid w:val="00502186"/>
    <w:rsid w:val="00502A94"/>
    <w:rsid w:val="00507C8F"/>
    <w:rsid w:val="0051064D"/>
    <w:rsid w:val="005250DB"/>
    <w:rsid w:val="00525D15"/>
    <w:rsid w:val="00532B5F"/>
    <w:rsid w:val="00533313"/>
    <w:rsid w:val="00540020"/>
    <w:rsid w:val="00544A38"/>
    <w:rsid w:val="005533AE"/>
    <w:rsid w:val="00555B41"/>
    <w:rsid w:val="0056145B"/>
    <w:rsid w:val="00562489"/>
    <w:rsid w:val="00571E8E"/>
    <w:rsid w:val="00572393"/>
    <w:rsid w:val="0058089D"/>
    <w:rsid w:val="00580D93"/>
    <w:rsid w:val="00586D24"/>
    <w:rsid w:val="005874DB"/>
    <w:rsid w:val="005938D0"/>
    <w:rsid w:val="005B1275"/>
    <w:rsid w:val="005C23AD"/>
    <w:rsid w:val="005C55D0"/>
    <w:rsid w:val="005D41A3"/>
    <w:rsid w:val="005E2598"/>
    <w:rsid w:val="005E3562"/>
    <w:rsid w:val="005F6D36"/>
    <w:rsid w:val="006134F8"/>
    <w:rsid w:val="0062160C"/>
    <w:rsid w:val="006542B9"/>
    <w:rsid w:val="006562E8"/>
    <w:rsid w:val="00671C69"/>
    <w:rsid w:val="006771CE"/>
    <w:rsid w:val="00685779"/>
    <w:rsid w:val="006909F4"/>
    <w:rsid w:val="00695F52"/>
    <w:rsid w:val="006B0F84"/>
    <w:rsid w:val="006B2B0F"/>
    <w:rsid w:val="006C3D7C"/>
    <w:rsid w:val="006C4643"/>
    <w:rsid w:val="006E147E"/>
    <w:rsid w:val="006E434F"/>
    <w:rsid w:val="006F4049"/>
    <w:rsid w:val="007153DA"/>
    <w:rsid w:val="00717D84"/>
    <w:rsid w:val="007322C3"/>
    <w:rsid w:val="007342DB"/>
    <w:rsid w:val="00742B78"/>
    <w:rsid w:val="0074479F"/>
    <w:rsid w:val="00744CEC"/>
    <w:rsid w:val="007528F5"/>
    <w:rsid w:val="00767F78"/>
    <w:rsid w:val="00770293"/>
    <w:rsid w:val="00780598"/>
    <w:rsid w:val="0078301C"/>
    <w:rsid w:val="00785DA4"/>
    <w:rsid w:val="00795ACA"/>
    <w:rsid w:val="007A2B44"/>
    <w:rsid w:val="007B4075"/>
    <w:rsid w:val="007B71C8"/>
    <w:rsid w:val="007C2551"/>
    <w:rsid w:val="007C37E1"/>
    <w:rsid w:val="007D35FB"/>
    <w:rsid w:val="007D5647"/>
    <w:rsid w:val="007F3DB8"/>
    <w:rsid w:val="007F60CE"/>
    <w:rsid w:val="008118A1"/>
    <w:rsid w:val="00814EBA"/>
    <w:rsid w:val="00814FA0"/>
    <w:rsid w:val="00816C49"/>
    <w:rsid w:val="00822F78"/>
    <w:rsid w:val="0082430E"/>
    <w:rsid w:val="00825AF2"/>
    <w:rsid w:val="0082663A"/>
    <w:rsid w:val="00834425"/>
    <w:rsid w:val="00842D03"/>
    <w:rsid w:val="00847293"/>
    <w:rsid w:val="00856708"/>
    <w:rsid w:val="00856779"/>
    <w:rsid w:val="00883368"/>
    <w:rsid w:val="00893E0A"/>
    <w:rsid w:val="008A1091"/>
    <w:rsid w:val="008A5596"/>
    <w:rsid w:val="008A56E9"/>
    <w:rsid w:val="008B3C9E"/>
    <w:rsid w:val="008B5F91"/>
    <w:rsid w:val="008B6271"/>
    <w:rsid w:val="008B7ED3"/>
    <w:rsid w:val="008C4459"/>
    <w:rsid w:val="008C51F9"/>
    <w:rsid w:val="008C7A1A"/>
    <w:rsid w:val="00900274"/>
    <w:rsid w:val="00904018"/>
    <w:rsid w:val="00933D21"/>
    <w:rsid w:val="00935A91"/>
    <w:rsid w:val="00940140"/>
    <w:rsid w:val="009404B2"/>
    <w:rsid w:val="009421A4"/>
    <w:rsid w:val="00951B85"/>
    <w:rsid w:val="009715A9"/>
    <w:rsid w:val="009836EC"/>
    <w:rsid w:val="00991FB8"/>
    <w:rsid w:val="00993FB4"/>
    <w:rsid w:val="009A7641"/>
    <w:rsid w:val="009C2E16"/>
    <w:rsid w:val="009C4CA4"/>
    <w:rsid w:val="009C6325"/>
    <w:rsid w:val="009D19EE"/>
    <w:rsid w:val="009D3D20"/>
    <w:rsid w:val="009E38CC"/>
    <w:rsid w:val="009E5588"/>
    <w:rsid w:val="009E5681"/>
    <w:rsid w:val="00A01274"/>
    <w:rsid w:val="00A1080E"/>
    <w:rsid w:val="00A138FA"/>
    <w:rsid w:val="00A23319"/>
    <w:rsid w:val="00A445C4"/>
    <w:rsid w:val="00A5345D"/>
    <w:rsid w:val="00A57A03"/>
    <w:rsid w:val="00A60FCB"/>
    <w:rsid w:val="00A63454"/>
    <w:rsid w:val="00A71FD8"/>
    <w:rsid w:val="00A77FB6"/>
    <w:rsid w:val="00A9161D"/>
    <w:rsid w:val="00A96745"/>
    <w:rsid w:val="00AB465F"/>
    <w:rsid w:val="00AB75DD"/>
    <w:rsid w:val="00AC121C"/>
    <w:rsid w:val="00AC5F0B"/>
    <w:rsid w:val="00AC612A"/>
    <w:rsid w:val="00AD389B"/>
    <w:rsid w:val="00AE0DE0"/>
    <w:rsid w:val="00AE53FC"/>
    <w:rsid w:val="00AE68F2"/>
    <w:rsid w:val="00AF5B79"/>
    <w:rsid w:val="00AF650A"/>
    <w:rsid w:val="00B10F26"/>
    <w:rsid w:val="00B11B17"/>
    <w:rsid w:val="00B27962"/>
    <w:rsid w:val="00B32820"/>
    <w:rsid w:val="00B35385"/>
    <w:rsid w:val="00B3726E"/>
    <w:rsid w:val="00B37382"/>
    <w:rsid w:val="00B4181A"/>
    <w:rsid w:val="00B44EA3"/>
    <w:rsid w:val="00B4755B"/>
    <w:rsid w:val="00B52FBD"/>
    <w:rsid w:val="00B57717"/>
    <w:rsid w:val="00B717BF"/>
    <w:rsid w:val="00B77CE3"/>
    <w:rsid w:val="00B8323E"/>
    <w:rsid w:val="00B926C4"/>
    <w:rsid w:val="00B94604"/>
    <w:rsid w:val="00BA1EBD"/>
    <w:rsid w:val="00BA313A"/>
    <w:rsid w:val="00BC7BCC"/>
    <w:rsid w:val="00BD341A"/>
    <w:rsid w:val="00BD637C"/>
    <w:rsid w:val="00BD6B4E"/>
    <w:rsid w:val="00BF23E8"/>
    <w:rsid w:val="00C03A54"/>
    <w:rsid w:val="00C05E1D"/>
    <w:rsid w:val="00C06419"/>
    <w:rsid w:val="00C07E96"/>
    <w:rsid w:val="00C22FF3"/>
    <w:rsid w:val="00C24D0D"/>
    <w:rsid w:val="00C34033"/>
    <w:rsid w:val="00C42E96"/>
    <w:rsid w:val="00C4553C"/>
    <w:rsid w:val="00C4753A"/>
    <w:rsid w:val="00C51AE4"/>
    <w:rsid w:val="00C54282"/>
    <w:rsid w:val="00C806D0"/>
    <w:rsid w:val="00C92A1E"/>
    <w:rsid w:val="00C97D3F"/>
    <w:rsid w:val="00CA345D"/>
    <w:rsid w:val="00CA3850"/>
    <w:rsid w:val="00CB430E"/>
    <w:rsid w:val="00CB5E24"/>
    <w:rsid w:val="00CD6196"/>
    <w:rsid w:val="00CE0277"/>
    <w:rsid w:val="00CE279D"/>
    <w:rsid w:val="00D13700"/>
    <w:rsid w:val="00D173B0"/>
    <w:rsid w:val="00D27B52"/>
    <w:rsid w:val="00D32D84"/>
    <w:rsid w:val="00D467E3"/>
    <w:rsid w:val="00D512C9"/>
    <w:rsid w:val="00D62F40"/>
    <w:rsid w:val="00D63549"/>
    <w:rsid w:val="00D66EE0"/>
    <w:rsid w:val="00D73936"/>
    <w:rsid w:val="00D75182"/>
    <w:rsid w:val="00D764F3"/>
    <w:rsid w:val="00D9319E"/>
    <w:rsid w:val="00D93EFB"/>
    <w:rsid w:val="00DA75F5"/>
    <w:rsid w:val="00DC55D3"/>
    <w:rsid w:val="00DF781C"/>
    <w:rsid w:val="00E0042B"/>
    <w:rsid w:val="00E05EF5"/>
    <w:rsid w:val="00E14773"/>
    <w:rsid w:val="00E231E3"/>
    <w:rsid w:val="00E24316"/>
    <w:rsid w:val="00E256D0"/>
    <w:rsid w:val="00E34794"/>
    <w:rsid w:val="00E414E1"/>
    <w:rsid w:val="00E61C55"/>
    <w:rsid w:val="00E65624"/>
    <w:rsid w:val="00E70A2E"/>
    <w:rsid w:val="00E70ACC"/>
    <w:rsid w:val="00E70FDC"/>
    <w:rsid w:val="00E745E8"/>
    <w:rsid w:val="00E75953"/>
    <w:rsid w:val="00E802C0"/>
    <w:rsid w:val="00E9170D"/>
    <w:rsid w:val="00EA59F1"/>
    <w:rsid w:val="00EA78D0"/>
    <w:rsid w:val="00EB63D4"/>
    <w:rsid w:val="00EB7EA5"/>
    <w:rsid w:val="00EE096A"/>
    <w:rsid w:val="00EE0E57"/>
    <w:rsid w:val="00EE517D"/>
    <w:rsid w:val="00EF0457"/>
    <w:rsid w:val="00EF3986"/>
    <w:rsid w:val="00F26FF4"/>
    <w:rsid w:val="00F31D02"/>
    <w:rsid w:val="00F42BA9"/>
    <w:rsid w:val="00F4386E"/>
    <w:rsid w:val="00F45071"/>
    <w:rsid w:val="00F56889"/>
    <w:rsid w:val="00F620F9"/>
    <w:rsid w:val="00F62275"/>
    <w:rsid w:val="00F873C6"/>
    <w:rsid w:val="00F97569"/>
    <w:rsid w:val="00FA743D"/>
    <w:rsid w:val="00FB4AB8"/>
    <w:rsid w:val="00FC6796"/>
    <w:rsid w:val="00FD0B58"/>
    <w:rsid w:val="00FE25FE"/>
    <w:rsid w:val="00FE3A3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4F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0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75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27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D278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781"/>
    <w:rPr>
      <w:rFonts w:ascii="Calibri" w:eastAsia="Dotum" w:hAnsi="Calibri" w:cs="Calibri"/>
      <w:sz w:val="24"/>
      <w:szCs w:val="24"/>
    </w:rPr>
  </w:style>
  <w:style w:type="table" w:customStyle="1" w:styleId="IgTable">
    <w:name w:val="Ig Table"/>
    <w:basedOn w:val="LightList"/>
    <w:uiPriority w:val="99"/>
    <w:rsid w:val="00FB4AB8"/>
    <w:rPr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2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FB4A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7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79F"/>
    <w:rPr>
      <w:rFonts w:ascii="Calibri" w:eastAsia="Dotum" w:hAnsi="Calibri" w:cs="Calibri"/>
      <w:b/>
      <w:bCs/>
      <w:sz w:val="20"/>
      <w:szCs w:val="20"/>
    </w:rPr>
  </w:style>
  <w:style w:type="paragraph" w:styleId="NormalWeb">
    <w:name w:val="Normal (Web)"/>
    <w:basedOn w:val="Normal"/>
    <w:autoRedefine/>
    <w:uiPriority w:val="99"/>
    <w:unhideWhenUsed/>
    <w:rsid w:val="00CA345D"/>
    <w:pPr>
      <w:spacing w:before="100" w:beforeAutospacing="1" w:after="100" w:afterAutospacing="1"/>
    </w:pPr>
    <w:rPr>
      <w:rFonts w:asciiTheme="minorHAnsi" w:eastAsiaTheme="minorHAnsi" w:hAnsiTheme="minorHAnsi" w:cs="Times New Roman"/>
      <w:sz w:val="20"/>
      <w:szCs w:val="20"/>
    </w:rPr>
  </w:style>
  <w:style w:type="paragraph" w:customStyle="1" w:styleId="heading10">
    <w:name w:val="heading1"/>
    <w:basedOn w:val="Normal"/>
    <w:rsid w:val="00B94604"/>
    <w:pPr>
      <w:spacing w:after="225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n-AU"/>
    </w:rPr>
  </w:style>
  <w:style w:type="character" w:customStyle="1" w:styleId="reference">
    <w:name w:val="reference"/>
    <w:basedOn w:val="DefaultParagraphFont"/>
    <w:rsid w:val="00B94604"/>
  </w:style>
  <w:style w:type="character" w:styleId="Emphasis">
    <w:name w:val="Emphasis"/>
    <w:basedOn w:val="DefaultParagraphFont"/>
    <w:uiPriority w:val="20"/>
    <w:qFormat/>
    <w:rsid w:val="00B94604"/>
    <w:rPr>
      <w:i/>
      <w:iCs/>
    </w:rPr>
  </w:style>
  <w:style w:type="character" w:customStyle="1" w:styleId="referenc">
    <w:name w:val="referenc"/>
    <w:basedOn w:val="DefaultParagraphFont"/>
    <w:rsid w:val="00B94604"/>
  </w:style>
  <w:style w:type="character" w:styleId="Hyperlink">
    <w:name w:val="Hyperlink"/>
    <w:basedOn w:val="DefaultParagraphFont"/>
    <w:uiPriority w:val="99"/>
    <w:semiHidden/>
    <w:unhideWhenUsed/>
    <w:rsid w:val="00B94604"/>
    <w:rPr>
      <w:color w:val="00335E"/>
      <w:u w:val="single"/>
    </w:rPr>
  </w:style>
  <w:style w:type="character" w:styleId="Strong">
    <w:name w:val="Strong"/>
    <w:basedOn w:val="DefaultParagraphFont"/>
    <w:uiPriority w:val="22"/>
    <w:qFormat/>
    <w:rsid w:val="00B94604"/>
    <w:rPr>
      <w:b/>
      <w:bCs/>
    </w:rPr>
  </w:style>
  <w:style w:type="paragraph" w:customStyle="1" w:styleId="heading">
    <w:name w:val="heading"/>
    <w:basedOn w:val="Normal"/>
    <w:rsid w:val="00B9460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0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75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27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D278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781"/>
    <w:rPr>
      <w:rFonts w:ascii="Calibri" w:eastAsia="Dotum" w:hAnsi="Calibri" w:cs="Calibri"/>
      <w:sz w:val="24"/>
      <w:szCs w:val="24"/>
    </w:rPr>
  </w:style>
  <w:style w:type="table" w:customStyle="1" w:styleId="IgTable">
    <w:name w:val="Ig Table"/>
    <w:basedOn w:val="LightList"/>
    <w:uiPriority w:val="99"/>
    <w:rsid w:val="00FB4AB8"/>
    <w:rPr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2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FB4A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7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79F"/>
    <w:rPr>
      <w:rFonts w:ascii="Calibri" w:eastAsia="Dotum" w:hAnsi="Calibri" w:cs="Calibri"/>
      <w:b/>
      <w:bCs/>
      <w:sz w:val="20"/>
      <w:szCs w:val="20"/>
    </w:rPr>
  </w:style>
  <w:style w:type="paragraph" w:styleId="NormalWeb">
    <w:name w:val="Normal (Web)"/>
    <w:basedOn w:val="Normal"/>
    <w:autoRedefine/>
    <w:uiPriority w:val="99"/>
    <w:unhideWhenUsed/>
    <w:rsid w:val="00CA345D"/>
    <w:pPr>
      <w:spacing w:before="100" w:beforeAutospacing="1" w:after="100" w:afterAutospacing="1"/>
    </w:pPr>
    <w:rPr>
      <w:rFonts w:asciiTheme="minorHAnsi" w:eastAsiaTheme="minorHAnsi" w:hAnsiTheme="minorHAnsi" w:cs="Times New Roman"/>
      <w:sz w:val="20"/>
      <w:szCs w:val="20"/>
    </w:rPr>
  </w:style>
  <w:style w:type="paragraph" w:customStyle="1" w:styleId="heading10">
    <w:name w:val="heading1"/>
    <w:basedOn w:val="Normal"/>
    <w:rsid w:val="00B94604"/>
    <w:pPr>
      <w:spacing w:after="225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n-AU"/>
    </w:rPr>
  </w:style>
  <w:style w:type="character" w:customStyle="1" w:styleId="reference">
    <w:name w:val="reference"/>
    <w:basedOn w:val="DefaultParagraphFont"/>
    <w:rsid w:val="00B94604"/>
  </w:style>
  <w:style w:type="character" w:styleId="Emphasis">
    <w:name w:val="Emphasis"/>
    <w:basedOn w:val="DefaultParagraphFont"/>
    <w:uiPriority w:val="20"/>
    <w:qFormat/>
    <w:rsid w:val="00B94604"/>
    <w:rPr>
      <w:i/>
      <w:iCs/>
    </w:rPr>
  </w:style>
  <w:style w:type="character" w:customStyle="1" w:styleId="referenc">
    <w:name w:val="referenc"/>
    <w:basedOn w:val="DefaultParagraphFont"/>
    <w:rsid w:val="00B94604"/>
  </w:style>
  <w:style w:type="character" w:styleId="Hyperlink">
    <w:name w:val="Hyperlink"/>
    <w:basedOn w:val="DefaultParagraphFont"/>
    <w:uiPriority w:val="99"/>
    <w:semiHidden/>
    <w:unhideWhenUsed/>
    <w:rsid w:val="00B94604"/>
    <w:rPr>
      <w:color w:val="00335E"/>
      <w:u w:val="single"/>
    </w:rPr>
  </w:style>
  <w:style w:type="character" w:styleId="Strong">
    <w:name w:val="Strong"/>
    <w:basedOn w:val="DefaultParagraphFont"/>
    <w:uiPriority w:val="22"/>
    <w:qFormat/>
    <w:rsid w:val="00B94604"/>
    <w:rPr>
      <w:b/>
      <w:bCs/>
    </w:rPr>
  </w:style>
  <w:style w:type="paragraph" w:customStyle="1" w:styleId="heading">
    <w:name w:val="heading"/>
    <w:basedOn w:val="Normal"/>
    <w:rsid w:val="00B9460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1235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2561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3187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0552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071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4384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6978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8768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310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1819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lood.gov.au/pubs/ivig/development-and-maintenance-of-the-criteria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blood.gov.au/pubs/ivig/development-and-maintenance-of-the-criteria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grieve\AppData\Roaming\Microsoft\Templates\Condition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18DC39B0B5714AA1272BAEF2DE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B87B5-81CE-5A48-93F8-E68766C3D29F}"/>
      </w:docPartPr>
      <w:docPartBody>
        <w:p w:rsidR="0084452C" w:rsidRDefault="0084452C" w:rsidP="0084452C">
          <w:pPr>
            <w:pStyle w:val="4318DC39B0B5714AA1272BAEF2DE62E2"/>
          </w:pPr>
          <w:r>
            <w:t>[Type text]</w:t>
          </w:r>
        </w:p>
      </w:docPartBody>
    </w:docPart>
    <w:docPart>
      <w:docPartPr>
        <w:name w:val="255F24039E3CD646BF4EC89E9F52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724C-60D2-9C41-9A7F-EE9B28A2D528}"/>
      </w:docPartPr>
      <w:docPartBody>
        <w:p w:rsidR="0084452C" w:rsidRDefault="0084452C" w:rsidP="0084452C">
          <w:pPr>
            <w:pStyle w:val="255F24039E3CD646BF4EC89E9F52221B"/>
          </w:pPr>
          <w:r>
            <w:t>[Type text]</w:t>
          </w:r>
        </w:p>
      </w:docPartBody>
    </w:docPart>
    <w:docPart>
      <w:docPartPr>
        <w:name w:val="B2E672F6A46DC34D85472E78455D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9104C-F3A3-D444-B691-11FCA5A92FEF}"/>
      </w:docPartPr>
      <w:docPartBody>
        <w:p w:rsidR="0084452C" w:rsidRDefault="0084452C" w:rsidP="0084452C">
          <w:pPr>
            <w:pStyle w:val="B2E672F6A46DC34D85472E78455D4E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IN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2C"/>
    <w:rsid w:val="000F7948"/>
    <w:rsid w:val="00171125"/>
    <w:rsid w:val="001D4FD8"/>
    <w:rsid w:val="00354C52"/>
    <w:rsid w:val="00642583"/>
    <w:rsid w:val="0084452C"/>
    <w:rsid w:val="00B20720"/>
    <w:rsid w:val="00DA74F2"/>
    <w:rsid w:val="00E2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0F88091608E14D86696A8D5AA272DD">
    <w:name w:val="090F88091608E14D86696A8D5AA272DD"/>
    <w:rsid w:val="0084452C"/>
  </w:style>
  <w:style w:type="paragraph" w:customStyle="1" w:styleId="531AC282C5BDB541BE95917AB1E11A8A">
    <w:name w:val="531AC282C5BDB541BE95917AB1E11A8A"/>
    <w:rsid w:val="0084452C"/>
  </w:style>
  <w:style w:type="paragraph" w:customStyle="1" w:styleId="65B7A3000A0A0D48971C75EE9D592FDD">
    <w:name w:val="65B7A3000A0A0D48971C75EE9D592FDD"/>
    <w:rsid w:val="0084452C"/>
  </w:style>
  <w:style w:type="paragraph" w:customStyle="1" w:styleId="4318DC39B0B5714AA1272BAEF2DE62E2">
    <w:name w:val="4318DC39B0B5714AA1272BAEF2DE62E2"/>
    <w:rsid w:val="0084452C"/>
  </w:style>
  <w:style w:type="paragraph" w:customStyle="1" w:styleId="255F24039E3CD646BF4EC89E9F52221B">
    <w:name w:val="255F24039E3CD646BF4EC89E9F52221B"/>
    <w:rsid w:val="0084452C"/>
  </w:style>
  <w:style w:type="paragraph" w:customStyle="1" w:styleId="B2E672F6A46DC34D85472E78455D4ECB">
    <w:name w:val="B2E672F6A46DC34D85472E78455D4ECB"/>
    <w:rsid w:val="0084452C"/>
  </w:style>
  <w:style w:type="paragraph" w:customStyle="1" w:styleId="2D1E2D33BAA25A4B95A9E52968F0114C">
    <w:name w:val="2D1E2D33BAA25A4B95A9E52968F0114C"/>
    <w:rsid w:val="0084452C"/>
  </w:style>
  <w:style w:type="paragraph" w:customStyle="1" w:styleId="7DC1B5B6429F2C488DE8FE0676129F85">
    <w:name w:val="7DC1B5B6429F2C488DE8FE0676129F85"/>
    <w:rsid w:val="0084452C"/>
  </w:style>
  <w:style w:type="paragraph" w:customStyle="1" w:styleId="019F644F8264DF4EBAA6AC0FE3F8E1C2">
    <w:name w:val="019F644F8264DF4EBAA6AC0FE3F8E1C2"/>
    <w:rsid w:val="008445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0F88091608E14D86696A8D5AA272DD">
    <w:name w:val="090F88091608E14D86696A8D5AA272DD"/>
    <w:rsid w:val="0084452C"/>
  </w:style>
  <w:style w:type="paragraph" w:customStyle="1" w:styleId="531AC282C5BDB541BE95917AB1E11A8A">
    <w:name w:val="531AC282C5BDB541BE95917AB1E11A8A"/>
    <w:rsid w:val="0084452C"/>
  </w:style>
  <w:style w:type="paragraph" w:customStyle="1" w:styleId="65B7A3000A0A0D48971C75EE9D592FDD">
    <w:name w:val="65B7A3000A0A0D48971C75EE9D592FDD"/>
    <w:rsid w:val="0084452C"/>
  </w:style>
  <w:style w:type="paragraph" w:customStyle="1" w:styleId="4318DC39B0B5714AA1272BAEF2DE62E2">
    <w:name w:val="4318DC39B0B5714AA1272BAEF2DE62E2"/>
    <w:rsid w:val="0084452C"/>
  </w:style>
  <w:style w:type="paragraph" w:customStyle="1" w:styleId="255F24039E3CD646BF4EC89E9F52221B">
    <w:name w:val="255F24039E3CD646BF4EC89E9F52221B"/>
    <w:rsid w:val="0084452C"/>
  </w:style>
  <w:style w:type="paragraph" w:customStyle="1" w:styleId="B2E672F6A46DC34D85472E78455D4ECB">
    <w:name w:val="B2E672F6A46DC34D85472E78455D4ECB"/>
    <w:rsid w:val="0084452C"/>
  </w:style>
  <w:style w:type="paragraph" w:customStyle="1" w:styleId="2D1E2D33BAA25A4B95A9E52968F0114C">
    <w:name w:val="2D1E2D33BAA25A4B95A9E52968F0114C"/>
    <w:rsid w:val="0084452C"/>
  </w:style>
  <w:style w:type="paragraph" w:customStyle="1" w:styleId="7DC1B5B6429F2C488DE8FE0676129F85">
    <w:name w:val="7DC1B5B6429F2C488DE8FE0676129F85"/>
    <w:rsid w:val="0084452C"/>
  </w:style>
  <w:style w:type="paragraph" w:customStyle="1" w:styleId="019F644F8264DF4EBAA6AC0FE3F8E1C2">
    <w:name w:val="019F644F8264DF4EBAA6AC0FE3F8E1C2"/>
    <w:rsid w:val="00844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69D6B4AFBD1458332EA9A08A41BF4" ma:contentTypeVersion="0" ma:contentTypeDescription="Create a new document." ma:contentTypeScope="" ma:versionID="ee55a4627d56a27ed3de3ac4d9b183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3DD848-B8BA-4AF8-BCCE-5984EB911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DA4C5-577E-454C-A36E-4CD955373D2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FE93E7-81D6-49F1-BEA8-4A7E595AD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13B05C-C958-4B57-A74E-F75AEFD0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Condition Proforma.dotx</Template>
  <TotalTime>2</TotalTime>
  <Pages>11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Grieve, Ean</dc:creator>
  <cp:lastModifiedBy>Petra</cp:lastModifiedBy>
  <cp:revision>3</cp:revision>
  <cp:lastPrinted>2014-11-11T01:42:00Z</cp:lastPrinted>
  <dcterms:created xsi:type="dcterms:W3CDTF">2015-11-15T23:46:00Z</dcterms:created>
  <dcterms:modified xsi:type="dcterms:W3CDTF">2015-11-16T01:16:00Z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0x01010085969D6B4AFBD1458332EA9A08A41BF4</vt:lpwstr>
  </property>
</Properties>
</file>