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F4" w:rsidRPr="000479F4" w:rsidRDefault="000479F4" w:rsidP="000479F4">
      <w:pPr>
        <w:pStyle w:val="Title"/>
        <w:shd w:val="clear" w:color="auto" w:fill="4472C4" w:themeFill="accent1"/>
        <w:jc w:val="right"/>
        <w:rPr>
          <w:rFonts w:asciiTheme="minorHAnsi" w:hAnsiTheme="minorHAnsi"/>
          <w:b/>
          <w:color w:val="FFFFFF" w:themeColor="background1"/>
          <w:sz w:val="24"/>
          <w:szCs w:val="24"/>
        </w:rPr>
      </w:pPr>
      <w:r w:rsidRPr="000479F4">
        <w:rPr>
          <w:rFonts w:asciiTheme="minorHAnsi" w:hAnsiTheme="minorHAnsi"/>
          <w:b/>
          <w:color w:val="FFFFFF" w:themeColor="background1"/>
          <w:sz w:val="24"/>
          <w:szCs w:val="24"/>
        </w:rPr>
        <w:t>Attachment C</w:t>
      </w:r>
    </w:p>
    <w:p w:rsidR="00EF6B07" w:rsidRPr="00952FD6" w:rsidRDefault="00EF6B07" w:rsidP="00952FD6">
      <w:pPr>
        <w:pStyle w:val="Title"/>
        <w:shd w:val="clear" w:color="auto" w:fill="4472C4" w:themeFill="accent1"/>
        <w:rPr>
          <w:rFonts w:asciiTheme="minorHAnsi" w:hAnsiTheme="minorHAnsi"/>
          <w:b/>
          <w:color w:val="FFFFFF" w:themeColor="background1"/>
        </w:rPr>
      </w:pPr>
      <w:r w:rsidRPr="00952FD6">
        <w:rPr>
          <w:rFonts w:asciiTheme="minorHAnsi" w:hAnsiTheme="minorHAnsi"/>
          <w:b/>
          <w:color w:val="FFFFFF" w:themeColor="background1"/>
        </w:rPr>
        <w:t>Monitoring International Trends</w:t>
      </w:r>
    </w:p>
    <w:p w:rsidR="00EF6B07" w:rsidRPr="00680C7F" w:rsidRDefault="00652BE9" w:rsidP="00EF6B07">
      <w:pPr>
        <w:rPr>
          <w:rFonts w:asciiTheme="minorHAnsi" w:hAnsiTheme="minorHAnsi" w:cs="Arial"/>
          <w:b/>
        </w:rPr>
      </w:pPr>
      <w:r w:rsidRPr="00680C7F">
        <w:rPr>
          <w:rFonts w:asciiTheme="minorHAnsi" w:hAnsiTheme="minorHAnsi" w:cs="Arial"/>
          <w:b/>
        </w:rPr>
        <w:t>P</w:t>
      </w:r>
      <w:r w:rsidR="00EF6B07" w:rsidRPr="00680C7F">
        <w:rPr>
          <w:rFonts w:asciiTheme="minorHAnsi" w:hAnsiTheme="minorHAnsi" w:cs="Arial"/>
          <w:b/>
        </w:rPr>
        <w:t xml:space="preserve">osted </w:t>
      </w:r>
      <w:r w:rsidR="0043569A" w:rsidRPr="00680C7F">
        <w:rPr>
          <w:rFonts w:asciiTheme="minorHAnsi" w:hAnsiTheme="minorHAnsi" w:cs="Arial"/>
          <w:b/>
        </w:rPr>
        <w:t xml:space="preserve">May </w:t>
      </w:r>
      <w:r w:rsidR="002C5CE2" w:rsidRPr="00680C7F">
        <w:rPr>
          <w:rFonts w:asciiTheme="minorHAnsi" w:hAnsiTheme="minorHAnsi" w:cs="Arial"/>
          <w:b/>
        </w:rPr>
        <w:t>2019</w:t>
      </w:r>
    </w:p>
    <w:p w:rsidR="00EF6B07" w:rsidRPr="00680C7F" w:rsidRDefault="00EF6B07" w:rsidP="00EF6B07">
      <w:pPr>
        <w:rPr>
          <w:rFonts w:asciiTheme="minorHAnsi" w:hAnsiTheme="minorHAnsi" w:cs="Arial"/>
          <w:sz w:val="22"/>
          <w:szCs w:val="22"/>
        </w:rPr>
      </w:pPr>
      <w:r w:rsidRPr="00680C7F">
        <w:rPr>
          <w:rFonts w:asciiTheme="minorHAnsi" w:hAnsiTheme="minorHAnsi" w:cs="Arial"/>
          <w:sz w:val="22"/>
          <w:szCs w:val="22"/>
        </w:rPr>
        <w:t>The NBA monitors international developments that may influence the management of blood and blood products in Australia. Our focus is on:</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 xml:space="preserve">Potential new product developments and applications; </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 xml:space="preserve">Global regulatory and blood practice trends; </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Events that may have an impact on global supply, demand and pricing, such as changes in company structure, capacity, organisation and ownership; and</w:t>
      </w:r>
    </w:p>
    <w:p w:rsidR="00EF6B07"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Other emerging risks that could put financial or other pressures on the Australian sector.</w:t>
      </w:r>
    </w:p>
    <w:p w:rsidR="009140D0" w:rsidRDefault="009140D0" w:rsidP="009140D0">
      <w:pPr>
        <w:rPr>
          <w:rFonts w:asciiTheme="minorHAnsi" w:hAnsiTheme="minorHAnsi" w:cs="Arial"/>
          <w:sz w:val="22"/>
          <w:szCs w:val="22"/>
        </w:rPr>
      </w:pPr>
    </w:p>
    <w:p w:rsidR="009140D0" w:rsidRPr="009140D0" w:rsidRDefault="00562C37" w:rsidP="009140D0">
      <w:pPr>
        <w:shd w:val="clear" w:color="auto" w:fill="4472C4" w:themeFill="accent1"/>
        <w:spacing w:after="160" w:line="259" w:lineRule="auto"/>
        <w:rPr>
          <w:rFonts w:asciiTheme="minorHAnsi" w:hAnsiTheme="minorHAnsi" w:cs="Arial"/>
          <w:b/>
          <w:color w:val="FFFFFF" w:themeColor="background1"/>
        </w:rPr>
      </w:pPr>
      <w:proofErr w:type="gramStart"/>
      <w:r>
        <w:rPr>
          <w:rFonts w:asciiTheme="minorHAnsi" w:hAnsiTheme="minorHAnsi" w:cs="Arial"/>
          <w:b/>
          <w:color w:val="FFFFFF" w:themeColor="background1"/>
        </w:rPr>
        <w:t xml:space="preserve">Summary </w:t>
      </w:r>
      <w:r w:rsidR="009140D0" w:rsidRPr="009140D0">
        <w:rPr>
          <w:rFonts w:asciiTheme="minorHAnsi" w:hAnsiTheme="minorHAnsi" w:cs="Arial"/>
          <w:b/>
          <w:color w:val="FFFFFF" w:themeColor="background1"/>
        </w:rPr>
        <w:t xml:space="preserve"> Report</w:t>
      </w:r>
      <w:proofErr w:type="gramEnd"/>
      <w:r w:rsidR="009140D0" w:rsidRPr="009140D0">
        <w:rPr>
          <w:rFonts w:asciiTheme="minorHAnsi" w:hAnsiTheme="minorHAnsi" w:cs="Arial"/>
          <w:b/>
          <w:color w:val="FFFFFF" w:themeColor="background1"/>
        </w:rPr>
        <w:t>, May</w:t>
      </w:r>
    </w:p>
    <w:p w:rsidR="009140D0" w:rsidRDefault="009140D0" w:rsidP="009140D0">
      <w:pPr>
        <w:rPr>
          <w:rFonts w:asciiTheme="minorHAnsi" w:eastAsia="Arial" w:hAnsiTheme="minorHAnsi" w:cs="Arial"/>
        </w:rPr>
      </w:pPr>
    </w:p>
    <w:p w:rsidR="009140D0" w:rsidRPr="00BE1EAA" w:rsidRDefault="009140D0" w:rsidP="009140D0">
      <w:pPr>
        <w:rPr>
          <w:rStyle w:val="Strong"/>
          <w:rFonts w:asciiTheme="minorHAnsi" w:hAnsiTheme="minorHAnsi" w:cs="Arial"/>
          <w:color w:val="020CCE"/>
        </w:rPr>
      </w:pPr>
      <w:r w:rsidRPr="00BE1EAA">
        <w:rPr>
          <w:rStyle w:val="Strong"/>
          <w:rFonts w:asciiTheme="minorHAnsi" w:hAnsiTheme="minorHAnsi" w:cs="Arial"/>
          <w:color w:val="020CCE"/>
        </w:rPr>
        <w:t xml:space="preserve">Safety and Patient Blood Management (begins page </w:t>
      </w:r>
      <w:r w:rsidR="00562C37">
        <w:rPr>
          <w:rStyle w:val="Strong"/>
          <w:rFonts w:asciiTheme="minorHAnsi" w:hAnsiTheme="minorHAnsi" w:cs="Arial"/>
          <w:color w:val="020CCE"/>
        </w:rPr>
        <w:t>7</w:t>
      </w:r>
      <w:r>
        <w:rPr>
          <w:rStyle w:val="Strong"/>
          <w:rFonts w:asciiTheme="minorHAnsi" w:hAnsiTheme="minorHAnsi" w:cs="Arial"/>
          <w:color w:val="020CCE"/>
        </w:rPr>
        <w:t xml:space="preserve"> in the</w:t>
      </w:r>
      <w:r w:rsidR="00562C37">
        <w:rPr>
          <w:rStyle w:val="Strong"/>
          <w:rFonts w:asciiTheme="minorHAnsi" w:hAnsiTheme="minorHAnsi" w:cs="Arial"/>
          <w:color w:val="020CCE"/>
        </w:rPr>
        <w:t xml:space="preserve"> detailed</w:t>
      </w:r>
      <w:r>
        <w:rPr>
          <w:rStyle w:val="Strong"/>
          <w:rFonts w:asciiTheme="minorHAnsi" w:hAnsiTheme="minorHAnsi" w:cs="Arial"/>
          <w:color w:val="020CCE"/>
        </w:rPr>
        <w:t xml:space="preserve"> report</w:t>
      </w:r>
      <w:r w:rsidR="00562C37">
        <w:rPr>
          <w:rStyle w:val="Strong"/>
          <w:rFonts w:asciiTheme="minorHAnsi" w:hAnsiTheme="minorHAnsi" w:cs="Arial"/>
          <w:color w:val="020CCE"/>
        </w:rPr>
        <w:t xml:space="preserve"> below</w:t>
      </w:r>
      <w:r w:rsidRPr="00BE1EAA">
        <w:rPr>
          <w:rStyle w:val="Strong"/>
          <w:rFonts w:asciiTheme="minorHAnsi" w:hAnsiTheme="minorHAnsi" w:cs="Arial"/>
          <w:color w:val="020CCE"/>
        </w:rPr>
        <w:t>)</w:t>
      </w:r>
    </w:p>
    <w:p w:rsidR="009140D0" w:rsidRPr="00680C7F" w:rsidRDefault="009140D0" w:rsidP="009140D0">
      <w:pPr>
        <w:pStyle w:val="Heading2"/>
        <w:rPr>
          <w:rFonts w:asciiTheme="minorHAnsi" w:hAnsiTheme="minorHAnsi" w:cs="Arial"/>
          <w:sz w:val="22"/>
          <w:szCs w:val="22"/>
        </w:rPr>
      </w:pPr>
      <w:r w:rsidRPr="00680C7F">
        <w:rPr>
          <w:rFonts w:asciiTheme="minorHAnsi" w:hAnsiTheme="minorHAnsi" w:cs="Arial"/>
          <w:color w:val="111CF7"/>
          <w:sz w:val="22"/>
          <w:szCs w:val="22"/>
        </w:rPr>
        <w:t xml:space="preserve">Appropriate transfusion; bleeding risk </w:t>
      </w:r>
    </w:p>
    <w:p w:rsidR="009140D0" w:rsidRPr="00680C7F" w:rsidRDefault="009140D0" w:rsidP="009140D0">
      <w:pPr>
        <w:pStyle w:val="ListParagraph"/>
        <w:rPr>
          <w:rFonts w:asciiTheme="minorHAnsi" w:hAnsiTheme="minorHAnsi" w:cs="Arial"/>
        </w:rPr>
      </w:pPr>
    </w:p>
    <w:p w:rsidR="009140D0" w:rsidRPr="00680C7F" w:rsidRDefault="009140D0" w:rsidP="009140D0">
      <w:pPr>
        <w:pStyle w:val="ListParagraph"/>
        <w:numPr>
          <w:ilvl w:val="1"/>
          <w:numId w:val="7"/>
        </w:numPr>
        <w:rPr>
          <w:rFonts w:asciiTheme="minorHAnsi" w:hAnsiTheme="minorHAnsi" w:cs="Arial"/>
        </w:rPr>
      </w:pPr>
      <w:r w:rsidRPr="00680C7F">
        <w:rPr>
          <w:rFonts w:asciiTheme="minorHAnsi" w:hAnsiTheme="minorHAnsi" w:cs="Arial"/>
        </w:rPr>
        <w:t xml:space="preserve">A study found that bleeding risk, which is elevated among patients with cancer receiving anticoagulant therapy, may correlate with metastatic disease, chronic kidney disease, and thrombocytopenia, among other risk factors.  </w:t>
      </w:r>
    </w:p>
    <w:p w:rsidR="009140D0" w:rsidRPr="00680C7F" w:rsidRDefault="009140D0" w:rsidP="009140D0">
      <w:pPr>
        <w:pStyle w:val="NormalWeb"/>
        <w:numPr>
          <w:ilvl w:val="1"/>
          <w:numId w:val="7"/>
        </w:numPr>
        <w:rPr>
          <w:rFonts w:asciiTheme="minorHAnsi" w:hAnsiTheme="minorHAnsi" w:cs="Arial"/>
          <w:sz w:val="22"/>
          <w:szCs w:val="22"/>
        </w:rPr>
      </w:pPr>
      <w:r w:rsidRPr="00680C7F">
        <w:rPr>
          <w:rFonts w:asciiTheme="minorHAnsi" w:hAnsiTheme="minorHAnsi" w:cs="Arial"/>
          <w:sz w:val="22"/>
          <w:szCs w:val="22"/>
        </w:rPr>
        <w:t xml:space="preserve">Researchers found that for patients with intracerebral haemorrhage, those who start antiplatelet therapy do not have an increased risk for recurrence.  </w:t>
      </w:r>
    </w:p>
    <w:p w:rsidR="009140D0" w:rsidRPr="00680C7F" w:rsidRDefault="009140D0" w:rsidP="009140D0">
      <w:pPr>
        <w:pStyle w:val="ListParagraph"/>
        <w:numPr>
          <w:ilvl w:val="1"/>
          <w:numId w:val="7"/>
        </w:numPr>
        <w:rPr>
          <w:rFonts w:asciiTheme="minorHAnsi" w:hAnsiTheme="minorHAnsi" w:cs="Arial"/>
          <w:lang w:val="en"/>
        </w:rPr>
      </w:pPr>
      <w:r w:rsidRPr="00680C7F">
        <w:rPr>
          <w:rFonts w:asciiTheme="minorHAnsi" w:hAnsiTheme="minorHAnsi" w:cs="Arial"/>
        </w:rPr>
        <w:t xml:space="preserve">A review concluded that ibuprofen may increase the risk for severe bleeding after tonsillectomy regardless of whether the patient’s adenoids were removed.  </w:t>
      </w:r>
    </w:p>
    <w:p w:rsidR="009140D0" w:rsidRPr="00680C7F" w:rsidRDefault="009140D0" w:rsidP="009140D0">
      <w:pPr>
        <w:pStyle w:val="Heading2"/>
        <w:rPr>
          <w:rFonts w:asciiTheme="minorHAnsi" w:hAnsiTheme="minorHAnsi" w:cs="Arial"/>
          <w:sz w:val="22"/>
          <w:szCs w:val="22"/>
          <w:lang w:val="en"/>
        </w:rPr>
      </w:pPr>
      <w:r w:rsidRPr="00680C7F">
        <w:rPr>
          <w:rFonts w:asciiTheme="minorHAnsi" w:hAnsiTheme="minorHAnsi" w:cs="Arial"/>
          <w:color w:val="111CF7"/>
          <w:sz w:val="22"/>
          <w:szCs w:val="22"/>
        </w:rPr>
        <w:t>Preventing and treating anaemia</w:t>
      </w:r>
      <w:r w:rsidRPr="00680C7F">
        <w:rPr>
          <w:rFonts w:asciiTheme="minorHAnsi" w:hAnsiTheme="minorHAnsi" w:cs="Arial"/>
          <w:sz w:val="22"/>
          <w:szCs w:val="22"/>
        </w:rPr>
        <w:t xml:space="preserve"> </w:t>
      </w:r>
    </w:p>
    <w:p w:rsidR="009140D0" w:rsidRPr="00680C7F" w:rsidRDefault="009140D0" w:rsidP="009140D0">
      <w:pPr>
        <w:pStyle w:val="NormalWeb"/>
        <w:numPr>
          <w:ilvl w:val="1"/>
          <w:numId w:val="7"/>
        </w:numPr>
        <w:rPr>
          <w:rFonts w:asciiTheme="minorHAnsi" w:hAnsiTheme="minorHAnsi" w:cs="Arial"/>
          <w:color w:val="000000"/>
          <w:sz w:val="22"/>
          <w:szCs w:val="22"/>
        </w:rPr>
      </w:pPr>
      <w:r w:rsidRPr="00680C7F">
        <w:rPr>
          <w:rFonts w:asciiTheme="minorHAnsi" w:hAnsiTheme="minorHAnsi" w:cs="Arial"/>
          <w:sz w:val="22"/>
          <w:szCs w:val="22"/>
        </w:rPr>
        <w:t>Novartis recalled three lots of the 12.5 mg oral suspension of its anaemia treatment Promacta because of a risk of contamination.</w:t>
      </w:r>
    </w:p>
    <w:p w:rsidR="009140D0" w:rsidRPr="00680C7F" w:rsidRDefault="009140D0" w:rsidP="009140D0">
      <w:pPr>
        <w:pStyle w:val="NormalWeb"/>
        <w:numPr>
          <w:ilvl w:val="1"/>
          <w:numId w:val="7"/>
        </w:numPr>
        <w:rPr>
          <w:rFonts w:asciiTheme="minorHAnsi" w:hAnsiTheme="minorHAnsi" w:cs="Arial"/>
          <w:sz w:val="22"/>
          <w:szCs w:val="22"/>
        </w:rPr>
      </w:pPr>
      <w:r w:rsidRPr="00680C7F">
        <w:rPr>
          <w:rFonts w:asciiTheme="minorHAnsi" w:hAnsiTheme="minorHAnsi" w:cs="Arial"/>
          <w:sz w:val="22"/>
          <w:szCs w:val="22"/>
        </w:rPr>
        <w:t xml:space="preserve">A single-centre study has found that preoperative treatment of iron deficiency reduced blood transfusion requirements after cardiac surgery.  </w:t>
      </w:r>
    </w:p>
    <w:p w:rsidR="009140D0" w:rsidRPr="00680C7F" w:rsidRDefault="009140D0" w:rsidP="009140D0">
      <w:pPr>
        <w:pStyle w:val="Heading2"/>
        <w:rPr>
          <w:rFonts w:asciiTheme="minorHAnsi" w:hAnsiTheme="minorHAnsi" w:cs="Arial"/>
          <w:sz w:val="22"/>
          <w:szCs w:val="22"/>
        </w:rPr>
      </w:pPr>
      <w:r w:rsidRPr="00680C7F">
        <w:rPr>
          <w:rFonts w:asciiTheme="minorHAnsi" w:hAnsiTheme="minorHAnsi" w:cs="Arial"/>
          <w:color w:val="111CF7"/>
          <w:sz w:val="22"/>
          <w:szCs w:val="22"/>
        </w:rPr>
        <w:t>Other</w:t>
      </w:r>
      <w:r w:rsidRPr="00680C7F">
        <w:rPr>
          <w:rFonts w:asciiTheme="minorHAnsi" w:hAnsiTheme="minorHAnsi" w:cs="Arial"/>
          <w:sz w:val="22"/>
          <w:szCs w:val="22"/>
        </w:rPr>
        <w:t xml:space="preserve"> </w:t>
      </w:r>
    </w:p>
    <w:p w:rsidR="009140D0" w:rsidRPr="00680C7F" w:rsidRDefault="009140D0" w:rsidP="009140D0">
      <w:pPr>
        <w:rPr>
          <w:rFonts w:asciiTheme="minorHAnsi" w:hAnsiTheme="minorHAnsi"/>
        </w:rPr>
      </w:pPr>
    </w:p>
    <w:p w:rsidR="009140D0" w:rsidRPr="00680C7F" w:rsidRDefault="009140D0" w:rsidP="009140D0">
      <w:pPr>
        <w:pStyle w:val="ListParagraph"/>
        <w:numPr>
          <w:ilvl w:val="1"/>
          <w:numId w:val="7"/>
        </w:numPr>
        <w:rPr>
          <w:rFonts w:asciiTheme="minorHAnsi" w:hAnsiTheme="minorHAnsi" w:cs="Arial"/>
        </w:rPr>
      </w:pPr>
      <w:r w:rsidRPr="00680C7F">
        <w:rPr>
          <w:rFonts w:asciiTheme="minorHAnsi" w:hAnsiTheme="minorHAnsi" w:cs="Arial"/>
        </w:rPr>
        <w:t xml:space="preserve">The US Food and Drug Administration (FDA) issued a final guidance document recommending protocols for reducing the risk of transfusion transmitted babesiosis. </w:t>
      </w:r>
    </w:p>
    <w:p w:rsidR="009140D0" w:rsidRPr="00680C7F" w:rsidRDefault="009140D0" w:rsidP="009140D0">
      <w:pPr>
        <w:pStyle w:val="ListParagraph"/>
        <w:rPr>
          <w:rFonts w:asciiTheme="minorHAnsi" w:hAnsiTheme="minorHAnsi" w:cs="Arial"/>
        </w:rPr>
      </w:pPr>
    </w:p>
    <w:p w:rsidR="009140D0" w:rsidRPr="00E87FA1" w:rsidRDefault="009140D0" w:rsidP="009140D0">
      <w:pPr>
        <w:pStyle w:val="Heading4"/>
        <w:rPr>
          <w:rStyle w:val="Strong"/>
          <w:rFonts w:asciiTheme="minorHAnsi" w:eastAsia="Arial" w:hAnsiTheme="minorHAnsi"/>
          <w:b w:val="0"/>
          <w:color w:val="020CCE"/>
        </w:rPr>
      </w:pPr>
      <w:r w:rsidRPr="00562C37">
        <w:rPr>
          <w:rStyle w:val="Strong"/>
          <w:rFonts w:asciiTheme="minorHAnsi" w:eastAsia="Times New Roman" w:hAnsiTheme="minorHAnsi" w:cs="Arial"/>
          <w:i w:val="0"/>
          <w:iCs w:val="0"/>
          <w:color w:val="020CCE"/>
        </w:rPr>
        <w:t xml:space="preserve">Products and Treatments (begins page </w:t>
      </w:r>
      <w:r w:rsidR="00562C37">
        <w:rPr>
          <w:rStyle w:val="Strong"/>
          <w:rFonts w:asciiTheme="minorHAnsi" w:eastAsia="Times New Roman" w:hAnsiTheme="minorHAnsi" w:cs="Arial"/>
          <w:i w:val="0"/>
          <w:iCs w:val="0"/>
          <w:color w:val="020CCE"/>
        </w:rPr>
        <w:t>8</w:t>
      </w:r>
      <w:r w:rsidRPr="00562C37">
        <w:rPr>
          <w:rStyle w:val="Strong"/>
          <w:rFonts w:asciiTheme="minorHAnsi" w:eastAsia="Times New Roman" w:hAnsiTheme="minorHAnsi" w:cs="Arial"/>
          <w:i w:val="0"/>
          <w:iCs w:val="0"/>
          <w:color w:val="020CCE"/>
        </w:rPr>
        <w:t xml:space="preserve"> in the </w:t>
      </w:r>
      <w:r w:rsidR="00562C37">
        <w:rPr>
          <w:rStyle w:val="Strong"/>
          <w:rFonts w:asciiTheme="minorHAnsi" w:eastAsia="Times New Roman" w:hAnsiTheme="minorHAnsi" w:cs="Arial"/>
          <w:i w:val="0"/>
          <w:iCs w:val="0"/>
          <w:color w:val="020CCE"/>
        </w:rPr>
        <w:t>detailed</w:t>
      </w:r>
      <w:r w:rsidRPr="00562C37">
        <w:rPr>
          <w:rStyle w:val="Strong"/>
          <w:rFonts w:asciiTheme="minorHAnsi" w:eastAsia="Times New Roman" w:hAnsiTheme="minorHAnsi" w:cs="Arial"/>
          <w:i w:val="0"/>
          <w:iCs w:val="0"/>
          <w:color w:val="020CCE"/>
        </w:rPr>
        <w:t xml:space="preserve"> report</w:t>
      </w:r>
      <w:r w:rsidR="00562C37">
        <w:rPr>
          <w:rStyle w:val="Strong"/>
          <w:rFonts w:asciiTheme="minorHAnsi" w:eastAsia="Times New Roman" w:hAnsiTheme="minorHAnsi" w:cs="Arial"/>
          <w:i w:val="0"/>
          <w:iCs w:val="0"/>
          <w:color w:val="020CCE"/>
        </w:rPr>
        <w:t xml:space="preserve"> below</w:t>
      </w:r>
      <w:r w:rsidRPr="00E87FA1">
        <w:rPr>
          <w:rStyle w:val="Strong"/>
          <w:rFonts w:asciiTheme="minorHAnsi" w:eastAsia="Arial" w:hAnsiTheme="minorHAnsi"/>
          <w:b w:val="0"/>
          <w:color w:val="020CCE"/>
        </w:rPr>
        <w:t>)</w:t>
      </w:r>
    </w:p>
    <w:p w:rsidR="009140D0" w:rsidRPr="00680C7F" w:rsidRDefault="00562C37" w:rsidP="009140D0">
      <w:pPr>
        <w:pStyle w:val="Heading2"/>
        <w:rPr>
          <w:rFonts w:asciiTheme="minorHAnsi" w:hAnsiTheme="minorHAnsi" w:cs="Arial"/>
          <w:color w:val="111CF7"/>
          <w:sz w:val="22"/>
          <w:szCs w:val="22"/>
        </w:rPr>
      </w:pPr>
      <w:r>
        <w:rPr>
          <w:rFonts w:asciiTheme="minorHAnsi" w:hAnsiTheme="minorHAnsi" w:cs="Arial"/>
          <w:color w:val="111CF7"/>
          <w:sz w:val="22"/>
          <w:szCs w:val="22"/>
        </w:rPr>
        <w:t xml:space="preserve">Treating haemophilia </w:t>
      </w:r>
    </w:p>
    <w:p w:rsidR="009140D0" w:rsidRPr="00680C7F" w:rsidRDefault="009140D0" w:rsidP="009140D0">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The Hemostasis and Thrombosis Research Society 2019 Scientific Symposium included the presentation of follow-up data on the three patients in the Phase </w:t>
      </w:r>
      <w:proofErr w:type="spellStart"/>
      <w:r w:rsidRPr="00680C7F">
        <w:rPr>
          <w:rFonts w:asciiTheme="minorHAnsi" w:hAnsiTheme="minorHAnsi" w:cs="Arial"/>
          <w:sz w:val="22"/>
          <w:szCs w:val="22"/>
        </w:rPr>
        <w:t>IIb</w:t>
      </w:r>
      <w:proofErr w:type="spellEnd"/>
      <w:r w:rsidRPr="00680C7F">
        <w:rPr>
          <w:rFonts w:asciiTheme="minorHAnsi" w:hAnsiTheme="minorHAnsi" w:cs="Arial"/>
          <w:sz w:val="22"/>
          <w:szCs w:val="22"/>
        </w:rPr>
        <w:t xml:space="preserve"> trial of uniQure’s AMT-061 in severe or moderately severe haemophilia.  After a single administration of AMT-061, average factor IX (FIX) activity six months after treatment for the three subjects had increased.</w:t>
      </w:r>
    </w:p>
    <w:p w:rsidR="009140D0" w:rsidRPr="00680C7F" w:rsidRDefault="009140D0" w:rsidP="009140D0">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A new collaboration between </w:t>
      </w:r>
      <w:r w:rsidRPr="00DB53CF">
        <w:rPr>
          <w:rFonts w:asciiTheme="minorHAnsi" w:eastAsiaTheme="majorEastAsia" w:hAnsiTheme="minorHAnsi" w:cs="Arial"/>
          <w:sz w:val="22"/>
          <w:szCs w:val="22"/>
        </w:rPr>
        <w:t>St. Jude Children’s Research Hospital</w:t>
      </w:r>
      <w:r w:rsidRPr="00680C7F">
        <w:rPr>
          <w:rFonts w:asciiTheme="minorHAnsi" w:hAnsiTheme="minorHAnsi" w:cs="Arial"/>
          <w:sz w:val="22"/>
          <w:szCs w:val="22"/>
        </w:rPr>
        <w:t xml:space="preserve"> and the </w:t>
      </w:r>
      <w:r w:rsidRPr="00DB53CF">
        <w:rPr>
          <w:rFonts w:asciiTheme="minorHAnsi" w:eastAsiaTheme="majorEastAsia" w:hAnsiTheme="minorHAnsi" w:cs="Arial"/>
          <w:sz w:val="22"/>
          <w:szCs w:val="22"/>
        </w:rPr>
        <w:t>World Federation of Hemophilia</w:t>
      </w:r>
      <w:r w:rsidRPr="00680C7F">
        <w:rPr>
          <w:rFonts w:asciiTheme="minorHAnsi" w:hAnsiTheme="minorHAnsi" w:cs="Arial"/>
          <w:sz w:val="22"/>
          <w:szCs w:val="22"/>
        </w:rPr>
        <w:t xml:space="preserve"> (WFH) will lead to a </w:t>
      </w:r>
      <w:r w:rsidRPr="00DB53CF">
        <w:rPr>
          <w:rFonts w:asciiTheme="minorHAnsi" w:eastAsiaTheme="majorEastAsia" w:hAnsiTheme="minorHAnsi" w:cs="Arial"/>
          <w:sz w:val="22"/>
          <w:szCs w:val="22"/>
        </w:rPr>
        <w:t>gene therapy</w:t>
      </w:r>
      <w:r w:rsidRPr="00680C7F">
        <w:rPr>
          <w:rFonts w:asciiTheme="minorHAnsi" w:hAnsiTheme="minorHAnsi" w:cs="Arial"/>
          <w:sz w:val="22"/>
          <w:szCs w:val="22"/>
        </w:rPr>
        <w:t xml:space="preserve"> clinical trial (in low- and middle-income nations) for treatment of severe cases of </w:t>
      </w:r>
      <w:r w:rsidRPr="00DB53CF">
        <w:rPr>
          <w:rFonts w:asciiTheme="minorHAnsi" w:eastAsiaTheme="majorEastAsia" w:hAnsiTheme="minorHAnsi" w:cs="Arial"/>
          <w:sz w:val="22"/>
          <w:szCs w:val="22"/>
        </w:rPr>
        <w:t>haemophilia B</w:t>
      </w:r>
      <w:r w:rsidRPr="00680C7F">
        <w:rPr>
          <w:rFonts w:asciiTheme="minorHAnsi" w:hAnsiTheme="minorHAnsi" w:cs="Arial"/>
          <w:sz w:val="22"/>
          <w:szCs w:val="22"/>
        </w:rPr>
        <w:t xml:space="preserve">.  </w:t>
      </w:r>
    </w:p>
    <w:p w:rsidR="009140D0" w:rsidRPr="00680C7F" w:rsidRDefault="009140D0" w:rsidP="009140D0">
      <w:pPr>
        <w:pStyle w:val="NormalWeb"/>
        <w:numPr>
          <w:ilvl w:val="1"/>
          <w:numId w:val="5"/>
        </w:numPr>
        <w:rPr>
          <w:rFonts w:asciiTheme="minorHAnsi" w:hAnsiTheme="minorHAnsi"/>
          <w:color w:val="111CF7"/>
        </w:rPr>
      </w:pPr>
      <w:r w:rsidRPr="00680C7F">
        <w:rPr>
          <w:rFonts w:asciiTheme="minorHAnsi" w:hAnsiTheme="minorHAnsi" w:cs="Arial"/>
          <w:bCs/>
          <w:sz w:val="22"/>
          <w:szCs w:val="22"/>
        </w:rPr>
        <w:t xml:space="preserve">On 28 May, BioMarin </w:t>
      </w:r>
      <w:r w:rsidRPr="00680C7F">
        <w:rPr>
          <w:rFonts w:asciiTheme="minorHAnsi" w:hAnsiTheme="minorHAnsi" w:cs="Arial"/>
          <w:sz w:val="22"/>
          <w:szCs w:val="22"/>
        </w:rPr>
        <w:t>said that a single dose of its therapy, valoctocogene roxaparvovec—ValRox—should stop the spontaneous bleeding of people with haemophilia A for at least eight years.  The estimate depends heavily on a small group of patients (seven) who have been on the therapy for no more than three years, and the evidence may not be of sufficient significance to gain market approval in the short term.</w:t>
      </w:r>
      <w:r w:rsidRPr="00680C7F">
        <w:rPr>
          <w:rFonts w:asciiTheme="minorHAnsi" w:hAnsiTheme="minorHAnsi" w:cs="Arial"/>
        </w:rPr>
        <w:t xml:space="preserve">  </w:t>
      </w:r>
    </w:p>
    <w:p w:rsidR="009140D0" w:rsidRPr="00680C7F" w:rsidRDefault="009140D0" w:rsidP="009140D0">
      <w:pPr>
        <w:pStyle w:val="Heading2"/>
        <w:rPr>
          <w:rFonts w:asciiTheme="minorHAnsi" w:hAnsiTheme="minorHAnsi" w:cs="Arial"/>
          <w:color w:val="111CF7"/>
          <w:sz w:val="22"/>
          <w:szCs w:val="22"/>
        </w:rPr>
      </w:pPr>
      <w:r w:rsidRPr="00680C7F">
        <w:rPr>
          <w:rFonts w:asciiTheme="minorHAnsi" w:hAnsiTheme="minorHAnsi" w:cs="Arial"/>
          <w:color w:val="111CF7"/>
          <w:sz w:val="22"/>
          <w:szCs w:val="22"/>
        </w:rPr>
        <w:t>Treating beta thalas</w:t>
      </w:r>
      <w:r w:rsidR="00562C37">
        <w:rPr>
          <w:rFonts w:asciiTheme="minorHAnsi" w:hAnsiTheme="minorHAnsi" w:cs="Arial"/>
          <w:color w:val="111CF7"/>
          <w:sz w:val="22"/>
          <w:szCs w:val="22"/>
        </w:rPr>
        <w:t xml:space="preserve">semia and sickle cell disease </w:t>
      </w:r>
    </w:p>
    <w:p w:rsidR="009140D0" w:rsidRPr="00680C7F" w:rsidRDefault="009140D0" w:rsidP="009140D0">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The </w:t>
      </w:r>
      <w:r w:rsidRPr="00DB53CF">
        <w:rPr>
          <w:rFonts w:asciiTheme="minorHAnsi" w:eastAsiaTheme="majorEastAsia" w:hAnsiTheme="minorHAnsi" w:cs="Arial"/>
          <w:sz w:val="22"/>
          <w:szCs w:val="22"/>
        </w:rPr>
        <w:t>California Institute for Regenerative Medicine</w:t>
      </w:r>
      <w:r w:rsidRPr="00680C7F">
        <w:rPr>
          <w:rFonts w:asciiTheme="minorHAnsi" w:hAnsiTheme="minorHAnsi" w:cs="Arial"/>
          <w:sz w:val="22"/>
          <w:szCs w:val="22"/>
        </w:rPr>
        <w:t xml:space="preserve"> (CIRM) and the US </w:t>
      </w:r>
      <w:r w:rsidRPr="00DB53CF">
        <w:rPr>
          <w:rFonts w:asciiTheme="minorHAnsi" w:eastAsiaTheme="majorEastAsia" w:hAnsiTheme="minorHAnsi" w:cs="Arial"/>
          <w:sz w:val="22"/>
          <w:szCs w:val="22"/>
        </w:rPr>
        <w:t>National Heart, Lung and Blood Institute</w:t>
      </w:r>
      <w:r w:rsidRPr="00680C7F">
        <w:rPr>
          <w:rFonts w:asciiTheme="minorHAnsi" w:hAnsiTheme="minorHAnsi" w:cs="Arial"/>
          <w:sz w:val="22"/>
          <w:szCs w:val="22"/>
        </w:rPr>
        <w:t xml:space="preserve"> (NHLBI) have begun collaboration to co-fund and help speed the development of cell and </w:t>
      </w:r>
      <w:r w:rsidRPr="00DB53CF">
        <w:rPr>
          <w:rFonts w:asciiTheme="minorHAnsi" w:eastAsiaTheme="majorEastAsia" w:hAnsiTheme="minorHAnsi" w:cs="Arial"/>
          <w:sz w:val="22"/>
          <w:szCs w:val="22"/>
        </w:rPr>
        <w:t>gene therapies</w:t>
      </w:r>
      <w:r w:rsidRPr="00680C7F">
        <w:rPr>
          <w:rFonts w:asciiTheme="minorHAnsi" w:hAnsiTheme="minorHAnsi" w:cs="Arial"/>
          <w:sz w:val="22"/>
          <w:szCs w:val="22"/>
        </w:rPr>
        <w:t xml:space="preserve"> to cure </w:t>
      </w:r>
      <w:r w:rsidRPr="00DB53CF">
        <w:rPr>
          <w:rFonts w:asciiTheme="minorHAnsi" w:eastAsiaTheme="majorEastAsia" w:hAnsiTheme="minorHAnsi" w:cs="Arial"/>
          <w:sz w:val="22"/>
          <w:szCs w:val="22"/>
        </w:rPr>
        <w:t>sickle cell disease</w:t>
      </w:r>
      <w:r w:rsidRPr="00680C7F">
        <w:rPr>
          <w:rFonts w:asciiTheme="minorHAnsi" w:hAnsiTheme="minorHAnsi" w:cs="Arial"/>
          <w:sz w:val="22"/>
          <w:szCs w:val="22"/>
        </w:rPr>
        <w:t>.</w:t>
      </w:r>
    </w:p>
    <w:p w:rsidR="009140D0" w:rsidRPr="00680C7F" w:rsidRDefault="009140D0" w:rsidP="009140D0">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Bluebird bio presented new data from clinical studies of LentiGlobin gene therapy for transfusion-dependent β-thalassemia and LentiGlobin gene therapy for sickle cell disease at the 24th European Haematology Association (EHA) Congress. </w:t>
      </w:r>
    </w:p>
    <w:p w:rsidR="009140D0" w:rsidRPr="00680C7F" w:rsidRDefault="009140D0" w:rsidP="009140D0">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Bluebird bio said it expected European approval for its β-thalassemia gene therapy Zynteglo in the second quarter of this year and hopes to launch the drug in Germany before the end of 2019, with launches in Italy, France and the UK in 2020.  The company is considering an outcomes-based pricing scheme. </w:t>
      </w:r>
    </w:p>
    <w:p w:rsidR="009140D0" w:rsidRPr="00680C7F" w:rsidRDefault="009140D0" w:rsidP="009140D0">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The FDA has granted Fast Track status to Imara’s IMR-687, its investigational treatment for sickle cell disease.  </w:t>
      </w:r>
    </w:p>
    <w:p w:rsidR="009140D0" w:rsidRPr="00680C7F" w:rsidRDefault="009140D0" w:rsidP="009140D0">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A study has found that in patients with sickle cell disease severity of disease and location of incident thromboembolic events may be associated with recurrent venous thromboembolism.  </w:t>
      </w:r>
    </w:p>
    <w:p w:rsidR="009140D0" w:rsidRPr="00680C7F" w:rsidRDefault="009140D0" w:rsidP="009140D0">
      <w:pPr>
        <w:pStyle w:val="NormalWeb"/>
        <w:numPr>
          <w:ilvl w:val="1"/>
          <w:numId w:val="5"/>
        </w:numPr>
        <w:rPr>
          <w:rFonts w:asciiTheme="minorHAnsi" w:eastAsiaTheme="minorHAnsi" w:hAnsiTheme="minorHAnsi" w:cs="Arial"/>
          <w:sz w:val="22"/>
          <w:szCs w:val="22"/>
        </w:rPr>
      </w:pPr>
      <w:r w:rsidRPr="00DB53CF">
        <w:rPr>
          <w:rFonts w:asciiTheme="minorHAnsi" w:eastAsiaTheme="majorEastAsia" w:hAnsiTheme="minorHAnsi" w:cs="Arial"/>
          <w:sz w:val="22"/>
          <w:szCs w:val="22"/>
        </w:rPr>
        <w:t xml:space="preserve">Cyclerion Therapeutics </w:t>
      </w:r>
      <w:r w:rsidRPr="00562C37">
        <w:rPr>
          <w:rStyle w:val="Hyperlink"/>
          <w:rFonts w:asciiTheme="minorHAnsi" w:eastAsiaTheme="majorEastAsia" w:hAnsiTheme="minorHAnsi" w:cs="Arial"/>
          <w:color w:val="auto"/>
          <w:sz w:val="22"/>
          <w:szCs w:val="22"/>
          <w:u w:val="none"/>
        </w:rPr>
        <w:t>is developing O</w:t>
      </w:r>
      <w:r w:rsidRPr="00562C37">
        <w:rPr>
          <w:rFonts w:asciiTheme="minorHAnsi" w:hAnsiTheme="minorHAnsi" w:cs="Arial"/>
          <w:sz w:val="22"/>
          <w:szCs w:val="22"/>
        </w:rPr>
        <w:t xml:space="preserve">linciguat </w:t>
      </w:r>
      <w:r w:rsidRPr="00680C7F">
        <w:rPr>
          <w:rFonts w:asciiTheme="minorHAnsi" w:hAnsiTheme="minorHAnsi" w:cs="Arial"/>
          <w:sz w:val="22"/>
          <w:szCs w:val="22"/>
        </w:rPr>
        <w:t xml:space="preserve">for sickle cell disease.  This is an oral once-daily therapy to stimulate an enzyme known to affect the production of nitric oxide.  </w:t>
      </w:r>
    </w:p>
    <w:p w:rsidR="009140D0" w:rsidRPr="00680C7F" w:rsidRDefault="009140D0" w:rsidP="009140D0">
      <w:pPr>
        <w:pStyle w:val="NormalWeb"/>
        <w:numPr>
          <w:ilvl w:val="1"/>
          <w:numId w:val="5"/>
        </w:numPr>
        <w:rPr>
          <w:rFonts w:asciiTheme="minorHAnsi" w:hAnsiTheme="minorHAnsi" w:cs="Arial"/>
          <w:color w:val="111CF7"/>
        </w:rPr>
      </w:pPr>
      <w:r w:rsidRPr="00DB53CF">
        <w:rPr>
          <w:rFonts w:asciiTheme="minorHAnsi" w:eastAsiaTheme="majorEastAsia" w:hAnsiTheme="minorHAnsi" w:cs="Arial"/>
          <w:sz w:val="22"/>
          <w:szCs w:val="22"/>
        </w:rPr>
        <w:t>Sigilon Therapeutics</w:t>
      </w:r>
      <w:r w:rsidRPr="00680C7F">
        <w:rPr>
          <w:rFonts w:asciiTheme="minorHAnsi" w:hAnsiTheme="minorHAnsi" w:cs="Arial"/>
          <w:sz w:val="22"/>
          <w:szCs w:val="22"/>
        </w:rPr>
        <w:t xml:space="preserve"> delivered data on its haemophilia </w:t>
      </w:r>
      <w:proofErr w:type="gramStart"/>
      <w:r w:rsidRPr="00680C7F">
        <w:rPr>
          <w:rFonts w:asciiTheme="minorHAnsi" w:hAnsiTheme="minorHAnsi" w:cs="Arial"/>
          <w:sz w:val="22"/>
          <w:szCs w:val="22"/>
        </w:rPr>
        <w:t>A</w:t>
      </w:r>
      <w:proofErr w:type="gramEnd"/>
      <w:r w:rsidRPr="00680C7F">
        <w:rPr>
          <w:rFonts w:asciiTheme="minorHAnsi" w:hAnsiTheme="minorHAnsi" w:cs="Arial"/>
          <w:sz w:val="22"/>
          <w:szCs w:val="22"/>
        </w:rPr>
        <w:t xml:space="preserve"> program (SIG-001) to the American Society of Gene and Cell Therapy (ASGCT) Annual Meeting.  </w:t>
      </w:r>
    </w:p>
    <w:p w:rsidR="009140D0" w:rsidRPr="00680C7F" w:rsidRDefault="00562C37" w:rsidP="009140D0">
      <w:pPr>
        <w:pStyle w:val="Heading2"/>
        <w:rPr>
          <w:rFonts w:asciiTheme="minorHAnsi" w:hAnsiTheme="minorHAnsi" w:cs="Arial"/>
          <w:color w:val="111CF7"/>
          <w:sz w:val="22"/>
          <w:szCs w:val="22"/>
        </w:rPr>
      </w:pPr>
      <w:r>
        <w:rPr>
          <w:rFonts w:asciiTheme="minorHAnsi" w:hAnsiTheme="minorHAnsi" w:cs="Arial"/>
          <w:color w:val="111CF7"/>
          <w:sz w:val="22"/>
          <w:szCs w:val="22"/>
        </w:rPr>
        <w:t xml:space="preserve">Other products and treatments </w:t>
      </w:r>
    </w:p>
    <w:p w:rsidR="009140D0" w:rsidRPr="00680C7F" w:rsidRDefault="009140D0" w:rsidP="009140D0">
      <w:pPr>
        <w:rPr>
          <w:rFonts w:asciiTheme="minorHAnsi" w:hAnsiTheme="minorHAnsi" w:cs="Arial"/>
        </w:rPr>
      </w:pPr>
    </w:p>
    <w:p w:rsidR="009140D0" w:rsidRPr="00680C7F" w:rsidRDefault="009140D0" w:rsidP="009140D0">
      <w:pPr>
        <w:pStyle w:val="ListParagraph"/>
        <w:numPr>
          <w:ilvl w:val="1"/>
          <w:numId w:val="5"/>
        </w:numPr>
        <w:rPr>
          <w:rFonts w:asciiTheme="minorHAnsi" w:hAnsiTheme="minorHAnsi" w:cs="Arial"/>
        </w:rPr>
      </w:pPr>
      <w:r w:rsidRPr="00680C7F">
        <w:rPr>
          <w:rFonts w:asciiTheme="minorHAnsi" w:hAnsiTheme="minorHAnsi" w:cs="Arial"/>
        </w:rPr>
        <w:t xml:space="preserve">A Phase III trial has shown that prophylactic treatment with </w:t>
      </w:r>
      <w:hyperlink r:id="rId9" w:history="1">
        <w:r w:rsidRPr="00680C7F">
          <w:rPr>
            <w:rFonts w:asciiTheme="minorHAnsi" w:hAnsiTheme="minorHAnsi" w:cs="Arial"/>
          </w:rPr>
          <w:t>Cinryze</w:t>
        </w:r>
      </w:hyperlink>
      <w:r w:rsidRPr="00680C7F">
        <w:rPr>
          <w:rFonts w:asciiTheme="minorHAnsi" w:hAnsiTheme="minorHAnsi" w:cs="Arial"/>
        </w:rPr>
        <w:t xml:space="preserve"> reduced the number and severity of attacks in young children with </w:t>
      </w:r>
      <w:hyperlink r:id="rId10" w:history="1">
        <w:r w:rsidRPr="00680C7F">
          <w:rPr>
            <w:rFonts w:asciiTheme="minorHAnsi" w:hAnsiTheme="minorHAnsi" w:cs="Arial"/>
          </w:rPr>
          <w:t>hereditary angioedema</w:t>
        </w:r>
      </w:hyperlink>
      <w:r w:rsidRPr="00680C7F">
        <w:rPr>
          <w:rFonts w:asciiTheme="minorHAnsi" w:hAnsiTheme="minorHAnsi" w:cs="Arial"/>
        </w:rPr>
        <w:t xml:space="preserve">, without significant adverse events. </w:t>
      </w:r>
    </w:p>
    <w:p w:rsidR="009140D0" w:rsidRPr="00680C7F" w:rsidRDefault="009140D0" w:rsidP="009140D0">
      <w:pPr>
        <w:pStyle w:val="ListParagraph"/>
        <w:numPr>
          <w:ilvl w:val="1"/>
          <w:numId w:val="5"/>
        </w:numPr>
        <w:rPr>
          <w:rFonts w:asciiTheme="minorHAnsi" w:hAnsiTheme="minorHAnsi" w:cs="Arial"/>
        </w:rPr>
      </w:pPr>
      <w:r w:rsidRPr="00680C7F">
        <w:rPr>
          <w:rFonts w:asciiTheme="minorHAnsi" w:hAnsiTheme="minorHAnsi" w:cs="Arial"/>
        </w:rPr>
        <w:t xml:space="preserve">A meta-analysis of nine studies in patients receiving either rituximab or conventional treatment for thrombotic thrombocytopenic purpura (TTP) found that treatment of acquired TTP with rituximab may result in lower rates of relapse and decreased mortality compared with the standard of care.  </w:t>
      </w:r>
    </w:p>
    <w:p w:rsidR="009140D0" w:rsidRPr="00680C7F" w:rsidRDefault="009140D0" w:rsidP="009140D0">
      <w:pPr>
        <w:rPr>
          <w:rStyle w:val="Strong"/>
          <w:rFonts w:asciiTheme="minorHAnsi" w:eastAsia="Arial" w:hAnsiTheme="minorHAnsi" w:cs="Arial"/>
          <w:color w:val="7030A0"/>
        </w:rPr>
      </w:pPr>
    </w:p>
    <w:p w:rsidR="009140D0" w:rsidRPr="00BE1EAA" w:rsidRDefault="009140D0" w:rsidP="009140D0">
      <w:pPr>
        <w:rPr>
          <w:rStyle w:val="Strong"/>
          <w:rFonts w:asciiTheme="minorHAnsi" w:eastAsia="Arial" w:hAnsiTheme="minorHAnsi" w:cs="Arial"/>
          <w:color w:val="020CCE"/>
        </w:rPr>
      </w:pPr>
      <w:r w:rsidRPr="00BE1EAA">
        <w:rPr>
          <w:rStyle w:val="Strong"/>
          <w:rFonts w:asciiTheme="minorHAnsi" w:eastAsia="Arial" w:hAnsiTheme="minorHAnsi" w:cs="Arial"/>
          <w:color w:val="020CCE"/>
        </w:rPr>
        <w:t>Regulatory matters (begins page</w:t>
      </w:r>
      <w:r w:rsidR="00562C37">
        <w:rPr>
          <w:rStyle w:val="Strong"/>
          <w:rFonts w:asciiTheme="minorHAnsi" w:eastAsia="Arial" w:hAnsiTheme="minorHAnsi" w:cs="Arial"/>
          <w:color w:val="020CCE"/>
        </w:rPr>
        <w:t xml:space="preserve"> 12</w:t>
      </w:r>
      <w:r>
        <w:rPr>
          <w:rStyle w:val="Strong"/>
          <w:rFonts w:asciiTheme="minorHAnsi" w:eastAsia="Arial" w:hAnsiTheme="minorHAnsi" w:cs="Arial"/>
          <w:color w:val="020CCE"/>
        </w:rPr>
        <w:t xml:space="preserve"> in the </w:t>
      </w:r>
      <w:r w:rsidR="00562C37">
        <w:rPr>
          <w:rStyle w:val="Strong"/>
          <w:rFonts w:asciiTheme="minorHAnsi" w:eastAsia="Arial" w:hAnsiTheme="minorHAnsi" w:cs="Arial"/>
          <w:color w:val="020CCE"/>
        </w:rPr>
        <w:t>detailed</w:t>
      </w:r>
      <w:r>
        <w:rPr>
          <w:rStyle w:val="Strong"/>
          <w:rFonts w:asciiTheme="minorHAnsi" w:eastAsia="Arial" w:hAnsiTheme="minorHAnsi" w:cs="Arial"/>
          <w:color w:val="020CCE"/>
        </w:rPr>
        <w:t xml:space="preserve"> report</w:t>
      </w:r>
      <w:r w:rsidR="00562C37">
        <w:rPr>
          <w:rStyle w:val="Strong"/>
          <w:rFonts w:asciiTheme="minorHAnsi" w:eastAsia="Arial" w:hAnsiTheme="minorHAnsi" w:cs="Arial"/>
          <w:color w:val="020CCE"/>
        </w:rPr>
        <w:t xml:space="preserve"> below</w:t>
      </w:r>
      <w:r w:rsidRPr="00BE1EAA">
        <w:rPr>
          <w:rStyle w:val="Strong"/>
          <w:rFonts w:asciiTheme="minorHAnsi" w:eastAsia="Arial" w:hAnsiTheme="minorHAnsi" w:cs="Arial"/>
          <w:color w:val="020CCE"/>
        </w:rPr>
        <w:t>)</w:t>
      </w:r>
    </w:p>
    <w:p w:rsidR="009140D0" w:rsidRPr="00680C7F" w:rsidRDefault="009140D0" w:rsidP="009140D0">
      <w:pPr>
        <w:pStyle w:val="NormalWeb"/>
        <w:numPr>
          <w:ilvl w:val="1"/>
          <w:numId w:val="8"/>
        </w:numPr>
        <w:spacing w:after="0" w:afterAutospacing="0"/>
        <w:rPr>
          <w:rFonts w:asciiTheme="minorHAnsi" w:hAnsiTheme="minorHAnsi" w:cs="Arial"/>
          <w:sz w:val="22"/>
          <w:szCs w:val="22"/>
        </w:rPr>
      </w:pPr>
      <w:r w:rsidRPr="00680C7F">
        <w:rPr>
          <w:rFonts w:asciiTheme="minorHAnsi" w:hAnsiTheme="minorHAnsi" w:cs="Arial"/>
          <w:sz w:val="22"/>
          <w:szCs w:val="22"/>
        </w:rPr>
        <w:t xml:space="preserve">The European Commission granted conditional Marketing Authorization for Ondexxya (andexanet alfa) for adult patients treated with the factor Xa inhibitors apixaban or rivaroxaban when anticoagulation must be reversed because of uncontrolled bleeding.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The Committee for Medicinal Products for Human Use (CHMP) of the European Medicine Agency (EMA) offered a </w:t>
      </w:r>
      <w:r w:rsidRPr="00DB53CF">
        <w:rPr>
          <w:rFonts w:asciiTheme="minorHAnsi" w:eastAsiaTheme="majorEastAsia" w:hAnsiTheme="minorHAnsi" w:cs="Arial"/>
          <w:sz w:val="22"/>
          <w:szCs w:val="22"/>
        </w:rPr>
        <w:t>positive opinion</w:t>
      </w:r>
      <w:r w:rsidRPr="00680C7F">
        <w:rPr>
          <w:rFonts w:asciiTheme="minorHAnsi" w:hAnsiTheme="minorHAnsi" w:cs="Arial"/>
          <w:sz w:val="22"/>
          <w:szCs w:val="22"/>
        </w:rPr>
        <w:t xml:space="preserve"> recommending the European Commission give marketing approval for </w:t>
      </w:r>
      <w:proofErr w:type="spellStart"/>
      <w:r w:rsidRPr="00680C7F">
        <w:rPr>
          <w:rFonts w:asciiTheme="minorHAnsi" w:hAnsiTheme="minorHAnsi" w:cs="Arial"/>
          <w:sz w:val="22"/>
          <w:szCs w:val="22"/>
        </w:rPr>
        <w:t>Dova</w:t>
      </w:r>
      <w:proofErr w:type="spellEnd"/>
      <w:r w:rsidRPr="00680C7F">
        <w:rPr>
          <w:rFonts w:asciiTheme="minorHAnsi" w:hAnsiTheme="minorHAnsi" w:cs="Arial"/>
          <w:sz w:val="22"/>
          <w:szCs w:val="22"/>
        </w:rPr>
        <w:t xml:space="preserve"> Pharmaceuticals' Doptelet (avatrombopag) for the treatment of severe thrombocytopenia in adults with chronic liver disease who are scheduled to undergo an invasive procedure.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Celgene Corporation and Acceleron Pharma announced that Celgene had submitted a Marketing Authorization application to the EMA for luspatercept.  This is an agent that regulates late-stage red blood cell maturation.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The EMA's advisory committee CHMP adopted a negative opinion recommending the refusal of a Marketing Authorization for Emmaus’s sickle cell disease drug Xyndari (glutamine).</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The FDA has approved ADMA Biologics’ Prior Approval Supplement (PAS) for immune globulin intravenous (human), 10 per cent liquid (Bivigam), indicated for patients with primary humoral immunodeficiency disease, common variable immunodeficiency, Wiskott-Aldrich syndrome, and severe combined immunodeficiency.  </w:t>
      </w:r>
    </w:p>
    <w:p w:rsidR="009140D0" w:rsidRPr="00BE1EAA" w:rsidRDefault="009140D0" w:rsidP="009140D0">
      <w:pPr>
        <w:rPr>
          <w:rStyle w:val="Strong"/>
          <w:rFonts w:asciiTheme="minorHAnsi" w:hAnsiTheme="minorHAnsi"/>
          <w:color w:val="020CCE"/>
        </w:rPr>
      </w:pPr>
      <w:r w:rsidRPr="00BE1EAA">
        <w:rPr>
          <w:rStyle w:val="Strong"/>
          <w:rFonts w:asciiTheme="minorHAnsi" w:hAnsiTheme="minorHAnsi" w:cs="Arial"/>
          <w:color w:val="020CCE"/>
        </w:rPr>
        <w:t xml:space="preserve">Market structure and company news (begins page </w:t>
      </w:r>
      <w:r w:rsidR="00562C37">
        <w:rPr>
          <w:rStyle w:val="Strong"/>
          <w:rFonts w:asciiTheme="minorHAnsi" w:hAnsiTheme="minorHAnsi" w:cs="Arial"/>
          <w:color w:val="020CCE"/>
        </w:rPr>
        <w:t>13</w:t>
      </w:r>
      <w:r>
        <w:rPr>
          <w:rStyle w:val="Strong"/>
          <w:rFonts w:asciiTheme="minorHAnsi" w:hAnsiTheme="minorHAnsi" w:cs="Arial"/>
          <w:color w:val="020CCE"/>
        </w:rPr>
        <w:t xml:space="preserve"> in the</w:t>
      </w:r>
      <w:r w:rsidR="00562C37">
        <w:rPr>
          <w:rStyle w:val="Strong"/>
          <w:rFonts w:asciiTheme="minorHAnsi" w:hAnsiTheme="minorHAnsi" w:cs="Arial"/>
          <w:color w:val="020CCE"/>
        </w:rPr>
        <w:t xml:space="preserve"> detailed report below</w:t>
      </w:r>
      <w:r w:rsidRPr="00BE1EAA">
        <w:rPr>
          <w:rStyle w:val="Strong"/>
          <w:rFonts w:asciiTheme="minorHAnsi" w:hAnsiTheme="minorHAnsi" w:cs="Arial"/>
          <w:color w:val="020CCE"/>
        </w:rPr>
        <w:t>)</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Takeda Pharmaceutical announced the opening of a new US research facility in San Diego, California.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Takeda has agreed to sell TachoSil, a surgical patch designed for bleeding control, to Ethicon, a subsidiary of Johnson &amp; Johnson.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In the first quarter of 2019, the Biotest Group reported revenue of EUR 77.5 million, a decrease of 11.9 per cent on the EUR 88.0 million in sales during the same period last year.  </w:t>
      </w:r>
    </w:p>
    <w:p w:rsidR="009140D0" w:rsidRPr="00BE1EAA" w:rsidRDefault="009140D0" w:rsidP="009140D0">
      <w:pPr>
        <w:rPr>
          <w:rFonts w:asciiTheme="minorHAnsi" w:hAnsiTheme="minorHAnsi" w:cs="Arial"/>
          <w:b/>
          <w:bCs/>
          <w:color w:val="020CCE"/>
        </w:rPr>
      </w:pPr>
      <w:r w:rsidRPr="00BE1EAA">
        <w:rPr>
          <w:rStyle w:val="Strong"/>
          <w:rFonts w:asciiTheme="minorHAnsi" w:hAnsiTheme="minorHAnsi" w:cs="Arial"/>
          <w:color w:val="020CCE"/>
        </w:rPr>
        <w:t>Specific country events (begins p 1</w:t>
      </w:r>
      <w:r w:rsidR="00562C37">
        <w:rPr>
          <w:rStyle w:val="Strong"/>
          <w:rFonts w:asciiTheme="minorHAnsi" w:hAnsiTheme="minorHAnsi" w:cs="Arial"/>
          <w:color w:val="020CCE"/>
        </w:rPr>
        <w:t>5</w:t>
      </w:r>
      <w:r>
        <w:rPr>
          <w:rStyle w:val="Strong"/>
          <w:rFonts w:asciiTheme="minorHAnsi" w:hAnsiTheme="minorHAnsi" w:cs="Arial"/>
          <w:color w:val="020CCE"/>
        </w:rPr>
        <w:t xml:space="preserve"> in the </w:t>
      </w:r>
      <w:r w:rsidR="00562C37">
        <w:rPr>
          <w:rStyle w:val="Strong"/>
          <w:rFonts w:asciiTheme="minorHAnsi" w:hAnsiTheme="minorHAnsi" w:cs="Arial"/>
          <w:color w:val="020CCE"/>
        </w:rPr>
        <w:t>detailed report below</w:t>
      </w:r>
      <w:r w:rsidRPr="00BE1EAA">
        <w:rPr>
          <w:rStyle w:val="Strong"/>
          <w:rFonts w:asciiTheme="minorHAnsi" w:hAnsiTheme="minorHAnsi" w:cs="Arial"/>
          <w:color w:val="020CCE"/>
        </w:rPr>
        <w:t>)</w:t>
      </w:r>
    </w:p>
    <w:p w:rsidR="009140D0" w:rsidRPr="00680C7F" w:rsidRDefault="009140D0" w:rsidP="009140D0">
      <w:pPr>
        <w:pStyle w:val="NormalWeb"/>
        <w:numPr>
          <w:ilvl w:val="1"/>
          <w:numId w:val="8"/>
        </w:numPr>
        <w:spacing w:after="0" w:afterAutospacing="0"/>
        <w:rPr>
          <w:rFonts w:asciiTheme="minorHAnsi" w:hAnsiTheme="minorHAnsi" w:cs="Arial"/>
          <w:sz w:val="22"/>
          <w:szCs w:val="22"/>
        </w:rPr>
      </w:pPr>
      <w:r w:rsidRPr="00680C7F">
        <w:rPr>
          <w:rFonts w:asciiTheme="minorHAnsi" w:hAnsiTheme="minorHAnsi" w:cs="Arial"/>
          <w:sz w:val="22"/>
          <w:szCs w:val="22"/>
        </w:rPr>
        <w:t>I</w:t>
      </w:r>
      <w:r w:rsidRPr="00680C7F">
        <w:rPr>
          <w:rFonts w:asciiTheme="minorHAnsi" w:hAnsiTheme="minorHAnsi" w:cs="Arial"/>
          <w:iCs/>
          <w:sz w:val="22"/>
          <w:szCs w:val="22"/>
        </w:rPr>
        <w:t xml:space="preserve">n Australia, this year’s flu season is expected to cause 4000 deaths across the country. </w:t>
      </w:r>
      <w:r w:rsidRPr="00680C7F">
        <w:rPr>
          <w:rFonts w:asciiTheme="minorHAnsi" w:hAnsiTheme="minorHAnsi" w:cs="Arial"/>
          <w:sz w:val="22"/>
          <w:szCs w:val="22"/>
        </w:rPr>
        <w:t xml:space="preserve">Australians who are obese, and/or diabetic are a growing at-risk sector. </w:t>
      </w:r>
    </w:p>
    <w:p w:rsidR="009140D0" w:rsidRPr="00680C7F" w:rsidRDefault="009140D0" w:rsidP="009140D0">
      <w:pPr>
        <w:pStyle w:val="NormalWeb"/>
        <w:numPr>
          <w:ilvl w:val="1"/>
          <w:numId w:val="8"/>
        </w:numPr>
        <w:rPr>
          <w:rFonts w:asciiTheme="minorHAnsi" w:hAnsiTheme="minorHAnsi" w:cs="Arial"/>
          <w:iCs/>
          <w:sz w:val="22"/>
          <w:szCs w:val="22"/>
        </w:rPr>
      </w:pPr>
      <w:r w:rsidRPr="00680C7F">
        <w:rPr>
          <w:rFonts w:asciiTheme="minorHAnsi" w:hAnsiTheme="minorHAnsi" w:cs="Arial"/>
          <w:sz w:val="22"/>
          <w:szCs w:val="22"/>
        </w:rPr>
        <w:t xml:space="preserve">An Italian study found that sickle cell disease is common among refugees in southern Europe and concluded that screening efforts should be increased.  </w:t>
      </w:r>
    </w:p>
    <w:p w:rsidR="009140D0" w:rsidRPr="00680C7F" w:rsidRDefault="009140D0" w:rsidP="009140D0">
      <w:pPr>
        <w:pStyle w:val="NormalWeb"/>
        <w:numPr>
          <w:ilvl w:val="1"/>
          <w:numId w:val="8"/>
        </w:numPr>
        <w:rPr>
          <w:rFonts w:asciiTheme="minorHAnsi" w:hAnsiTheme="minorHAnsi" w:cs="Arial"/>
          <w:iCs/>
          <w:sz w:val="22"/>
          <w:szCs w:val="22"/>
        </w:rPr>
      </w:pPr>
      <w:r w:rsidRPr="00680C7F">
        <w:rPr>
          <w:rFonts w:asciiTheme="minorHAnsi" w:hAnsiTheme="minorHAnsi" w:cs="Arial"/>
          <w:sz w:val="22"/>
          <w:szCs w:val="22"/>
        </w:rPr>
        <w:t xml:space="preserve">From 3 June 2019 </w:t>
      </w:r>
      <w:r w:rsidRPr="00680C7F">
        <w:rPr>
          <w:rFonts w:asciiTheme="minorHAnsi" w:hAnsiTheme="minorHAnsi" w:cs="Arial"/>
          <w:color w:val="222222"/>
          <w:sz w:val="22"/>
          <w:szCs w:val="22"/>
        </w:rPr>
        <w:t>the period for which gay and bisexual men in Canada must abstain from sex before donating blood is set to decrease to three months.</w:t>
      </w:r>
    </w:p>
    <w:p w:rsidR="009140D0" w:rsidRPr="00680C7F" w:rsidRDefault="009140D0" w:rsidP="009140D0">
      <w:pPr>
        <w:pStyle w:val="NormalWeb"/>
        <w:numPr>
          <w:ilvl w:val="1"/>
          <w:numId w:val="8"/>
        </w:numPr>
        <w:rPr>
          <w:rFonts w:asciiTheme="minorHAnsi" w:hAnsiTheme="minorHAnsi" w:cs="Arial"/>
          <w:iCs/>
          <w:sz w:val="22"/>
          <w:szCs w:val="22"/>
        </w:rPr>
      </w:pPr>
      <w:r w:rsidRPr="00680C7F">
        <w:rPr>
          <w:rFonts w:asciiTheme="minorHAnsi" w:hAnsiTheme="minorHAnsi" w:cs="Arial"/>
          <w:sz w:val="22"/>
          <w:szCs w:val="22"/>
        </w:rPr>
        <w:t xml:space="preserve">The Canadian Haemophilia Society called on the provinces and territories to make Hemlibra (emicizumab) immediately available to all Canadians with haemophilia A and an inhibitor to factor VIII.  </w:t>
      </w:r>
    </w:p>
    <w:p w:rsidR="009140D0" w:rsidRPr="00680C7F" w:rsidRDefault="009140D0" w:rsidP="009140D0">
      <w:pPr>
        <w:pStyle w:val="NormalWeb"/>
        <w:numPr>
          <w:ilvl w:val="1"/>
          <w:numId w:val="8"/>
        </w:numPr>
        <w:rPr>
          <w:rFonts w:asciiTheme="minorHAnsi" w:hAnsiTheme="minorHAnsi" w:cs="Arial"/>
          <w:iCs/>
          <w:sz w:val="22"/>
          <w:szCs w:val="22"/>
        </w:rPr>
      </w:pPr>
      <w:r w:rsidRPr="00680C7F">
        <w:rPr>
          <w:rFonts w:asciiTheme="minorHAnsi" w:hAnsiTheme="minorHAnsi" w:cs="Arial"/>
          <w:sz w:val="22"/>
          <w:szCs w:val="22"/>
        </w:rPr>
        <w:t xml:space="preserve">The US </w:t>
      </w:r>
      <w:r w:rsidRPr="00DB53CF">
        <w:rPr>
          <w:rFonts w:asciiTheme="minorHAnsi" w:eastAsiaTheme="majorEastAsia" w:hAnsiTheme="minorHAnsi" w:cs="Arial"/>
          <w:sz w:val="22"/>
          <w:szCs w:val="22"/>
        </w:rPr>
        <w:t>Centers for Disease Control and Prevention</w:t>
      </w:r>
      <w:r w:rsidRPr="00680C7F">
        <w:rPr>
          <w:rFonts w:asciiTheme="minorHAnsi" w:hAnsiTheme="minorHAnsi" w:cs="Arial"/>
          <w:sz w:val="22"/>
          <w:szCs w:val="22"/>
        </w:rPr>
        <w:t xml:space="preserve"> (CDC) released a list of the top eight illnesses spread from animals—zoonotic diseases—in the US.  </w:t>
      </w:r>
    </w:p>
    <w:p w:rsidR="009140D0" w:rsidRPr="00680C7F" w:rsidRDefault="009140D0" w:rsidP="009140D0">
      <w:pPr>
        <w:pStyle w:val="NormalWeb"/>
        <w:numPr>
          <w:ilvl w:val="1"/>
          <w:numId w:val="8"/>
        </w:numPr>
        <w:rPr>
          <w:rFonts w:asciiTheme="minorHAnsi" w:hAnsiTheme="minorHAnsi" w:cs="Arial"/>
          <w:iCs/>
          <w:sz w:val="22"/>
          <w:szCs w:val="22"/>
        </w:rPr>
      </w:pPr>
      <w:r w:rsidRPr="00680C7F">
        <w:rPr>
          <w:rFonts w:asciiTheme="minorHAnsi" w:hAnsiTheme="minorHAnsi" w:cs="Arial"/>
          <w:sz w:val="22"/>
          <w:szCs w:val="22"/>
        </w:rPr>
        <w:t xml:space="preserve">In the US, officials from the New Mexico Department of Health said two people may have been infected with HIV by the needles used to perform their “vampire facials” at a health spa in Albuquerque.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The Washington State Health Care Authority chose AbbVie to supply hepatitis C medication.  The state will pay a fixed dollar amount for an unlimited supply.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rPr>
        <w:t>I</w:t>
      </w:r>
      <w:r w:rsidRPr="00680C7F">
        <w:rPr>
          <w:rFonts w:asciiTheme="minorHAnsi" w:hAnsiTheme="minorHAnsi" w:cs="Arial"/>
          <w:sz w:val="22"/>
          <w:szCs w:val="22"/>
        </w:rPr>
        <w:t xml:space="preserve">n the US, reported hepatitis A cases during 2016–2018 increased by almost 300 per cent compared with 2013–2015.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The first medical drone delivery program to be approved by the US </w:t>
      </w:r>
      <w:r w:rsidRPr="00DB53CF">
        <w:rPr>
          <w:rFonts w:asciiTheme="minorHAnsi" w:eastAsiaTheme="majorEastAsia" w:hAnsiTheme="minorHAnsi" w:cs="Arial"/>
          <w:sz w:val="22"/>
          <w:szCs w:val="22"/>
        </w:rPr>
        <w:t>Federal Aviation Administration</w:t>
      </w:r>
      <w:r w:rsidRPr="00680C7F">
        <w:rPr>
          <w:rFonts w:asciiTheme="minorHAnsi" w:hAnsiTheme="minorHAnsi" w:cs="Arial"/>
          <w:sz w:val="22"/>
          <w:szCs w:val="22"/>
        </w:rPr>
        <w:t xml:space="preserve"> took flight at a North Carolina hospital.</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The South African National Blood Service is preparing to use unmanned aerial vehicles to transport blood products to rural clinics.  </w:t>
      </w:r>
    </w:p>
    <w:p w:rsidR="009140D0" w:rsidRPr="00BE1EAA" w:rsidRDefault="009140D0" w:rsidP="009140D0">
      <w:pPr>
        <w:rPr>
          <w:rStyle w:val="Strong"/>
          <w:rFonts w:asciiTheme="minorHAnsi" w:hAnsiTheme="minorHAnsi" w:cs="Arial"/>
          <w:color w:val="020CCE"/>
        </w:rPr>
      </w:pPr>
      <w:r w:rsidRPr="00BE1EAA">
        <w:rPr>
          <w:rStyle w:val="Strong"/>
          <w:rFonts w:asciiTheme="minorHAnsi" w:hAnsiTheme="minorHAnsi" w:cs="Arial"/>
          <w:color w:val="020CCE"/>
        </w:rPr>
        <w:t>Research not included elsewhere (begins page 1</w:t>
      </w:r>
      <w:r w:rsidR="00562C37">
        <w:rPr>
          <w:rStyle w:val="Strong"/>
          <w:rFonts w:asciiTheme="minorHAnsi" w:hAnsiTheme="minorHAnsi" w:cs="Arial"/>
          <w:color w:val="020CCE"/>
        </w:rPr>
        <w:t>6</w:t>
      </w:r>
      <w:r>
        <w:rPr>
          <w:rStyle w:val="Strong"/>
          <w:rFonts w:asciiTheme="minorHAnsi" w:hAnsiTheme="minorHAnsi" w:cs="Arial"/>
          <w:color w:val="020CCE"/>
        </w:rPr>
        <w:t xml:space="preserve"> in the </w:t>
      </w:r>
      <w:r w:rsidR="00562C37">
        <w:rPr>
          <w:rStyle w:val="Strong"/>
          <w:rFonts w:asciiTheme="minorHAnsi" w:hAnsiTheme="minorHAnsi" w:cs="Arial"/>
          <w:color w:val="020CCE"/>
        </w:rPr>
        <w:t>detailed</w:t>
      </w:r>
      <w:r>
        <w:rPr>
          <w:rStyle w:val="Strong"/>
          <w:rFonts w:asciiTheme="minorHAnsi" w:hAnsiTheme="minorHAnsi" w:cs="Arial"/>
          <w:color w:val="020CCE"/>
        </w:rPr>
        <w:t xml:space="preserve"> report</w:t>
      </w:r>
      <w:r w:rsidR="00562C37">
        <w:rPr>
          <w:rStyle w:val="Strong"/>
          <w:rFonts w:asciiTheme="minorHAnsi" w:hAnsiTheme="minorHAnsi" w:cs="Arial"/>
          <w:color w:val="020CCE"/>
        </w:rPr>
        <w:t xml:space="preserve"> below</w:t>
      </w:r>
      <w:r w:rsidRPr="00BE1EAA">
        <w:rPr>
          <w:rStyle w:val="Strong"/>
          <w:rFonts w:asciiTheme="minorHAnsi" w:hAnsiTheme="minorHAnsi" w:cs="Arial"/>
          <w:color w:val="020CCE"/>
        </w:rPr>
        <w:t>)</w:t>
      </w:r>
    </w:p>
    <w:p w:rsidR="009140D0" w:rsidRPr="00680C7F" w:rsidRDefault="009140D0" w:rsidP="009140D0">
      <w:pPr>
        <w:pStyle w:val="NormalWeb"/>
        <w:numPr>
          <w:ilvl w:val="1"/>
          <w:numId w:val="8"/>
        </w:numPr>
        <w:spacing w:after="0" w:afterAutospacing="0"/>
        <w:rPr>
          <w:rFonts w:asciiTheme="minorHAnsi" w:hAnsiTheme="minorHAnsi" w:cs="Arial"/>
          <w:sz w:val="22"/>
          <w:szCs w:val="22"/>
        </w:rPr>
      </w:pPr>
      <w:r w:rsidRPr="00680C7F">
        <w:rPr>
          <w:rFonts w:asciiTheme="minorHAnsi" w:hAnsiTheme="minorHAnsi" w:cs="Arial"/>
          <w:sz w:val="22"/>
          <w:szCs w:val="22"/>
        </w:rPr>
        <w:t xml:space="preserve">AbCellera announced the addition of researchers from the </w:t>
      </w:r>
      <w:r w:rsidRPr="00DB53CF">
        <w:rPr>
          <w:rFonts w:asciiTheme="minorHAnsi" w:eastAsiaTheme="majorEastAsia" w:hAnsiTheme="minorHAnsi" w:cs="Arial"/>
          <w:sz w:val="22"/>
          <w:szCs w:val="22"/>
        </w:rPr>
        <w:t>Vaccine Research Center</w:t>
      </w:r>
      <w:r w:rsidRPr="00680C7F">
        <w:rPr>
          <w:rFonts w:asciiTheme="minorHAnsi" w:hAnsiTheme="minorHAnsi" w:cs="Arial"/>
          <w:sz w:val="22"/>
          <w:szCs w:val="22"/>
        </w:rPr>
        <w:t xml:space="preserve"> at the US National Institute of Allergy and Infectious Diseases (NIAID), and </w:t>
      </w:r>
      <w:r w:rsidRPr="00DB53CF">
        <w:rPr>
          <w:rFonts w:asciiTheme="minorHAnsi" w:eastAsiaTheme="majorEastAsia" w:hAnsiTheme="minorHAnsi" w:cs="Arial"/>
          <w:sz w:val="22"/>
          <w:szCs w:val="22"/>
        </w:rPr>
        <w:t xml:space="preserve">Ichor Medical Systems </w:t>
      </w:r>
      <w:r w:rsidRPr="00680C7F">
        <w:rPr>
          <w:rFonts w:asciiTheme="minorHAnsi" w:hAnsiTheme="minorHAnsi" w:cs="Arial"/>
          <w:sz w:val="22"/>
          <w:szCs w:val="22"/>
        </w:rPr>
        <w:t xml:space="preserve">to its </w:t>
      </w:r>
      <w:r w:rsidRPr="00DB53CF">
        <w:rPr>
          <w:rFonts w:asciiTheme="minorHAnsi" w:eastAsiaTheme="majorEastAsia" w:hAnsiTheme="minorHAnsi" w:cs="Arial"/>
          <w:sz w:val="22"/>
          <w:szCs w:val="22"/>
        </w:rPr>
        <w:t>Pandemic Prevention Platform (P3)</w:t>
      </w:r>
      <w:r w:rsidRPr="00680C7F">
        <w:rPr>
          <w:rFonts w:asciiTheme="minorHAnsi" w:hAnsiTheme="minorHAnsi" w:cs="Arial"/>
          <w:sz w:val="22"/>
          <w:szCs w:val="22"/>
        </w:rPr>
        <w:t xml:space="preserve"> team.  </w:t>
      </w:r>
    </w:p>
    <w:p w:rsidR="009140D0" w:rsidRPr="00680C7F" w:rsidRDefault="009140D0" w:rsidP="009140D0">
      <w:pPr>
        <w:pStyle w:val="ListParagraph"/>
        <w:numPr>
          <w:ilvl w:val="1"/>
          <w:numId w:val="8"/>
        </w:numPr>
        <w:rPr>
          <w:rFonts w:asciiTheme="minorHAnsi" w:hAnsiTheme="minorHAnsi" w:cs="Arial"/>
        </w:rPr>
      </w:pPr>
      <w:r w:rsidRPr="00680C7F">
        <w:rPr>
          <w:rFonts w:asciiTheme="minorHAnsi" w:hAnsiTheme="minorHAnsi" w:cs="Arial"/>
        </w:rPr>
        <w:t xml:space="preserve">Researchers reported that low-dose radiation given to two mouse models of pulmonary hypertension depleted disease-causing cells, halting and reversing the development of the condition.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Data presented at the 2019 American Urological Association annual meeting suggest that patients who have elevated platelet counts prior to surgery for high-risk </w:t>
      </w:r>
      <w:proofErr w:type="spellStart"/>
      <w:r w:rsidRPr="00680C7F">
        <w:rPr>
          <w:rFonts w:asciiTheme="minorHAnsi" w:hAnsiTheme="minorHAnsi" w:cs="Arial"/>
          <w:sz w:val="22"/>
          <w:szCs w:val="22"/>
        </w:rPr>
        <w:t>nonmetastatic</w:t>
      </w:r>
      <w:proofErr w:type="spellEnd"/>
      <w:r w:rsidRPr="00680C7F">
        <w:rPr>
          <w:rFonts w:asciiTheme="minorHAnsi" w:hAnsiTheme="minorHAnsi" w:cs="Arial"/>
          <w:sz w:val="22"/>
          <w:szCs w:val="22"/>
        </w:rPr>
        <w:t xml:space="preserve"> renal cell carcinoma are at increased risk of cancer recurrence.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A study has demonstrated that very high levels of neurogranin in the cerebrospinal fluid can be detected in human patients who suffer from prion diseases. </w:t>
      </w:r>
      <w:r w:rsidRPr="00680C7F">
        <w:rPr>
          <w:rFonts w:asciiTheme="minorHAnsi" w:hAnsiTheme="minorHAnsi" w:cs="Arial"/>
        </w:rPr>
        <w:t xml:space="preserve">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Researchers at Queen's University Belfast and King's College London have developed technology that can quickly produce large quantities of </w:t>
      </w:r>
      <w:r w:rsidRPr="00DB53CF">
        <w:rPr>
          <w:rFonts w:asciiTheme="minorHAnsi" w:eastAsiaTheme="majorEastAsia" w:hAnsiTheme="minorHAnsi" w:cs="Arial"/>
          <w:sz w:val="22"/>
          <w:szCs w:val="22"/>
        </w:rPr>
        <w:t>stem cells</w:t>
      </w:r>
      <w:r w:rsidRPr="00680C7F">
        <w:rPr>
          <w:rFonts w:asciiTheme="minorHAnsi" w:hAnsiTheme="minorHAnsi" w:cs="Arial"/>
          <w:sz w:val="22"/>
          <w:szCs w:val="22"/>
        </w:rPr>
        <w:t xml:space="preserve"> from a small blood sample.  </w:t>
      </w:r>
    </w:p>
    <w:p w:rsidR="009140D0" w:rsidRPr="00680C7F" w:rsidRDefault="009140D0" w:rsidP="009140D0">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The American Heart Association reported that an experimental antiplatelet compound for acute stroke shows promise.  </w:t>
      </w:r>
    </w:p>
    <w:p w:rsidR="009140D0" w:rsidRPr="00E87FA1" w:rsidRDefault="009140D0" w:rsidP="009140D0">
      <w:pPr>
        <w:rPr>
          <w:rFonts w:asciiTheme="minorHAnsi" w:hAnsiTheme="minorHAnsi" w:cs="Arial"/>
          <w:b/>
          <w:color w:val="020CCE"/>
        </w:rPr>
      </w:pPr>
      <w:r w:rsidRPr="00E87FA1">
        <w:rPr>
          <w:rStyle w:val="Strong"/>
          <w:rFonts w:asciiTheme="minorHAnsi" w:hAnsiTheme="minorHAnsi" w:cs="Arial"/>
          <w:color w:val="020CCE"/>
        </w:rPr>
        <w:t>Infectious diseases</w:t>
      </w:r>
      <w:r w:rsidRPr="00E87FA1">
        <w:rPr>
          <w:rFonts w:asciiTheme="minorHAnsi" w:hAnsiTheme="minorHAnsi" w:cs="Arial"/>
          <w:b/>
          <w:color w:val="020CCE"/>
        </w:rPr>
        <w:t xml:space="preserve"> (begins page 17</w:t>
      </w:r>
      <w:r>
        <w:rPr>
          <w:rFonts w:asciiTheme="minorHAnsi" w:hAnsiTheme="minorHAnsi" w:cs="Arial"/>
          <w:b/>
          <w:color w:val="020CCE"/>
        </w:rPr>
        <w:t xml:space="preserve"> in the</w:t>
      </w:r>
      <w:r w:rsidR="00562C37">
        <w:rPr>
          <w:rFonts w:asciiTheme="minorHAnsi" w:hAnsiTheme="minorHAnsi" w:cs="Arial"/>
          <w:b/>
          <w:color w:val="020CCE"/>
        </w:rPr>
        <w:t xml:space="preserve"> detailed</w:t>
      </w:r>
      <w:r>
        <w:rPr>
          <w:rFonts w:asciiTheme="minorHAnsi" w:hAnsiTheme="minorHAnsi" w:cs="Arial"/>
          <w:b/>
          <w:color w:val="020CCE"/>
        </w:rPr>
        <w:t xml:space="preserve"> report</w:t>
      </w:r>
      <w:r w:rsidR="00562C37">
        <w:rPr>
          <w:rFonts w:asciiTheme="minorHAnsi" w:hAnsiTheme="minorHAnsi" w:cs="Arial"/>
          <w:b/>
          <w:color w:val="020CCE"/>
        </w:rPr>
        <w:t xml:space="preserve"> below</w:t>
      </w:r>
      <w:r w:rsidRPr="00E87FA1">
        <w:rPr>
          <w:rFonts w:asciiTheme="minorHAnsi" w:hAnsiTheme="minorHAnsi" w:cs="Arial"/>
          <w:b/>
          <w:color w:val="020CCE"/>
        </w:rPr>
        <w:t>)</w:t>
      </w:r>
    </w:p>
    <w:p w:rsidR="009140D0" w:rsidRPr="00680C7F" w:rsidRDefault="00562C37" w:rsidP="009140D0">
      <w:pPr>
        <w:pStyle w:val="Heading2"/>
        <w:rPr>
          <w:rFonts w:asciiTheme="minorHAnsi" w:hAnsiTheme="minorHAnsi" w:cs="Arial"/>
          <w:color w:val="111CF7"/>
          <w:sz w:val="22"/>
          <w:szCs w:val="22"/>
        </w:rPr>
      </w:pPr>
      <w:r>
        <w:rPr>
          <w:rFonts w:asciiTheme="minorHAnsi" w:hAnsiTheme="minorHAnsi" w:cs="Arial"/>
          <w:color w:val="111CF7"/>
          <w:sz w:val="22"/>
          <w:szCs w:val="22"/>
        </w:rPr>
        <w:t xml:space="preserve">Mosquito-borne diseases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CSIRO scientist Dr Brendan Trewin has warned that a dengue fever outbreak would once again be possible in Brisbane, as the </w:t>
      </w:r>
      <w:r w:rsidRPr="00680C7F">
        <w:rPr>
          <w:rStyle w:val="Emphasis"/>
          <w:rFonts w:asciiTheme="minorHAnsi" w:hAnsiTheme="minorHAnsi" w:cs="Arial"/>
          <w:sz w:val="22"/>
          <w:szCs w:val="22"/>
        </w:rPr>
        <w:t>Aedes aegypti</w:t>
      </w:r>
      <w:r w:rsidRPr="00680C7F">
        <w:rPr>
          <w:rFonts w:asciiTheme="minorHAnsi" w:hAnsiTheme="minorHAnsi" w:cs="Arial"/>
          <w:sz w:val="22"/>
          <w:szCs w:val="22"/>
        </w:rPr>
        <w:t xml:space="preserve"> mosquito can survive Brisbane winters, with non-compliant (unsealed) rainwater tanks providing an ideal habitat.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Queensland researchers have tested two local mosquito species for their ability to spread the Zika virus.  </w:t>
      </w:r>
      <w:r w:rsidRPr="00680C7F">
        <w:rPr>
          <w:rStyle w:val="Emphasis"/>
          <w:rFonts w:asciiTheme="minorHAnsi" w:hAnsiTheme="minorHAnsi" w:cs="Arial"/>
          <w:sz w:val="22"/>
          <w:szCs w:val="22"/>
        </w:rPr>
        <w:t>Aedes aegypti</w:t>
      </w:r>
      <w:r w:rsidRPr="00680C7F">
        <w:rPr>
          <w:rFonts w:asciiTheme="minorHAnsi" w:hAnsiTheme="minorHAnsi" w:cs="Arial"/>
          <w:sz w:val="22"/>
          <w:szCs w:val="22"/>
        </w:rPr>
        <w:t xml:space="preserve"> mosquito, which is found on the Australian mainland from the tip of Cape York to south-east Queensland, is a very effective carrier. However Asian Tiger mosquitoes, found mainly in the Torres Strait at present, are much less effective as carriers.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The Democratic Republic of Congo on 1 May declared a chikungunya outbreak</w:t>
      </w:r>
    </w:p>
    <w:p w:rsidR="009140D0" w:rsidRPr="00680C7F" w:rsidRDefault="009140D0" w:rsidP="009140D0">
      <w:pPr>
        <w:pStyle w:val="NormalWeb"/>
        <w:numPr>
          <w:ilvl w:val="1"/>
          <w:numId w:val="3"/>
        </w:numPr>
        <w:rPr>
          <w:rFonts w:asciiTheme="minorHAnsi" w:hAnsiTheme="minorHAnsi" w:cs="Arial"/>
          <w:sz w:val="22"/>
          <w:szCs w:val="22"/>
        </w:rPr>
      </w:pPr>
      <w:r w:rsidRPr="00680C7F">
        <w:rPr>
          <w:rStyle w:val="Emphasis"/>
          <w:rFonts w:asciiTheme="minorHAnsi" w:hAnsiTheme="minorHAnsi" w:cs="Arial"/>
          <w:sz w:val="22"/>
          <w:szCs w:val="22"/>
        </w:rPr>
        <w:t xml:space="preserve">Results from a </w:t>
      </w:r>
      <w:r w:rsidRPr="00680C7F">
        <w:rPr>
          <w:rFonts w:asciiTheme="minorHAnsi" w:hAnsiTheme="minorHAnsi" w:cs="Arial"/>
          <w:sz w:val="22"/>
          <w:szCs w:val="22"/>
        </w:rPr>
        <w:t xml:space="preserve">preclinical trial of Vaxart’s chikungunya vaccine have demonstrated that the vaccine induced significant neutralizing antibodies and protective efficacy against virus-induced pathologic changes.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Researchers have identified multiple clinical and laboratory predictors of mortality in patients with yellow fever.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A retrospective study has demonstrated that prior yellow fever immunization did not increase the risk of subsequent severe dengue infections in a dengue-endemic region of Brazil.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The FDA has designated an investigational treatment for severe malaria a Breakthrough Therapy.</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Malaysia’s Health Ministry has said it is on track to meet its 2020 zero malaria target.   </w:t>
      </w:r>
    </w:p>
    <w:p w:rsidR="009140D0" w:rsidRPr="00680C7F" w:rsidRDefault="009140D0" w:rsidP="009140D0">
      <w:pPr>
        <w:pStyle w:val="Heading2"/>
        <w:rPr>
          <w:rFonts w:asciiTheme="minorHAnsi" w:hAnsiTheme="minorHAnsi" w:cs="Arial"/>
          <w:color w:val="111CF7"/>
          <w:sz w:val="22"/>
          <w:szCs w:val="22"/>
        </w:rPr>
      </w:pPr>
      <w:r w:rsidRPr="00680C7F">
        <w:rPr>
          <w:rFonts w:asciiTheme="minorHAnsi" w:hAnsiTheme="minorHAnsi" w:cs="Arial"/>
          <w:color w:val="111CF7"/>
          <w:sz w:val="22"/>
          <w:szCs w:val="22"/>
        </w:rPr>
        <w:t>Influenza</w:t>
      </w:r>
      <w:r w:rsidR="00562C37">
        <w:rPr>
          <w:rFonts w:asciiTheme="minorHAnsi" w:hAnsiTheme="minorHAnsi" w:cs="Arial"/>
          <w:color w:val="111CF7"/>
          <w:sz w:val="22"/>
          <w:szCs w:val="22"/>
        </w:rPr>
        <w:t xml:space="preserve"> </w:t>
      </w:r>
    </w:p>
    <w:p w:rsidR="009140D0" w:rsidRPr="00680C7F" w:rsidRDefault="009140D0" w:rsidP="009140D0">
      <w:pPr>
        <w:pStyle w:val="NormalWeb"/>
        <w:numPr>
          <w:ilvl w:val="1"/>
          <w:numId w:val="3"/>
        </w:numPr>
        <w:rPr>
          <w:rFonts w:asciiTheme="minorHAnsi" w:hAnsiTheme="minorHAnsi"/>
          <w:color w:val="111CF7"/>
        </w:rPr>
      </w:pPr>
      <w:r w:rsidRPr="00680C7F">
        <w:rPr>
          <w:rFonts w:asciiTheme="minorHAnsi" w:hAnsiTheme="minorHAnsi" w:cs="Arial"/>
          <w:sz w:val="22"/>
          <w:szCs w:val="22"/>
        </w:rPr>
        <w:t xml:space="preserve">Producing the </w:t>
      </w:r>
      <w:proofErr w:type="gramStart"/>
      <w:r w:rsidRPr="00680C7F">
        <w:rPr>
          <w:rFonts w:asciiTheme="minorHAnsi" w:hAnsiTheme="minorHAnsi" w:cs="Arial"/>
          <w:sz w:val="22"/>
          <w:szCs w:val="22"/>
        </w:rPr>
        <w:t>A(</w:t>
      </w:r>
      <w:proofErr w:type="gramEnd"/>
      <w:r w:rsidRPr="00680C7F">
        <w:rPr>
          <w:rFonts w:asciiTheme="minorHAnsi" w:hAnsiTheme="minorHAnsi" w:cs="Arial"/>
          <w:sz w:val="22"/>
          <w:szCs w:val="22"/>
        </w:rPr>
        <w:t xml:space="preserve">H3N2) flu strain is a challenge in vaccine manufacturing, but an alternative cell line, produced using a new gene editing tool, offers hope of a better match and improved efficacy.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GlaxoSmithKline has discontinued development of its universal flu vaccine candidate GSK3816302A after seeing interim data from its Phase I trial.  </w:t>
      </w:r>
    </w:p>
    <w:p w:rsidR="009140D0" w:rsidRPr="00680C7F" w:rsidRDefault="009140D0" w:rsidP="009140D0">
      <w:pPr>
        <w:pStyle w:val="NormalWeb"/>
        <w:numPr>
          <w:ilvl w:val="1"/>
          <w:numId w:val="3"/>
        </w:numPr>
        <w:rPr>
          <w:rFonts w:asciiTheme="minorHAnsi" w:hAnsiTheme="minorHAnsi" w:cs="Arial"/>
          <w:sz w:val="22"/>
          <w:szCs w:val="22"/>
          <w:lang w:val="en"/>
        </w:rPr>
      </w:pPr>
      <w:r w:rsidRPr="00680C7F">
        <w:rPr>
          <w:rFonts w:asciiTheme="minorHAnsi" w:hAnsiTheme="minorHAnsi" w:cs="Arial"/>
          <w:sz w:val="22"/>
          <w:szCs w:val="22"/>
          <w:lang w:val="en"/>
        </w:rPr>
        <w:t xml:space="preserve">Scientists from the </w:t>
      </w:r>
      <w:r w:rsidRPr="00DB53CF">
        <w:rPr>
          <w:rFonts w:asciiTheme="minorHAnsi" w:eastAsiaTheme="majorEastAsia" w:hAnsiTheme="minorHAnsi" w:cs="Arial"/>
          <w:sz w:val="22"/>
          <w:szCs w:val="22"/>
          <w:lang w:val="en"/>
        </w:rPr>
        <w:t>University of Adelaide</w:t>
      </w:r>
      <w:r w:rsidRPr="00680C7F">
        <w:rPr>
          <w:rFonts w:asciiTheme="minorHAnsi" w:hAnsiTheme="minorHAnsi" w:cs="Arial"/>
          <w:sz w:val="22"/>
          <w:szCs w:val="22"/>
          <w:lang w:val="en"/>
        </w:rPr>
        <w:t xml:space="preserve">’s </w:t>
      </w:r>
      <w:r w:rsidRPr="00562C37">
        <w:rPr>
          <w:rFonts w:asciiTheme="minorHAnsi" w:eastAsiaTheme="majorEastAsia" w:hAnsiTheme="minorHAnsi" w:cs="Arial"/>
          <w:sz w:val="22"/>
          <w:szCs w:val="22"/>
          <w:lang w:val="en"/>
        </w:rPr>
        <w:t>Research Centre for Infectious Diseases</w:t>
      </w:r>
      <w:r w:rsidRPr="00680C7F">
        <w:rPr>
          <w:rFonts w:asciiTheme="minorHAnsi" w:hAnsiTheme="minorHAnsi" w:cs="Arial"/>
          <w:sz w:val="22"/>
          <w:szCs w:val="22"/>
          <w:lang w:val="en"/>
        </w:rPr>
        <w:t xml:space="preserve"> have developed a single vaccination approach to prevent influenza and pneumococcal infections and say this enhances protection against both. </w:t>
      </w:r>
    </w:p>
    <w:p w:rsidR="009140D0" w:rsidRPr="00680C7F" w:rsidRDefault="009140D0" w:rsidP="009140D0">
      <w:pPr>
        <w:pStyle w:val="NormalWeb"/>
        <w:numPr>
          <w:ilvl w:val="1"/>
          <w:numId w:val="3"/>
        </w:numPr>
        <w:rPr>
          <w:rFonts w:asciiTheme="minorHAnsi" w:hAnsiTheme="minorHAnsi" w:cs="Arial"/>
          <w:sz w:val="22"/>
          <w:szCs w:val="22"/>
        </w:rPr>
      </w:pPr>
      <w:proofErr w:type="spellStart"/>
      <w:r w:rsidRPr="00680C7F">
        <w:rPr>
          <w:rFonts w:asciiTheme="minorHAnsi" w:hAnsiTheme="minorHAnsi" w:cs="Arial"/>
          <w:sz w:val="22"/>
          <w:szCs w:val="22"/>
        </w:rPr>
        <w:t>Moderna</w:t>
      </w:r>
      <w:proofErr w:type="spellEnd"/>
      <w:r w:rsidRPr="00680C7F">
        <w:rPr>
          <w:rFonts w:asciiTheme="minorHAnsi" w:hAnsiTheme="minorHAnsi" w:cs="Arial"/>
          <w:sz w:val="22"/>
          <w:szCs w:val="22"/>
        </w:rPr>
        <w:t xml:space="preserve"> announced the publication of results from two </w:t>
      </w:r>
      <w:proofErr w:type="gramStart"/>
      <w:r w:rsidRPr="00680C7F">
        <w:rPr>
          <w:rFonts w:asciiTheme="minorHAnsi" w:hAnsiTheme="minorHAnsi" w:cs="Arial"/>
          <w:sz w:val="22"/>
          <w:szCs w:val="22"/>
        </w:rPr>
        <w:t>Phase</w:t>
      </w:r>
      <w:proofErr w:type="gramEnd"/>
      <w:r w:rsidRPr="00680C7F">
        <w:rPr>
          <w:rFonts w:asciiTheme="minorHAnsi" w:hAnsiTheme="minorHAnsi" w:cs="Arial"/>
          <w:sz w:val="22"/>
          <w:szCs w:val="22"/>
        </w:rPr>
        <w:t xml:space="preserve"> I clinical trials showing that mRNA vaccines against H10N8 and H7N9 influenza viruses were well-tolerated and resulted in robust immune responses.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A report on 28 May said Western Australia’s horror early start to the flu season had resulted in an urgent call for blood donors.  The call for healthy blood donors was being repeated by the Red Cross Blood Service across Australia, as regular blood donors dropped out temporarily because of illness.</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The world’s first confirmed human H5N1 avian flu patient since 2017 died in Nepal.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Oman reported a case of H9N2 avian flu in a 13 month-old baby.</w:t>
      </w:r>
    </w:p>
    <w:p w:rsidR="009140D0" w:rsidRPr="00680C7F" w:rsidRDefault="009140D0" w:rsidP="009140D0">
      <w:pPr>
        <w:pStyle w:val="Heading2"/>
        <w:rPr>
          <w:rFonts w:asciiTheme="minorHAnsi" w:hAnsiTheme="minorHAnsi" w:cs="Arial"/>
          <w:color w:val="111CF7"/>
          <w:sz w:val="22"/>
          <w:szCs w:val="22"/>
        </w:rPr>
      </w:pPr>
      <w:r w:rsidRPr="00680C7F">
        <w:rPr>
          <w:rFonts w:asciiTheme="minorHAnsi" w:hAnsiTheme="minorHAnsi" w:cs="Arial"/>
          <w:color w:val="111CF7"/>
          <w:sz w:val="22"/>
          <w:szCs w:val="22"/>
        </w:rPr>
        <w:t xml:space="preserve">Ebola virus disease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The current outbreak of Ebola in the Democratic Republic of Congo is the tenth there in four decades, and the worst so far documented in that country.  By 22 May 2019 there had been 1789 confirmed cases with 1160 confirmed deaths, together with 88 probable cases and associated deaths.  Over thirty healthcare workers had died.  The outbreak has been particularly difficult to control because of its location in a war zone.  Ebola treatment centres are not immune from attack, and vaccination and treatment staff have been attacked/ murdered while engaged in their professional activities. </w:t>
      </w:r>
    </w:p>
    <w:p w:rsidR="009140D0" w:rsidRPr="00680C7F" w:rsidRDefault="009140D0" w:rsidP="009140D0">
      <w:pPr>
        <w:pStyle w:val="Heading2"/>
        <w:rPr>
          <w:rFonts w:asciiTheme="minorHAnsi" w:hAnsiTheme="minorHAnsi" w:cs="Arial"/>
          <w:sz w:val="22"/>
          <w:szCs w:val="22"/>
        </w:rPr>
      </w:pPr>
      <w:r w:rsidRPr="00680C7F">
        <w:rPr>
          <w:rFonts w:asciiTheme="minorHAnsi" w:hAnsiTheme="minorHAnsi" w:cs="Arial"/>
          <w:color w:val="111CF7"/>
          <w:sz w:val="22"/>
          <w:szCs w:val="22"/>
        </w:rPr>
        <w:t>MERS-CoV</w:t>
      </w:r>
      <w:r w:rsidR="00562C37">
        <w:rPr>
          <w:rFonts w:asciiTheme="minorHAnsi" w:hAnsiTheme="minorHAnsi" w:cs="Arial"/>
          <w:color w:val="111CF7"/>
          <w:sz w:val="22"/>
          <w:szCs w:val="22"/>
        </w:rPr>
        <w:t xml:space="preserve"> </w:t>
      </w:r>
    </w:p>
    <w:p w:rsidR="009140D0" w:rsidRPr="00680C7F" w:rsidRDefault="009140D0" w:rsidP="009140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From 2012 when this virus was first detected in humans, to early May 2019, the World Health Organisation (WHO) has been notified of 2,419 MERS-CoV cases, at least 836 of them fatal. Most are from Saudi Arabia.  </w:t>
      </w:r>
    </w:p>
    <w:p w:rsidR="009140D0" w:rsidRPr="00680C7F" w:rsidRDefault="009140D0" w:rsidP="009140D0">
      <w:pPr>
        <w:pStyle w:val="Heading2"/>
        <w:rPr>
          <w:rFonts w:asciiTheme="minorHAnsi" w:hAnsiTheme="minorHAnsi" w:cs="Arial"/>
          <w:sz w:val="22"/>
          <w:szCs w:val="22"/>
        </w:rPr>
      </w:pPr>
      <w:r w:rsidRPr="00680C7F">
        <w:rPr>
          <w:rFonts w:asciiTheme="minorHAnsi" w:hAnsiTheme="minorHAnsi" w:cs="Arial"/>
          <w:color w:val="111CF7"/>
          <w:sz w:val="22"/>
          <w:szCs w:val="22"/>
        </w:rPr>
        <w:t>Other diseases</w:t>
      </w:r>
      <w:r w:rsidR="00562C37">
        <w:rPr>
          <w:rFonts w:asciiTheme="minorHAnsi" w:hAnsiTheme="minorHAnsi" w:cs="Arial"/>
          <w:color w:val="111CF7"/>
          <w:sz w:val="22"/>
          <w:szCs w:val="22"/>
        </w:rPr>
        <w:t xml:space="preserve"> </w:t>
      </w:r>
    </w:p>
    <w:p w:rsidR="009140D0" w:rsidRPr="00680C7F" w:rsidRDefault="009140D0" w:rsidP="009140D0">
      <w:pPr>
        <w:rPr>
          <w:rFonts w:asciiTheme="minorHAnsi" w:hAnsiTheme="minorHAnsi"/>
        </w:rPr>
      </w:pPr>
    </w:p>
    <w:p w:rsidR="009140D0" w:rsidRPr="00680C7F" w:rsidRDefault="009140D0" w:rsidP="009140D0">
      <w:pPr>
        <w:pStyle w:val="ListParagraph"/>
        <w:numPr>
          <w:ilvl w:val="1"/>
          <w:numId w:val="4"/>
        </w:numPr>
        <w:rPr>
          <w:rFonts w:asciiTheme="minorHAnsi" w:hAnsiTheme="minorHAnsi" w:cs="Arial"/>
        </w:rPr>
      </w:pPr>
      <w:r w:rsidRPr="00680C7F">
        <w:rPr>
          <w:rFonts w:asciiTheme="minorHAnsi" w:hAnsiTheme="minorHAnsi" w:cs="Arial"/>
        </w:rPr>
        <w:t xml:space="preserve">A new study suggests that Q fever may be infecting and killing more Americans than once believed. </w:t>
      </w:r>
    </w:p>
    <w:p w:rsidR="009140D0" w:rsidRPr="00680C7F" w:rsidRDefault="009140D0" w:rsidP="009140D0">
      <w:pPr>
        <w:pStyle w:val="ListParagraph"/>
        <w:numPr>
          <w:ilvl w:val="1"/>
          <w:numId w:val="4"/>
        </w:numPr>
        <w:rPr>
          <w:rFonts w:asciiTheme="minorHAnsi" w:hAnsiTheme="minorHAnsi" w:cs="Arial"/>
        </w:rPr>
      </w:pPr>
      <w:r w:rsidRPr="00680C7F">
        <w:rPr>
          <w:rFonts w:asciiTheme="minorHAnsi" w:hAnsiTheme="minorHAnsi" w:cs="Arial"/>
        </w:rPr>
        <w:t xml:space="preserve">Inovio Pharmaceuticals and the Coalition for Epidemic Preparedness Innovations (CEPI) have dosed subjects in a Phase I clinical trial of Inovio’s DNA candidate vaccine, INO-4500, to prevent infection from the Lassa virus.  </w:t>
      </w:r>
    </w:p>
    <w:p w:rsidR="009140D0" w:rsidRPr="00680C7F" w:rsidRDefault="009140D0" w:rsidP="009140D0">
      <w:pPr>
        <w:pStyle w:val="ListParagraph"/>
        <w:numPr>
          <w:ilvl w:val="1"/>
          <w:numId w:val="4"/>
        </w:numPr>
        <w:rPr>
          <w:rFonts w:asciiTheme="minorHAnsi" w:hAnsiTheme="minorHAnsi" w:cs="Arial"/>
        </w:rPr>
      </w:pPr>
      <w:r w:rsidRPr="00680C7F">
        <w:rPr>
          <w:rFonts w:asciiTheme="minorHAnsi" w:hAnsiTheme="minorHAnsi" w:cs="Arial"/>
        </w:rPr>
        <w:t xml:space="preserve">The US is having its worst outbreak of measles since 1994.  Officials said most people who had fallen ill were unvaccinated.  </w:t>
      </w:r>
    </w:p>
    <w:p w:rsidR="009140D0" w:rsidRPr="00680C7F" w:rsidRDefault="009140D0" w:rsidP="009140D0">
      <w:pPr>
        <w:pStyle w:val="ListParagraph"/>
        <w:numPr>
          <w:ilvl w:val="1"/>
          <w:numId w:val="4"/>
        </w:numPr>
        <w:rPr>
          <w:rFonts w:asciiTheme="minorHAnsi" w:hAnsiTheme="minorHAnsi" w:cs="Arial"/>
        </w:rPr>
      </w:pPr>
      <w:r w:rsidRPr="00680C7F">
        <w:rPr>
          <w:rFonts w:asciiTheme="minorHAnsi" w:hAnsiTheme="minorHAnsi" w:cs="Arial"/>
        </w:rPr>
        <w:t xml:space="preserve">On 7 May, WHO provided an update on measles activity in the Western Pacific region, noting </w:t>
      </w:r>
      <w:proofErr w:type="gramStart"/>
      <w:r w:rsidRPr="00680C7F">
        <w:rPr>
          <w:rFonts w:asciiTheme="minorHAnsi" w:hAnsiTheme="minorHAnsi" w:cs="Arial"/>
        </w:rPr>
        <w:t>a resurgence</w:t>
      </w:r>
      <w:proofErr w:type="gramEnd"/>
      <w:r w:rsidRPr="00680C7F">
        <w:rPr>
          <w:rFonts w:asciiTheme="minorHAnsi" w:hAnsiTheme="minorHAnsi" w:cs="Arial"/>
        </w:rPr>
        <w:t xml:space="preserve"> in all regions but spotlighting an unusually high number of cases in several Western Pacific countries where measles had previously been eliminated.  Australia was reporting higher numbers of cases in 2019 compared with the same periods over the last 4 years. </w:t>
      </w:r>
    </w:p>
    <w:p w:rsidR="009140D0" w:rsidRPr="00680C7F" w:rsidRDefault="009140D0" w:rsidP="009140D0">
      <w:pPr>
        <w:pStyle w:val="NormalWeb"/>
        <w:numPr>
          <w:ilvl w:val="1"/>
          <w:numId w:val="4"/>
        </w:numPr>
        <w:rPr>
          <w:rFonts w:asciiTheme="minorHAnsi" w:hAnsiTheme="minorHAnsi" w:cs="Arial"/>
          <w:sz w:val="22"/>
          <w:szCs w:val="22"/>
        </w:rPr>
      </w:pPr>
      <w:r w:rsidRPr="00680C7F">
        <w:rPr>
          <w:rFonts w:asciiTheme="minorHAnsi" w:hAnsiTheme="minorHAnsi" w:cs="Arial"/>
          <w:sz w:val="22"/>
          <w:szCs w:val="22"/>
        </w:rPr>
        <w:t>A recent review has found that up to 5 per cent of infants born in the US to mothers infected with Chagas disease become congenitally infected.  Untreated, they can develop chronic infection at a young age, and be at risk for serious heart and gastrointestinal complications.</w:t>
      </w:r>
    </w:p>
    <w:p w:rsidR="009140D0" w:rsidRPr="00680C7F" w:rsidRDefault="009140D0" w:rsidP="009140D0">
      <w:pPr>
        <w:pStyle w:val="NormalWeb"/>
        <w:numPr>
          <w:ilvl w:val="1"/>
          <w:numId w:val="4"/>
        </w:numPr>
        <w:rPr>
          <w:rFonts w:asciiTheme="minorHAnsi" w:hAnsiTheme="minorHAnsi" w:cs="Arial"/>
          <w:bCs/>
          <w:sz w:val="22"/>
          <w:szCs w:val="22"/>
        </w:rPr>
      </w:pPr>
      <w:r w:rsidRPr="00680C7F">
        <w:rPr>
          <w:rFonts w:asciiTheme="minorHAnsi" w:hAnsiTheme="minorHAnsi" w:cs="Arial"/>
          <w:sz w:val="22"/>
          <w:szCs w:val="22"/>
        </w:rPr>
        <w:t>Singapore managed its first case of monkeypox, in a visitor from Nigeria.</w:t>
      </w:r>
    </w:p>
    <w:p w:rsidR="009140D0" w:rsidRPr="00680C7F" w:rsidRDefault="009140D0" w:rsidP="009140D0">
      <w:pPr>
        <w:pStyle w:val="NormalWeb"/>
        <w:numPr>
          <w:ilvl w:val="1"/>
          <w:numId w:val="4"/>
        </w:numPr>
        <w:rPr>
          <w:rFonts w:asciiTheme="minorHAnsi" w:hAnsiTheme="minorHAnsi" w:cs="Arial"/>
          <w:sz w:val="22"/>
          <w:szCs w:val="22"/>
        </w:rPr>
      </w:pPr>
      <w:r w:rsidRPr="00680C7F">
        <w:rPr>
          <w:rFonts w:asciiTheme="minorHAnsi" w:hAnsiTheme="minorHAnsi" w:cs="Arial"/>
          <w:sz w:val="22"/>
          <w:szCs w:val="22"/>
        </w:rPr>
        <w:t xml:space="preserve">A number of animals on a deer farm in Minnesota have died of chronic wasting disease (CWD), and there appears to be cross-infection with wild deer.  </w:t>
      </w:r>
    </w:p>
    <w:p w:rsidR="009140D0" w:rsidRPr="00680C7F" w:rsidRDefault="009140D0" w:rsidP="00562C37">
      <w:pPr>
        <w:ind w:left="284"/>
        <w:rPr>
          <w:rFonts w:asciiTheme="minorHAnsi" w:hAnsiTheme="minorHAnsi" w:cs="Arial"/>
          <w:sz w:val="22"/>
          <w:szCs w:val="22"/>
        </w:rPr>
      </w:pPr>
    </w:p>
    <w:p w:rsidR="00952FD6" w:rsidRPr="00680C7F" w:rsidRDefault="00952FD6" w:rsidP="00561F2C">
      <w:pPr>
        <w:rPr>
          <w:rFonts w:asciiTheme="minorHAnsi" w:eastAsia="Arial" w:hAnsiTheme="minorHAnsi" w:cs="Arial"/>
          <w:sz w:val="22"/>
          <w:szCs w:val="22"/>
        </w:rPr>
      </w:pPr>
    </w:p>
    <w:p w:rsidR="00D55E2D" w:rsidRDefault="00D55E2D" w:rsidP="00D55E2D">
      <w:pPr>
        <w:rPr>
          <w:rFonts w:asciiTheme="minorHAnsi" w:eastAsia="Arial" w:hAnsiTheme="minorHAnsi" w:cs="Arial"/>
          <w:sz w:val="22"/>
          <w:szCs w:val="22"/>
        </w:rPr>
      </w:pPr>
      <w:r w:rsidRPr="00680C7F">
        <w:rPr>
          <w:rFonts w:asciiTheme="minorHAnsi" w:eastAsia="Arial" w:hAnsiTheme="minorHAnsi" w:cs="Arial"/>
          <w:sz w:val="22"/>
          <w:szCs w:val="22"/>
        </w:rPr>
        <w:t>:</w:t>
      </w:r>
    </w:p>
    <w:p w:rsidR="00952FD6" w:rsidRPr="00D55E2D" w:rsidRDefault="00952FD6" w:rsidP="00D55E2D">
      <w:pPr>
        <w:shd w:val="clear" w:color="auto" w:fill="4472C4" w:themeFill="accent1"/>
        <w:spacing w:after="160" w:line="259" w:lineRule="auto"/>
        <w:rPr>
          <w:rFonts w:asciiTheme="minorHAnsi" w:hAnsiTheme="minorHAnsi" w:cs="Arial"/>
          <w:sz w:val="22"/>
          <w:szCs w:val="22"/>
        </w:rPr>
      </w:pPr>
      <w:r w:rsidRPr="00D55E2D">
        <w:rPr>
          <w:rFonts w:asciiTheme="minorHAnsi" w:hAnsiTheme="minorHAnsi" w:cs="Arial"/>
          <w:b/>
          <w:color w:val="FFFFFF" w:themeColor="background1"/>
          <w:sz w:val="48"/>
          <w:szCs w:val="22"/>
          <w:shd w:val="clear" w:color="auto" w:fill="4472C4" w:themeFill="accent1"/>
        </w:rPr>
        <w:t>Detailed</w:t>
      </w:r>
      <w:r w:rsidR="00D55E2D">
        <w:rPr>
          <w:rFonts w:asciiTheme="minorHAnsi" w:hAnsiTheme="minorHAnsi" w:cs="Arial"/>
          <w:b/>
          <w:color w:val="FFFFFF" w:themeColor="background1"/>
          <w:sz w:val="48"/>
          <w:szCs w:val="22"/>
          <w:shd w:val="clear" w:color="auto" w:fill="4472C4" w:themeFill="accent1"/>
        </w:rPr>
        <w:t xml:space="preserve"> Report </w:t>
      </w:r>
    </w:p>
    <w:bookmarkStart w:id="0" w:name="_Toc11740261" w:displacedByCustomXml="next"/>
    <w:bookmarkStart w:id="1" w:name="_Hlk483765578" w:displacedByCustomXml="next"/>
    <w:bookmarkStart w:id="2" w:name="_Hlk1992433" w:displacedByCustomXml="next"/>
    <w:sdt>
      <w:sdtPr>
        <w:rPr>
          <w:rFonts w:asciiTheme="minorHAnsi" w:eastAsia="Times New Roman" w:hAnsiTheme="minorHAnsi" w:cs="Times New Roman"/>
          <w:color w:val="auto"/>
          <w:sz w:val="24"/>
          <w:szCs w:val="24"/>
          <w:lang w:val="en-AU" w:eastAsia="en-AU"/>
        </w:rPr>
        <w:id w:val="-622543722"/>
        <w:docPartObj>
          <w:docPartGallery w:val="Table of Contents"/>
          <w:docPartUnique/>
        </w:docPartObj>
      </w:sdtPr>
      <w:sdtEndPr>
        <w:rPr>
          <w:b/>
          <w:bCs/>
          <w:noProof/>
          <w:sz w:val="22"/>
          <w:szCs w:val="22"/>
        </w:rPr>
      </w:sdtEndPr>
      <w:sdtContent>
        <w:p w:rsidR="00680C7F" w:rsidRPr="00680C7F" w:rsidRDefault="00680C7F">
          <w:pPr>
            <w:pStyle w:val="TOCHeading"/>
            <w:rPr>
              <w:rFonts w:asciiTheme="minorHAnsi" w:hAnsiTheme="minorHAnsi"/>
            </w:rPr>
          </w:pPr>
          <w:r w:rsidRPr="00680C7F">
            <w:rPr>
              <w:rFonts w:asciiTheme="minorHAnsi" w:hAnsiTheme="minorHAnsi"/>
            </w:rPr>
            <w:t>Contents</w:t>
          </w:r>
        </w:p>
        <w:p w:rsidR="00680C7F" w:rsidRPr="00680C7F" w:rsidRDefault="00680C7F">
          <w:pPr>
            <w:pStyle w:val="TOC2"/>
            <w:rPr>
              <w:rFonts w:asciiTheme="minorHAnsi" w:eastAsiaTheme="minorEastAsia" w:hAnsiTheme="minorHAnsi" w:cstheme="minorBidi"/>
              <w:b w:val="0"/>
              <w:bCs w:val="0"/>
              <w:noProof/>
              <w:sz w:val="22"/>
              <w:szCs w:val="22"/>
            </w:rPr>
          </w:pPr>
          <w:r w:rsidRPr="00680C7F">
            <w:rPr>
              <w:rFonts w:asciiTheme="minorHAnsi" w:hAnsiTheme="minorHAnsi"/>
              <w:sz w:val="22"/>
              <w:szCs w:val="22"/>
            </w:rPr>
            <w:fldChar w:fldCharType="begin"/>
          </w:r>
          <w:r w:rsidRPr="00680C7F">
            <w:rPr>
              <w:rFonts w:asciiTheme="minorHAnsi" w:hAnsiTheme="minorHAnsi"/>
              <w:sz w:val="22"/>
              <w:szCs w:val="22"/>
            </w:rPr>
            <w:instrText xml:space="preserve"> TOC \o "1-3" \h \z \u </w:instrText>
          </w:r>
          <w:r w:rsidRPr="00680C7F">
            <w:rPr>
              <w:rFonts w:asciiTheme="minorHAnsi" w:hAnsiTheme="minorHAnsi"/>
              <w:sz w:val="22"/>
              <w:szCs w:val="22"/>
            </w:rPr>
            <w:fldChar w:fldCharType="separate"/>
          </w:r>
        </w:p>
        <w:p w:rsidR="00680C7F" w:rsidRPr="00680C7F" w:rsidRDefault="00562C37" w:rsidP="00680C7F">
          <w:pPr>
            <w:pStyle w:val="TOC1"/>
            <w:rPr>
              <w:rFonts w:eastAsiaTheme="minorEastAsia" w:cstheme="minorBidi"/>
              <w:noProof/>
              <w:sz w:val="22"/>
              <w:szCs w:val="22"/>
            </w:rPr>
          </w:pPr>
          <w:hyperlink w:anchor="_Toc11925720" w:history="1">
            <w:r w:rsidR="00680C7F" w:rsidRPr="00680C7F">
              <w:rPr>
                <w:rStyle w:val="Hyperlink"/>
                <w:rFonts w:asciiTheme="minorHAnsi" w:hAnsiTheme="minorHAnsi" w:cs="Arial"/>
                <w:noProof/>
                <w:sz w:val="22"/>
                <w:szCs w:val="22"/>
              </w:rPr>
              <w:t>1.</w:t>
            </w:r>
            <w:r w:rsidR="00680C7F" w:rsidRPr="00680C7F">
              <w:rPr>
                <w:rFonts w:eastAsiaTheme="minorEastAsia" w:cstheme="minorBidi"/>
                <w:noProof/>
                <w:sz w:val="22"/>
                <w:szCs w:val="22"/>
              </w:rPr>
              <w:tab/>
            </w:r>
            <w:r w:rsidR="00680C7F" w:rsidRPr="00680C7F">
              <w:rPr>
                <w:rStyle w:val="Hyperlink"/>
                <w:rFonts w:asciiTheme="minorHAnsi" w:hAnsiTheme="minorHAnsi" w:cs="Arial"/>
                <w:noProof/>
                <w:sz w:val="22"/>
                <w:szCs w:val="22"/>
              </w:rPr>
              <w:t>Safety and patient blood management</w:t>
            </w:r>
            <w:r w:rsidR="00680C7F" w:rsidRPr="00680C7F">
              <w:rPr>
                <w:noProof/>
                <w:webHidden/>
                <w:sz w:val="22"/>
                <w:szCs w:val="22"/>
              </w:rPr>
              <w:tab/>
            </w:r>
            <w:r w:rsidR="00680C7F" w:rsidRPr="00680C7F">
              <w:rPr>
                <w:noProof/>
                <w:webHidden/>
                <w:sz w:val="22"/>
                <w:szCs w:val="22"/>
              </w:rPr>
              <w:fldChar w:fldCharType="begin"/>
            </w:r>
            <w:r w:rsidR="00680C7F" w:rsidRPr="00680C7F">
              <w:rPr>
                <w:noProof/>
                <w:webHidden/>
                <w:sz w:val="22"/>
                <w:szCs w:val="22"/>
              </w:rPr>
              <w:instrText xml:space="preserve"> PAGEREF _Toc11925720 \h </w:instrText>
            </w:r>
            <w:r w:rsidR="00680C7F" w:rsidRPr="00680C7F">
              <w:rPr>
                <w:noProof/>
                <w:webHidden/>
                <w:sz w:val="22"/>
                <w:szCs w:val="22"/>
              </w:rPr>
            </w:r>
            <w:r w:rsidR="00680C7F" w:rsidRPr="00680C7F">
              <w:rPr>
                <w:noProof/>
                <w:webHidden/>
                <w:sz w:val="22"/>
                <w:szCs w:val="22"/>
              </w:rPr>
              <w:fldChar w:fldCharType="separate"/>
            </w:r>
            <w:r>
              <w:rPr>
                <w:noProof/>
                <w:webHidden/>
                <w:sz w:val="22"/>
                <w:szCs w:val="22"/>
              </w:rPr>
              <w:t>7</w:t>
            </w:r>
            <w:r w:rsidR="00680C7F" w:rsidRPr="00680C7F">
              <w:rPr>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21" w:history="1">
            <w:r w:rsidR="00680C7F" w:rsidRPr="00680C7F">
              <w:rPr>
                <w:rStyle w:val="Hyperlink"/>
                <w:rFonts w:asciiTheme="minorHAnsi" w:hAnsiTheme="minorHAnsi"/>
                <w:noProof/>
                <w:sz w:val="22"/>
                <w:szCs w:val="22"/>
              </w:rPr>
              <w:t>Appropriate Transfusion; Bleeding Risk</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_Toc11925721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7</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22" w:history="1">
            <w:r w:rsidR="00680C7F" w:rsidRPr="00680C7F">
              <w:rPr>
                <w:rStyle w:val="Hyperlink"/>
                <w:rFonts w:asciiTheme="minorHAnsi" w:hAnsiTheme="minorHAnsi"/>
                <w:noProof/>
                <w:sz w:val="22"/>
                <w:szCs w:val="22"/>
              </w:rPr>
              <w:t>Preventing and treating anaemia</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_Toc11925722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8</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23" w:history="1">
            <w:r w:rsidR="00680C7F" w:rsidRPr="00680C7F">
              <w:rPr>
                <w:rStyle w:val="Hyperlink"/>
                <w:rFonts w:asciiTheme="minorHAnsi" w:hAnsiTheme="minorHAnsi"/>
                <w:noProof/>
                <w:sz w:val="22"/>
                <w:szCs w:val="22"/>
              </w:rPr>
              <w:t>Other</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_Toc11925723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8</w:t>
            </w:r>
            <w:r w:rsidR="00680C7F" w:rsidRPr="00680C7F">
              <w:rPr>
                <w:rFonts w:asciiTheme="minorHAnsi" w:hAnsiTheme="minorHAnsi"/>
                <w:noProof/>
                <w:webHidden/>
                <w:sz w:val="22"/>
                <w:szCs w:val="22"/>
              </w:rPr>
              <w:fldChar w:fldCharType="end"/>
            </w:r>
          </w:hyperlink>
        </w:p>
        <w:p w:rsidR="00680C7F" w:rsidRPr="00680C7F" w:rsidRDefault="00562C37" w:rsidP="00680C7F">
          <w:pPr>
            <w:pStyle w:val="TOC1"/>
            <w:rPr>
              <w:rFonts w:eastAsiaTheme="minorEastAsia" w:cstheme="minorBidi"/>
              <w:noProof/>
              <w:sz w:val="22"/>
              <w:szCs w:val="22"/>
            </w:rPr>
          </w:pPr>
          <w:hyperlink w:anchor="_Toc11925724" w:history="1">
            <w:r w:rsidR="00680C7F" w:rsidRPr="00680C7F">
              <w:rPr>
                <w:rStyle w:val="Hyperlink"/>
                <w:rFonts w:asciiTheme="minorHAnsi" w:hAnsiTheme="minorHAnsi" w:cs="Arial"/>
                <w:noProof/>
                <w:sz w:val="22"/>
                <w:szCs w:val="22"/>
              </w:rPr>
              <w:t>2.</w:t>
            </w:r>
            <w:r w:rsidR="00680C7F" w:rsidRPr="00680C7F">
              <w:rPr>
                <w:rFonts w:eastAsiaTheme="minorEastAsia" w:cstheme="minorBidi"/>
                <w:noProof/>
                <w:sz w:val="22"/>
                <w:szCs w:val="22"/>
              </w:rPr>
              <w:tab/>
            </w:r>
            <w:r w:rsidR="00680C7F" w:rsidRPr="00680C7F">
              <w:rPr>
                <w:rStyle w:val="Hyperlink"/>
                <w:rFonts w:asciiTheme="minorHAnsi" w:hAnsiTheme="minorHAnsi" w:cs="Arial"/>
                <w:noProof/>
                <w:sz w:val="22"/>
                <w:szCs w:val="22"/>
              </w:rPr>
              <w:t>Products and treatments</w:t>
            </w:r>
            <w:r w:rsidR="00680C7F" w:rsidRPr="00680C7F">
              <w:rPr>
                <w:noProof/>
                <w:webHidden/>
                <w:sz w:val="22"/>
                <w:szCs w:val="22"/>
              </w:rPr>
              <w:tab/>
            </w:r>
            <w:r w:rsidR="00680C7F" w:rsidRPr="00680C7F">
              <w:rPr>
                <w:noProof/>
                <w:webHidden/>
                <w:sz w:val="22"/>
                <w:szCs w:val="22"/>
              </w:rPr>
              <w:fldChar w:fldCharType="begin"/>
            </w:r>
            <w:r w:rsidR="00680C7F" w:rsidRPr="00680C7F">
              <w:rPr>
                <w:noProof/>
                <w:webHidden/>
                <w:sz w:val="22"/>
                <w:szCs w:val="22"/>
              </w:rPr>
              <w:instrText xml:space="preserve"> PAGEREF _Toc11925724 \h </w:instrText>
            </w:r>
            <w:r w:rsidR="00680C7F" w:rsidRPr="00680C7F">
              <w:rPr>
                <w:noProof/>
                <w:webHidden/>
                <w:sz w:val="22"/>
                <w:szCs w:val="22"/>
              </w:rPr>
            </w:r>
            <w:r w:rsidR="00680C7F" w:rsidRPr="00680C7F">
              <w:rPr>
                <w:noProof/>
                <w:webHidden/>
                <w:sz w:val="22"/>
                <w:szCs w:val="22"/>
              </w:rPr>
              <w:fldChar w:fldCharType="separate"/>
            </w:r>
            <w:r>
              <w:rPr>
                <w:noProof/>
                <w:webHidden/>
                <w:sz w:val="22"/>
                <w:szCs w:val="22"/>
              </w:rPr>
              <w:t>8</w:t>
            </w:r>
            <w:r w:rsidR="00680C7F" w:rsidRPr="00680C7F">
              <w:rPr>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25" w:history="1">
            <w:r w:rsidR="00680C7F" w:rsidRPr="00680C7F">
              <w:rPr>
                <w:rStyle w:val="Hyperlink"/>
                <w:rFonts w:asciiTheme="minorHAnsi" w:hAnsiTheme="minorHAnsi"/>
                <w:noProof/>
                <w:sz w:val="22"/>
                <w:szCs w:val="22"/>
              </w:rPr>
              <w:t>Treating haemophilia</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_Toc11925725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8</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26" w:history="1">
            <w:r w:rsidR="00680C7F" w:rsidRPr="00680C7F">
              <w:rPr>
                <w:rStyle w:val="Hyperlink"/>
                <w:rFonts w:asciiTheme="minorHAnsi" w:hAnsiTheme="minorHAnsi"/>
                <w:noProof/>
                <w:sz w:val="22"/>
                <w:szCs w:val="22"/>
              </w:rPr>
              <w:t>Treating beta thalassemia and sickle cell disease</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_Toc11925726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9</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27" w:history="1">
            <w:r w:rsidR="00680C7F" w:rsidRPr="00680C7F">
              <w:rPr>
                <w:rStyle w:val="Hyperlink"/>
                <w:rFonts w:asciiTheme="minorHAnsi" w:hAnsiTheme="minorHAnsi" w:cs="Arial"/>
                <w:noProof/>
                <w:sz w:val="22"/>
                <w:szCs w:val="22"/>
              </w:rPr>
              <w:t>Other products and treatments</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_Toc11925727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11</w:t>
            </w:r>
            <w:r w:rsidR="00680C7F" w:rsidRPr="00680C7F">
              <w:rPr>
                <w:rFonts w:asciiTheme="minorHAnsi" w:hAnsiTheme="minorHAnsi"/>
                <w:noProof/>
                <w:webHidden/>
                <w:sz w:val="22"/>
                <w:szCs w:val="22"/>
              </w:rPr>
              <w:fldChar w:fldCharType="end"/>
            </w:r>
          </w:hyperlink>
        </w:p>
        <w:p w:rsidR="00680C7F" w:rsidRPr="00680C7F" w:rsidRDefault="00562C37" w:rsidP="00680C7F">
          <w:pPr>
            <w:pStyle w:val="TOC1"/>
            <w:rPr>
              <w:rFonts w:eastAsiaTheme="minorEastAsia" w:cstheme="minorBidi"/>
              <w:noProof/>
              <w:sz w:val="22"/>
              <w:szCs w:val="22"/>
            </w:rPr>
          </w:pPr>
          <w:hyperlink w:anchor="_Toc11925728" w:history="1">
            <w:r w:rsidR="00680C7F" w:rsidRPr="00680C7F">
              <w:rPr>
                <w:rStyle w:val="Hyperlink"/>
                <w:rFonts w:asciiTheme="minorHAnsi" w:hAnsiTheme="minorHAnsi" w:cs="Arial"/>
                <w:noProof/>
                <w:sz w:val="22"/>
                <w:szCs w:val="22"/>
              </w:rPr>
              <w:t>3.</w:t>
            </w:r>
            <w:r w:rsidR="00680C7F" w:rsidRPr="00680C7F">
              <w:rPr>
                <w:rFonts w:eastAsiaTheme="minorEastAsia" w:cstheme="minorBidi"/>
                <w:noProof/>
                <w:sz w:val="22"/>
                <w:szCs w:val="22"/>
              </w:rPr>
              <w:tab/>
            </w:r>
            <w:r w:rsidR="00680C7F" w:rsidRPr="00680C7F">
              <w:rPr>
                <w:rStyle w:val="Hyperlink"/>
                <w:rFonts w:asciiTheme="minorHAnsi" w:hAnsiTheme="minorHAnsi" w:cs="Arial"/>
                <w:noProof/>
                <w:sz w:val="22"/>
                <w:szCs w:val="22"/>
              </w:rPr>
              <w:t>Regulatory</w:t>
            </w:r>
            <w:r w:rsidR="00680C7F" w:rsidRPr="00680C7F">
              <w:rPr>
                <w:noProof/>
                <w:webHidden/>
                <w:sz w:val="22"/>
                <w:szCs w:val="22"/>
              </w:rPr>
              <w:tab/>
            </w:r>
            <w:r w:rsidR="00680C7F" w:rsidRPr="00680C7F">
              <w:rPr>
                <w:noProof/>
                <w:webHidden/>
                <w:sz w:val="22"/>
                <w:szCs w:val="22"/>
              </w:rPr>
              <w:fldChar w:fldCharType="begin"/>
            </w:r>
            <w:r w:rsidR="00680C7F" w:rsidRPr="00680C7F">
              <w:rPr>
                <w:noProof/>
                <w:webHidden/>
                <w:sz w:val="22"/>
                <w:szCs w:val="22"/>
              </w:rPr>
              <w:instrText xml:space="preserve"> PAGEREF _Toc11925728 \h </w:instrText>
            </w:r>
            <w:r w:rsidR="00680C7F" w:rsidRPr="00680C7F">
              <w:rPr>
                <w:noProof/>
                <w:webHidden/>
                <w:sz w:val="22"/>
                <w:szCs w:val="22"/>
              </w:rPr>
            </w:r>
            <w:r w:rsidR="00680C7F" w:rsidRPr="00680C7F">
              <w:rPr>
                <w:noProof/>
                <w:webHidden/>
                <w:sz w:val="22"/>
                <w:szCs w:val="22"/>
              </w:rPr>
              <w:fldChar w:fldCharType="separate"/>
            </w:r>
            <w:r>
              <w:rPr>
                <w:noProof/>
                <w:webHidden/>
                <w:sz w:val="22"/>
                <w:szCs w:val="22"/>
              </w:rPr>
              <w:t>12</w:t>
            </w:r>
            <w:r w:rsidR="00680C7F" w:rsidRPr="00680C7F">
              <w:rPr>
                <w:noProof/>
                <w:webHidden/>
                <w:sz w:val="22"/>
                <w:szCs w:val="22"/>
              </w:rPr>
              <w:fldChar w:fldCharType="end"/>
            </w:r>
          </w:hyperlink>
        </w:p>
        <w:p w:rsidR="00680C7F" w:rsidRPr="00680C7F" w:rsidRDefault="00562C37" w:rsidP="00680C7F">
          <w:pPr>
            <w:pStyle w:val="TOC1"/>
            <w:rPr>
              <w:rFonts w:eastAsiaTheme="minorEastAsia" w:cstheme="minorBidi"/>
              <w:noProof/>
              <w:sz w:val="22"/>
              <w:szCs w:val="22"/>
            </w:rPr>
          </w:pPr>
          <w:hyperlink w:anchor="_Toc11925729" w:history="1">
            <w:r w:rsidR="00680C7F" w:rsidRPr="00680C7F">
              <w:rPr>
                <w:rStyle w:val="Hyperlink"/>
                <w:rFonts w:asciiTheme="minorHAnsi" w:hAnsiTheme="minorHAnsi" w:cs="Arial"/>
                <w:noProof/>
                <w:sz w:val="22"/>
                <w:szCs w:val="22"/>
              </w:rPr>
              <w:t>4.</w:t>
            </w:r>
            <w:r w:rsidR="00680C7F" w:rsidRPr="00680C7F">
              <w:rPr>
                <w:rFonts w:eastAsiaTheme="minorEastAsia" w:cstheme="minorBidi"/>
                <w:noProof/>
                <w:sz w:val="22"/>
                <w:szCs w:val="22"/>
              </w:rPr>
              <w:tab/>
            </w:r>
            <w:r w:rsidR="00680C7F" w:rsidRPr="00680C7F">
              <w:rPr>
                <w:rStyle w:val="Hyperlink"/>
                <w:rFonts w:asciiTheme="minorHAnsi" w:hAnsiTheme="minorHAnsi" w:cs="Arial"/>
                <w:noProof/>
                <w:sz w:val="22"/>
                <w:szCs w:val="22"/>
              </w:rPr>
              <w:t>Market structure and company news</w:t>
            </w:r>
            <w:r w:rsidR="00680C7F" w:rsidRPr="00680C7F">
              <w:rPr>
                <w:noProof/>
                <w:webHidden/>
                <w:sz w:val="22"/>
                <w:szCs w:val="22"/>
              </w:rPr>
              <w:tab/>
            </w:r>
            <w:r w:rsidR="00680C7F" w:rsidRPr="00680C7F">
              <w:rPr>
                <w:noProof/>
                <w:webHidden/>
                <w:sz w:val="22"/>
                <w:szCs w:val="22"/>
              </w:rPr>
              <w:fldChar w:fldCharType="begin"/>
            </w:r>
            <w:r w:rsidR="00680C7F" w:rsidRPr="00680C7F">
              <w:rPr>
                <w:noProof/>
                <w:webHidden/>
                <w:sz w:val="22"/>
                <w:szCs w:val="22"/>
              </w:rPr>
              <w:instrText xml:space="preserve"> PAGEREF _Toc11925729 \h </w:instrText>
            </w:r>
            <w:r w:rsidR="00680C7F" w:rsidRPr="00680C7F">
              <w:rPr>
                <w:noProof/>
                <w:webHidden/>
                <w:sz w:val="22"/>
                <w:szCs w:val="22"/>
              </w:rPr>
            </w:r>
            <w:r w:rsidR="00680C7F" w:rsidRPr="00680C7F">
              <w:rPr>
                <w:noProof/>
                <w:webHidden/>
                <w:sz w:val="22"/>
                <w:szCs w:val="22"/>
              </w:rPr>
              <w:fldChar w:fldCharType="separate"/>
            </w:r>
            <w:r>
              <w:rPr>
                <w:noProof/>
                <w:webHidden/>
                <w:sz w:val="22"/>
                <w:szCs w:val="22"/>
              </w:rPr>
              <w:t>13</w:t>
            </w:r>
            <w:r w:rsidR="00680C7F" w:rsidRPr="00680C7F">
              <w:rPr>
                <w:noProof/>
                <w:webHidden/>
                <w:sz w:val="22"/>
                <w:szCs w:val="22"/>
              </w:rPr>
              <w:fldChar w:fldCharType="end"/>
            </w:r>
          </w:hyperlink>
        </w:p>
        <w:p w:rsidR="00680C7F" w:rsidRPr="00680C7F" w:rsidRDefault="00562C37" w:rsidP="00680C7F">
          <w:pPr>
            <w:pStyle w:val="TOC1"/>
            <w:rPr>
              <w:rFonts w:eastAsiaTheme="minorEastAsia" w:cstheme="minorBidi"/>
              <w:noProof/>
              <w:sz w:val="22"/>
              <w:szCs w:val="22"/>
            </w:rPr>
          </w:pPr>
          <w:hyperlink w:anchor="_Toc11925730" w:history="1">
            <w:r w:rsidR="00680C7F" w:rsidRPr="00680C7F">
              <w:rPr>
                <w:rStyle w:val="Hyperlink"/>
                <w:rFonts w:asciiTheme="minorHAnsi" w:hAnsiTheme="minorHAnsi" w:cs="Arial"/>
                <w:noProof/>
                <w:sz w:val="22"/>
                <w:szCs w:val="22"/>
              </w:rPr>
              <w:t>5.</w:t>
            </w:r>
            <w:r w:rsidR="00680C7F" w:rsidRPr="00680C7F">
              <w:rPr>
                <w:rFonts w:eastAsiaTheme="minorEastAsia" w:cstheme="minorBidi"/>
                <w:noProof/>
                <w:sz w:val="22"/>
                <w:szCs w:val="22"/>
              </w:rPr>
              <w:tab/>
            </w:r>
            <w:r w:rsidR="00680C7F" w:rsidRPr="00680C7F">
              <w:rPr>
                <w:rStyle w:val="Hyperlink"/>
                <w:rFonts w:asciiTheme="minorHAnsi" w:hAnsiTheme="minorHAnsi" w:cs="Arial"/>
                <w:noProof/>
                <w:sz w:val="22"/>
                <w:szCs w:val="22"/>
              </w:rPr>
              <w:t>Specific country events</w:t>
            </w:r>
            <w:r w:rsidR="00680C7F" w:rsidRPr="00680C7F">
              <w:rPr>
                <w:noProof/>
                <w:webHidden/>
                <w:sz w:val="22"/>
                <w:szCs w:val="22"/>
              </w:rPr>
              <w:tab/>
            </w:r>
            <w:r w:rsidR="00680C7F" w:rsidRPr="00680C7F">
              <w:rPr>
                <w:noProof/>
                <w:webHidden/>
                <w:sz w:val="22"/>
                <w:szCs w:val="22"/>
              </w:rPr>
              <w:fldChar w:fldCharType="begin"/>
            </w:r>
            <w:r w:rsidR="00680C7F" w:rsidRPr="00680C7F">
              <w:rPr>
                <w:noProof/>
                <w:webHidden/>
                <w:sz w:val="22"/>
                <w:szCs w:val="22"/>
              </w:rPr>
              <w:instrText xml:space="preserve"> PAGEREF _Toc11925730 \h </w:instrText>
            </w:r>
            <w:r w:rsidR="00680C7F" w:rsidRPr="00680C7F">
              <w:rPr>
                <w:noProof/>
                <w:webHidden/>
                <w:sz w:val="22"/>
                <w:szCs w:val="22"/>
              </w:rPr>
            </w:r>
            <w:r w:rsidR="00680C7F" w:rsidRPr="00680C7F">
              <w:rPr>
                <w:noProof/>
                <w:webHidden/>
                <w:sz w:val="22"/>
                <w:szCs w:val="22"/>
              </w:rPr>
              <w:fldChar w:fldCharType="separate"/>
            </w:r>
            <w:r>
              <w:rPr>
                <w:noProof/>
                <w:webHidden/>
                <w:sz w:val="22"/>
                <w:szCs w:val="22"/>
              </w:rPr>
              <w:t>15</w:t>
            </w:r>
            <w:r w:rsidR="00680C7F" w:rsidRPr="00680C7F">
              <w:rPr>
                <w:noProof/>
                <w:webHidden/>
                <w:sz w:val="22"/>
                <w:szCs w:val="22"/>
              </w:rPr>
              <w:fldChar w:fldCharType="end"/>
            </w:r>
          </w:hyperlink>
        </w:p>
        <w:p w:rsidR="00680C7F" w:rsidRPr="00680C7F" w:rsidRDefault="00562C37" w:rsidP="00680C7F">
          <w:pPr>
            <w:pStyle w:val="TOC1"/>
            <w:rPr>
              <w:rFonts w:eastAsiaTheme="minorEastAsia" w:cstheme="minorBidi"/>
              <w:noProof/>
              <w:sz w:val="22"/>
              <w:szCs w:val="22"/>
            </w:rPr>
          </w:pPr>
          <w:hyperlink w:anchor="_Toc11925731" w:history="1">
            <w:r w:rsidR="00680C7F" w:rsidRPr="00680C7F">
              <w:rPr>
                <w:rStyle w:val="Hyperlink"/>
                <w:rFonts w:asciiTheme="minorHAnsi" w:hAnsiTheme="minorHAnsi" w:cs="Arial"/>
                <w:noProof/>
                <w:sz w:val="22"/>
                <w:szCs w:val="22"/>
              </w:rPr>
              <w:t>6.</w:t>
            </w:r>
            <w:r w:rsidR="00680C7F" w:rsidRPr="00680C7F">
              <w:rPr>
                <w:rFonts w:eastAsiaTheme="minorEastAsia" w:cstheme="minorBidi"/>
                <w:noProof/>
                <w:sz w:val="22"/>
                <w:szCs w:val="22"/>
              </w:rPr>
              <w:tab/>
            </w:r>
            <w:r w:rsidR="00680C7F" w:rsidRPr="00680C7F">
              <w:rPr>
                <w:rStyle w:val="Hyperlink"/>
                <w:rFonts w:asciiTheme="minorHAnsi" w:hAnsiTheme="minorHAnsi" w:cs="Arial"/>
                <w:noProof/>
                <w:sz w:val="22"/>
                <w:szCs w:val="22"/>
              </w:rPr>
              <w:t>Research not included elsewhere</w:t>
            </w:r>
            <w:r w:rsidR="00680C7F" w:rsidRPr="00680C7F">
              <w:rPr>
                <w:noProof/>
                <w:webHidden/>
                <w:sz w:val="22"/>
                <w:szCs w:val="22"/>
              </w:rPr>
              <w:tab/>
            </w:r>
            <w:r w:rsidR="00680C7F" w:rsidRPr="00680C7F">
              <w:rPr>
                <w:noProof/>
                <w:webHidden/>
                <w:sz w:val="22"/>
                <w:szCs w:val="22"/>
              </w:rPr>
              <w:fldChar w:fldCharType="begin"/>
            </w:r>
            <w:r w:rsidR="00680C7F" w:rsidRPr="00680C7F">
              <w:rPr>
                <w:noProof/>
                <w:webHidden/>
                <w:sz w:val="22"/>
                <w:szCs w:val="22"/>
              </w:rPr>
              <w:instrText xml:space="preserve"> PAGEREF _Toc11925731 \h </w:instrText>
            </w:r>
            <w:r w:rsidR="00680C7F" w:rsidRPr="00680C7F">
              <w:rPr>
                <w:noProof/>
                <w:webHidden/>
                <w:sz w:val="22"/>
                <w:szCs w:val="22"/>
              </w:rPr>
            </w:r>
            <w:r w:rsidR="00680C7F" w:rsidRPr="00680C7F">
              <w:rPr>
                <w:noProof/>
                <w:webHidden/>
                <w:sz w:val="22"/>
                <w:szCs w:val="22"/>
              </w:rPr>
              <w:fldChar w:fldCharType="separate"/>
            </w:r>
            <w:r>
              <w:rPr>
                <w:noProof/>
                <w:webHidden/>
                <w:sz w:val="22"/>
                <w:szCs w:val="22"/>
              </w:rPr>
              <w:t>16</w:t>
            </w:r>
            <w:r w:rsidR="00680C7F" w:rsidRPr="00680C7F">
              <w:rPr>
                <w:noProof/>
                <w:webHidden/>
                <w:sz w:val="22"/>
                <w:szCs w:val="22"/>
              </w:rPr>
              <w:fldChar w:fldCharType="end"/>
            </w:r>
          </w:hyperlink>
        </w:p>
        <w:p w:rsidR="00680C7F" w:rsidRPr="00680C7F" w:rsidRDefault="00562C37" w:rsidP="00680C7F">
          <w:pPr>
            <w:pStyle w:val="TOC1"/>
            <w:rPr>
              <w:rFonts w:eastAsiaTheme="minorEastAsia" w:cstheme="minorBidi"/>
              <w:noProof/>
              <w:sz w:val="22"/>
              <w:szCs w:val="22"/>
            </w:rPr>
          </w:pPr>
          <w:hyperlink w:anchor="_Toc11925732" w:history="1">
            <w:r w:rsidR="00680C7F" w:rsidRPr="00680C7F">
              <w:rPr>
                <w:rStyle w:val="Hyperlink"/>
                <w:rFonts w:asciiTheme="minorHAnsi" w:hAnsiTheme="minorHAnsi" w:cs="Arial"/>
                <w:noProof/>
                <w:sz w:val="22"/>
                <w:szCs w:val="22"/>
              </w:rPr>
              <w:t>7.</w:t>
            </w:r>
            <w:r w:rsidR="00680C7F" w:rsidRPr="00680C7F">
              <w:rPr>
                <w:rFonts w:eastAsiaTheme="minorEastAsia" w:cstheme="minorBidi"/>
                <w:noProof/>
                <w:sz w:val="22"/>
                <w:szCs w:val="22"/>
              </w:rPr>
              <w:tab/>
            </w:r>
            <w:r w:rsidR="00680C7F" w:rsidRPr="00680C7F">
              <w:rPr>
                <w:rStyle w:val="Hyperlink"/>
                <w:rFonts w:asciiTheme="minorHAnsi" w:hAnsiTheme="minorHAnsi" w:cs="Arial"/>
                <w:noProof/>
                <w:sz w:val="22"/>
                <w:szCs w:val="22"/>
              </w:rPr>
              <w:t>Infectious diseases</w:t>
            </w:r>
            <w:r w:rsidR="00680C7F" w:rsidRPr="00680C7F">
              <w:rPr>
                <w:noProof/>
                <w:webHidden/>
                <w:sz w:val="22"/>
                <w:szCs w:val="22"/>
              </w:rPr>
              <w:tab/>
            </w:r>
            <w:r w:rsidR="00680C7F" w:rsidRPr="00680C7F">
              <w:rPr>
                <w:noProof/>
                <w:webHidden/>
                <w:sz w:val="22"/>
                <w:szCs w:val="22"/>
              </w:rPr>
              <w:fldChar w:fldCharType="begin"/>
            </w:r>
            <w:r w:rsidR="00680C7F" w:rsidRPr="00680C7F">
              <w:rPr>
                <w:noProof/>
                <w:webHidden/>
                <w:sz w:val="22"/>
                <w:szCs w:val="22"/>
              </w:rPr>
              <w:instrText xml:space="preserve"> PAGEREF _Toc11925732 \h </w:instrText>
            </w:r>
            <w:r w:rsidR="00680C7F" w:rsidRPr="00680C7F">
              <w:rPr>
                <w:noProof/>
                <w:webHidden/>
                <w:sz w:val="22"/>
                <w:szCs w:val="22"/>
              </w:rPr>
            </w:r>
            <w:r w:rsidR="00680C7F" w:rsidRPr="00680C7F">
              <w:rPr>
                <w:noProof/>
                <w:webHidden/>
                <w:sz w:val="22"/>
                <w:szCs w:val="22"/>
              </w:rPr>
              <w:fldChar w:fldCharType="separate"/>
            </w:r>
            <w:r>
              <w:rPr>
                <w:noProof/>
                <w:webHidden/>
                <w:sz w:val="22"/>
                <w:szCs w:val="22"/>
              </w:rPr>
              <w:t>17</w:t>
            </w:r>
            <w:r w:rsidR="00680C7F" w:rsidRPr="00680C7F">
              <w:rPr>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33" w:history="1">
            <w:r w:rsidR="00680C7F" w:rsidRPr="00680C7F">
              <w:rPr>
                <w:rStyle w:val="Hyperlink"/>
                <w:rFonts w:asciiTheme="minorHAnsi" w:hAnsiTheme="minorHAnsi"/>
                <w:noProof/>
                <w:sz w:val="22"/>
                <w:szCs w:val="22"/>
              </w:rPr>
              <w:t>Mosquito-borne diseases</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_Toc11925733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17</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34" w:history="1">
            <w:r w:rsidR="00680C7F" w:rsidRPr="00680C7F">
              <w:rPr>
                <w:rStyle w:val="Hyperlink"/>
                <w:rFonts w:asciiTheme="minorHAnsi" w:hAnsiTheme="minorHAnsi"/>
                <w:noProof/>
                <w:sz w:val="22"/>
                <w:szCs w:val="22"/>
              </w:rPr>
              <w:t>Influenza</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_Toc11925734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19</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35" w:history="1">
            <w:r w:rsidR="00680C7F" w:rsidRPr="00680C7F">
              <w:rPr>
                <w:rStyle w:val="Hyperlink"/>
                <w:rFonts w:asciiTheme="minorHAnsi" w:hAnsiTheme="minorHAnsi"/>
                <w:noProof/>
                <w:sz w:val="22"/>
                <w:szCs w:val="22"/>
              </w:rPr>
              <w:t>Ebola virus disease</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_Toc11925735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20</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36" w:history="1">
            <w:r w:rsidR="00680C7F" w:rsidRPr="00680C7F">
              <w:rPr>
                <w:rStyle w:val="Hyperlink"/>
                <w:rFonts w:asciiTheme="minorHAnsi" w:hAnsiTheme="minorHAnsi"/>
                <w:noProof/>
                <w:sz w:val="22"/>
                <w:szCs w:val="22"/>
              </w:rPr>
              <w:t>MERS-CoV</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_Toc11925736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21</w:t>
            </w:r>
            <w:r w:rsidR="00680C7F" w:rsidRPr="00680C7F">
              <w:rPr>
                <w:rFonts w:asciiTheme="minorHAnsi" w:hAnsiTheme="minorHAnsi"/>
                <w:noProof/>
                <w:webHidden/>
                <w:sz w:val="22"/>
                <w:szCs w:val="22"/>
              </w:rPr>
              <w:fldChar w:fldCharType="end"/>
            </w:r>
          </w:hyperlink>
        </w:p>
        <w:p w:rsidR="00680C7F" w:rsidRPr="00680C7F" w:rsidRDefault="00562C37">
          <w:pPr>
            <w:pStyle w:val="TOC2"/>
            <w:rPr>
              <w:rFonts w:asciiTheme="minorHAnsi" w:eastAsiaTheme="minorEastAsia" w:hAnsiTheme="minorHAnsi" w:cstheme="minorBidi"/>
              <w:b w:val="0"/>
              <w:bCs w:val="0"/>
              <w:noProof/>
              <w:sz w:val="22"/>
              <w:szCs w:val="22"/>
            </w:rPr>
          </w:pPr>
          <w:hyperlink w:anchor="_Toc11925737" w:history="1">
            <w:r w:rsidR="00680C7F" w:rsidRPr="00680C7F">
              <w:rPr>
                <w:rStyle w:val="Hyperlink"/>
                <w:rFonts w:asciiTheme="minorHAnsi" w:hAnsiTheme="minorHAnsi"/>
                <w:noProof/>
                <w:sz w:val="22"/>
                <w:szCs w:val="22"/>
              </w:rPr>
              <w:t>Other diseases</w:t>
            </w:r>
            <w:r w:rsidR="00680C7F" w:rsidRPr="00680C7F">
              <w:rPr>
                <w:rFonts w:asciiTheme="minorHAnsi" w:hAnsiTheme="minorHAnsi"/>
                <w:noProof/>
                <w:webHidden/>
                <w:sz w:val="22"/>
                <w:szCs w:val="22"/>
              </w:rPr>
              <w:tab/>
            </w:r>
            <w:r w:rsidR="00680C7F" w:rsidRPr="00680C7F">
              <w:rPr>
                <w:rFonts w:asciiTheme="minorHAnsi" w:hAnsiTheme="minorHAnsi"/>
                <w:noProof/>
                <w:webHidden/>
                <w:sz w:val="22"/>
                <w:szCs w:val="22"/>
              </w:rPr>
              <w:fldChar w:fldCharType="begin"/>
            </w:r>
            <w:r w:rsidR="00680C7F" w:rsidRPr="00680C7F">
              <w:rPr>
                <w:rFonts w:asciiTheme="minorHAnsi" w:hAnsiTheme="minorHAnsi"/>
                <w:noProof/>
                <w:webHidden/>
                <w:sz w:val="22"/>
                <w:szCs w:val="22"/>
              </w:rPr>
              <w:instrText xml:space="preserve"> PAGEREF _Toc11925737 \h </w:instrText>
            </w:r>
            <w:r w:rsidR="00680C7F" w:rsidRPr="00680C7F">
              <w:rPr>
                <w:rFonts w:asciiTheme="minorHAnsi" w:hAnsiTheme="minorHAnsi"/>
                <w:noProof/>
                <w:webHidden/>
                <w:sz w:val="22"/>
                <w:szCs w:val="22"/>
              </w:rPr>
            </w:r>
            <w:r w:rsidR="00680C7F" w:rsidRPr="00680C7F">
              <w:rPr>
                <w:rFonts w:asciiTheme="minorHAnsi" w:hAnsiTheme="minorHAnsi"/>
                <w:noProof/>
                <w:webHidden/>
                <w:sz w:val="22"/>
                <w:szCs w:val="22"/>
              </w:rPr>
              <w:fldChar w:fldCharType="separate"/>
            </w:r>
            <w:r>
              <w:rPr>
                <w:rFonts w:asciiTheme="minorHAnsi" w:hAnsiTheme="minorHAnsi"/>
                <w:noProof/>
                <w:webHidden/>
                <w:sz w:val="22"/>
                <w:szCs w:val="22"/>
              </w:rPr>
              <w:t>21</w:t>
            </w:r>
            <w:r w:rsidR="00680C7F" w:rsidRPr="00680C7F">
              <w:rPr>
                <w:rFonts w:asciiTheme="minorHAnsi" w:hAnsiTheme="minorHAnsi"/>
                <w:noProof/>
                <w:webHidden/>
                <w:sz w:val="22"/>
                <w:szCs w:val="22"/>
              </w:rPr>
              <w:fldChar w:fldCharType="end"/>
            </w:r>
          </w:hyperlink>
        </w:p>
        <w:p w:rsidR="00680C7F" w:rsidRPr="00680C7F" w:rsidRDefault="00680C7F">
          <w:pPr>
            <w:rPr>
              <w:rFonts w:asciiTheme="minorHAnsi" w:hAnsiTheme="minorHAnsi"/>
              <w:sz w:val="22"/>
              <w:szCs w:val="22"/>
            </w:rPr>
          </w:pPr>
          <w:r w:rsidRPr="00680C7F">
            <w:rPr>
              <w:rFonts w:asciiTheme="minorHAnsi" w:hAnsiTheme="minorHAnsi"/>
              <w:b/>
              <w:bCs/>
              <w:noProof/>
              <w:sz w:val="22"/>
              <w:szCs w:val="22"/>
            </w:rPr>
            <w:fldChar w:fldCharType="end"/>
          </w:r>
        </w:p>
      </w:sdtContent>
    </w:sdt>
    <w:p w:rsidR="00652BE9" w:rsidRPr="00680C7F" w:rsidRDefault="00652BE9">
      <w:pPr>
        <w:spacing w:after="160" w:line="259" w:lineRule="auto"/>
        <w:rPr>
          <w:rFonts w:asciiTheme="minorHAnsi" w:eastAsiaTheme="majorEastAsia" w:hAnsiTheme="minorHAnsi" w:cs="Arial"/>
          <w:b/>
          <w:bCs/>
          <w:color w:val="FF0000"/>
          <w:sz w:val="28"/>
          <w:szCs w:val="28"/>
        </w:rPr>
      </w:pPr>
    </w:p>
    <w:p w:rsidR="00680C7F" w:rsidRDefault="00680C7F">
      <w:pPr>
        <w:spacing w:after="160" w:line="259" w:lineRule="auto"/>
        <w:rPr>
          <w:rFonts w:asciiTheme="minorHAnsi" w:eastAsiaTheme="majorEastAsia" w:hAnsiTheme="minorHAnsi" w:cs="Arial"/>
          <w:b/>
          <w:bCs/>
          <w:color w:val="FF0000"/>
          <w:sz w:val="28"/>
          <w:szCs w:val="28"/>
        </w:rPr>
      </w:pPr>
      <w:bookmarkStart w:id="3" w:name="_Toc11925720"/>
      <w:r>
        <w:rPr>
          <w:rFonts w:asciiTheme="minorHAnsi" w:hAnsiTheme="minorHAnsi" w:cs="Arial"/>
          <w:color w:val="FF0000"/>
        </w:rPr>
        <w:br w:type="page"/>
      </w:r>
    </w:p>
    <w:p w:rsidR="0060567D" w:rsidRPr="00680C7F" w:rsidRDefault="0060567D" w:rsidP="0060567D">
      <w:pPr>
        <w:pStyle w:val="Heading1"/>
        <w:numPr>
          <w:ilvl w:val="0"/>
          <w:numId w:val="1"/>
        </w:numPr>
        <w:rPr>
          <w:rFonts w:asciiTheme="minorHAnsi" w:hAnsiTheme="minorHAnsi" w:cs="Arial"/>
          <w:color w:val="FF0000"/>
        </w:rPr>
      </w:pPr>
      <w:r w:rsidRPr="00680C7F">
        <w:rPr>
          <w:rFonts w:asciiTheme="minorHAnsi" w:hAnsiTheme="minorHAnsi" w:cs="Arial"/>
          <w:color w:val="FF0000"/>
        </w:rPr>
        <w:t>Safety and patient blood management</w:t>
      </w:r>
      <w:bookmarkEnd w:id="0"/>
      <w:bookmarkEnd w:id="3"/>
      <w:r w:rsidRPr="00680C7F">
        <w:rPr>
          <w:rFonts w:asciiTheme="minorHAnsi" w:hAnsiTheme="minorHAnsi" w:cs="Arial"/>
          <w:color w:val="FF0000"/>
        </w:rPr>
        <w:t xml:space="preserve"> </w:t>
      </w:r>
    </w:p>
    <w:p w:rsidR="0060567D" w:rsidRPr="00680C7F" w:rsidRDefault="0060567D" w:rsidP="0060567D">
      <w:pPr>
        <w:rPr>
          <w:rFonts w:asciiTheme="minorHAnsi" w:hAnsiTheme="minorHAnsi" w:cs="Arial"/>
          <w:i/>
        </w:rPr>
      </w:pPr>
      <w:r w:rsidRPr="00680C7F">
        <w:rPr>
          <w:rFonts w:asciiTheme="minorHAnsi" w:hAnsiTheme="minorHAnsi" w:cs="Arial"/>
          <w:i/>
        </w:rPr>
        <w:t xml:space="preserve">We follow current issues in patient safety and achieving favourable patient outcomes.  </w:t>
      </w:r>
    </w:p>
    <w:p w:rsidR="00067C34" w:rsidRPr="00680C7F" w:rsidRDefault="0060567D" w:rsidP="002D6F50">
      <w:pPr>
        <w:pStyle w:val="Heading2"/>
        <w:rPr>
          <w:rFonts w:asciiTheme="minorHAnsi" w:hAnsiTheme="minorHAnsi" w:cs="Arial"/>
          <w:sz w:val="22"/>
          <w:szCs w:val="22"/>
        </w:rPr>
      </w:pPr>
      <w:bookmarkStart w:id="4" w:name="_Toc11740262"/>
      <w:bookmarkStart w:id="5" w:name="_Toc11925721"/>
      <w:r w:rsidRPr="00680C7F">
        <w:rPr>
          <w:rFonts w:asciiTheme="minorHAnsi" w:hAnsiTheme="minorHAnsi"/>
          <w:color w:val="111CF7"/>
        </w:rPr>
        <w:t>Appropriate Transfusion</w:t>
      </w:r>
      <w:r w:rsidR="0038489F" w:rsidRPr="00680C7F">
        <w:rPr>
          <w:rFonts w:asciiTheme="minorHAnsi" w:hAnsiTheme="minorHAnsi"/>
          <w:color w:val="111CF7"/>
        </w:rPr>
        <w:t>; Bleeding Ris</w:t>
      </w:r>
      <w:bookmarkEnd w:id="4"/>
      <w:r w:rsidR="001128F1" w:rsidRPr="00680C7F">
        <w:rPr>
          <w:rFonts w:asciiTheme="minorHAnsi" w:hAnsiTheme="minorHAnsi"/>
          <w:color w:val="111CF7"/>
        </w:rPr>
        <w:t>k</w:t>
      </w:r>
      <w:bookmarkEnd w:id="5"/>
    </w:p>
    <w:p w:rsidR="00203848" w:rsidRPr="00680C7F" w:rsidRDefault="00203848" w:rsidP="00203848">
      <w:pPr>
        <w:rPr>
          <w:rFonts w:asciiTheme="minorHAnsi" w:hAnsiTheme="minorHAnsi"/>
        </w:rPr>
      </w:pPr>
    </w:p>
    <w:p w:rsidR="00203848" w:rsidRPr="00680C7F" w:rsidRDefault="00203848" w:rsidP="00203848">
      <w:pPr>
        <w:pStyle w:val="ListParagraph"/>
        <w:numPr>
          <w:ilvl w:val="1"/>
          <w:numId w:val="7"/>
        </w:numPr>
        <w:rPr>
          <w:rFonts w:asciiTheme="minorHAnsi" w:hAnsiTheme="minorHAnsi" w:cs="Arial"/>
          <w:sz w:val="22"/>
          <w:szCs w:val="22"/>
        </w:rPr>
      </w:pPr>
      <w:r w:rsidRPr="00680C7F">
        <w:rPr>
          <w:rFonts w:asciiTheme="minorHAnsi" w:hAnsiTheme="minorHAnsi" w:cs="Arial"/>
          <w:sz w:val="22"/>
          <w:szCs w:val="22"/>
        </w:rPr>
        <w:t>A study</w:t>
      </w:r>
      <w:r w:rsidRPr="00680C7F">
        <w:rPr>
          <w:rStyle w:val="FootnoteReference"/>
          <w:rFonts w:asciiTheme="minorHAnsi" w:hAnsiTheme="minorHAnsi" w:cs="Arial"/>
          <w:sz w:val="22"/>
          <w:szCs w:val="22"/>
        </w:rPr>
        <w:footnoteReference w:id="1"/>
      </w:r>
      <w:r w:rsidRPr="00680C7F">
        <w:rPr>
          <w:rFonts w:asciiTheme="minorHAnsi" w:hAnsiTheme="minorHAnsi" w:cs="Arial"/>
          <w:sz w:val="22"/>
          <w:szCs w:val="22"/>
        </w:rPr>
        <w:t xml:space="preserve"> published in the </w:t>
      </w:r>
      <w:r w:rsidRPr="00680C7F">
        <w:rPr>
          <w:rStyle w:val="Emphasis"/>
          <w:rFonts w:asciiTheme="minorHAnsi" w:hAnsiTheme="minorHAnsi" w:cs="Arial"/>
          <w:sz w:val="22"/>
          <w:szCs w:val="22"/>
        </w:rPr>
        <w:t>American Journal of Hematology</w:t>
      </w:r>
      <w:r w:rsidRPr="00680C7F">
        <w:rPr>
          <w:rFonts w:asciiTheme="minorHAnsi" w:hAnsiTheme="minorHAnsi" w:cs="Arial"/>
          <w:sz w:val="22"/>
          <w:szCs w:val="22"/>
        </w:rPr>
        <w:t xml:space="preserve"> found that bleeding risk, which is elevated among patients with cancer receiving anticoagulant therapy, may correlate with metastatic disease, chronic kidney disease, and thrombocytopenia, among other risk factors.  </w:t>
      </w:r>
    </w:p>
    <w:p w:rsidR="00203848" w:rsidRPr="00680C7F" w:rsidRDefault="00203848" w:rsidP="00203848">
      <w:pPr>
        <w:pStyle w:val="ListParagraph"/>
        <w:numPr>
          <w:ilvl w:val="2"/>
          <w:numId w:val="7"/>
        </w:numPr>
        <w:rPr>
          <w:rFonts w:asciiTheme="minorHAnsi" w:hAnsiTheme="minorHAnsi" w:cs="Arial"/>
          <w:sz w:val="22"/>
          <w:szCs w:val="22"/>
        </w:rPr>
      </w:pPr>
      <w:r w:rsidRPr="00680C7F">
        <w:rPr>
          <w:rFonts w:asciiTheme="minorHAnsi" w:hAnsiTheme="minorHAnsi" w:cs="Arial"/>
          <w:sz w:val="22"/>
          <w:szCs w:val="22"/>
        </w:rPr>
        <w:t xml:space="preserve">Researchers examined patient records for the US from 1999 to 2018 to compare bleeding incidences between patients with or without cancer, grouped by </w:t>
      </w:r>
      <w:hyperlink r:id="rId11" w:history="1">
        <w:r w:rsidRPr="00680C7F">
          <w:rPr>
            <w:rStyle w:val="Hyperlink"/>
            <w:rFonts w:asciiTheme="minorHAnsi" w:eastAsiaTheme="majorEastAsia" w:hAnsiTheme="minorHAnsi" w:cs="Arial"/>
            <w:sz w:val="22"/>
            <w:szCs w:val="22"/>
          </w:rPr>
          <w:t>anticoagulant therapy</w:t>
        </w:r>
      </w:hyperlink>
      <w:r w:rsidRPr="00680C7F">
        <w:rPr>
          <w:rFonts w:asciiTheme="minorHAnsi" w:hAnsiTheme="minorHAnsi" w:cs="Arial"/>
          <w:sz w:val="22"/>
          <w:szCs w:val="22"/>
        </w:rPr>
        <w:t xml:space="preserve"> and by possible bleeding risk factors.  Bleeding risk factors that were considered included thrombocytopenia, body mass index (BMI) of 40 or higher, stage III or higher chronic kidney disease (CKD), type of cancer, and existence of metastasis. </w:t>
      </w:r>
      <w:r w:rsidR="00594B19" w:rsidRPr="00680C7F">
        <w:rPr>
          <w:rFonts w:asciiTheme="minorHAnsi" w:hAnsiTheme="minorHAnsi" w:cs="Arial"/>
          <w:sz w:val="22"/>
          <w:szCs w:val="22"/>
        </w:rPr>
        <w:t xml:space="preserve"> </w:t>
      </w:r>
    </w:p>
    <w:p w:rsidR="00203848" w:rsidRPr="00680C7F" w:rsidRDefault="00203848" w:rsidP="00203848">
      <w:pPr>
        <w:pStyle w:val="ListParagraph"/>
        <w:numPr>
          <w:ilvl w:val="2"/>
          <w:numId w:val="7"/>
        </w:numPr>
        <w:rPr>
          <w:rFonts w:asciiTheme="minorHAnsi" w:hAnsiTheme="minorHAnsi" w:cs="Arial"/>
          <w:sz w:val="22"/>
          <w:szCs w:val="22"/>
        </w:rPr>
      </w:pPr>
      <w:r w:rsidRPr="00680C7F">
        <w:rPr>
          <w:rFonts w:asciiTheme="minorHAnsi" w:hAnsiTheme="minorHAnsi" w:cs="Arial"/>
          <w:sz w:val="22"/>
          <w:szCs w:val="22"/>
        </w:rPr>
        <w:t xml:space="preserve">For all anticoagulants examined, patients with cancer had higher bleeding incidence rates than patients without cancer.  For patients taking warfarin, bleeding incidence was 20.2 per cent for those with cancer and 12.6 per cent for those without cancer. </w:t>
      </w:r>
      <w:r w:rsidR="00961916" w:rsidRPr="00680C7F">
        <w:rPr>
          <w:rFonts w:asciiTheme="minorHAnsi" w:hAnsiTheme="minorHAnsi" w:cs="Arial"/>
          <w:sz w:val="22"/>
          <w:szCs w:val="22"/>
        </w:rPr>
        <w:t xml:space="preserve"> </w:t>
      </w:r>
      <w:r w:rsidRPr="00680C7F">
        <w:rPr>
          <w:rFonts w:asciiTheme="minorHAnsi" w:hAnsiTheme="minorHAnsi" w:cs="Arial"/>
          <w:sz w:val="22"/>
          <w:szCs w:val="22"/>
        </w:rPr>
        <w:t xml:space="preserve">With rivaroxaban, corresponding figures were 16.7 per cent and 12.1 per cent. </w:t>
      </w:r>
      <w:r w:rsidR="00961916" w:rsidRPr="00680C7F">
        <w:rPr>
          <w:rFonts w:asciiTheme="minorHAnsi" w:hAnsiTheme="minorHAnsi" w:cs="Arial"/>
          <w:sz w:val="22"/>
          <w:szCs w:val="22"/>
        </w:rPr>
        <w:t xml:space="preserve">  </w:t>
      </w:r>
      <w:r w:rsidRPr="00680C7F">
        <w:rPr>
          <w:rFonts w:asciiTheme="minorHAnsi" w:hAnsiTheme="minorHAnsi" w:cs="Arial"/>
          <w:sz w:val="22"/>
          <w:szCs w:val="22"/>
        </w:rPr>
        <w:t>With apixaban, rates were 14.5 per cent and 9.3 per cent, and with low-molecular-weight heparin, 13.2 per cent and 9.7 per cent.</w:t>
      </w:r>
    </w:p>
    <w:p w:rsidR="00203848" w:rsidRPr="00680C7F" w:rsidRDefault="00203848" w:rsidP="00203848">
      <w:pPr>
        <w:pStyle w:val="ListParagraph"/>
        <w:numPr>
          <w:ilvl w:val="2"/>
          <w:numId w:val="7"/>
        </w:numPr>
        <w:rPr>
          <w:rFonts w:asciiTheme="minorHAnsi" w:hAnsiTheme="minorHAnsi" w:cs="Arial"/>
          <w:sz w:val="22"/>
          <w:szCs w:val="22"/>
        </w:rPr>
      </w:pPr>
      <w:r w:rsidRPr="00680C7F">
        <w:rPr>
          <w:rFonts w:asciiTheme="minorHAnsi" w:hAnsiTheme="minorHAnsi" w:cs="Arial"/>
          <w:sz w:val="22"/>
          <w:szCs w:val="22"/>
        </w:rPr>
        <w:t>Platelet counts of 100 x 10</w:t>
      </w:r>
      <w:r w:rsidRPr="00680C7F">
        <w:rPr>
          <w:rFonts w:asciiTheme="minorHAnsi" w:hAnsiTheme="minorHAnsi" w:cs="Arial"/>
          <w:sz w:val="22"/>
          <w:szCs w:val="22"/>
          <w:vertAlign w:val="superscript"/>
        </w:rPr>
        <w:t>9</w:t>
      </w:r>
      <w:r w:rsidRPr="00680C7F">
        <w:rPr>
          <w:rFonts w:asciiTheme="minorHAnsi" w:hAnsiTheme="minorHAnsi" w:cs="Arial"/>
          <w:sz w:val="22"/>
          <w:szCs w:val="22"/>
        </w:rPr>
        <w:t xml:space="preserve">/L or lower and stage III or higher CKD were associated with greater bleeding risk for patients with cancer for each anticoagulant. </w:t>
      </w:r>
      <w:r w:rsidR="00961916" w:rsidRPr="00680C7F">
        <w:rPr>
          <w:rFonts w:asciiTheme="minorHAnsi" w:hAnsiTheme="minorHAnsi" w:cs="Arial"/>
          <w:sz w:val="22"/>
          <w:szCs w:val="22"/>
        </w:rPr>
        <w:t xml:space="preserve"> </w:t>
      </w:r>
      <w:r w:rsidRPr="00680C7F">
        <w:rPr>
          <w:rFonts w:asciiTheme="minorHAnsi" w:hAnsiTheme="minorHAnsi" w:cs="Arial"/>
          <w:sz w:val="22"/>
          <w:szCs w:val="22"/>
        </w:rPr>
        <w:t>Metastatic disease was associated with greater bleeding risk for all anticoagulants except warfarin.</w:t>
      </w:r>
      <w:r w:rsidR="00961916" w:rsidRPr="00680C7F">
        <w:rPr>
          <w:rFonts w:asciiTheme="minorHAnsi" w:hAnsiTheme="minorHAnsi" w:cs="Arial"/>
          <w:sz w:val="22"/>
          <w:szCs w:val="22"/>
        </w:rPr>
        <w:t xml:space="preserve"> </w:t>
      </w:r>
      <w:r w:rsidRPr="00680C7F">
        <w:rPr>
          <w:rFonts w:asciiTheme="minorHAnsi" w:hAnsiTheme="minorHAnsi" w:cs="Arial"/>
          <w:sz w:val="22"/>
          <w:szCs w:val="22"/>
        </w:rPr>
        <w:t xml:space="preserve"> Primary gastrointestinal cancer showed a significantly greater association with bleeding risk compared with other cancer types, and this was true across anticoagulants.  </w:t>
      </w:r>
    </w:p>
    <w:p w:rsidR="00203848" w:rsidRPr="00680C7F" w:rsidRDefault="00203848" w:rsidP="00203848">
      <w:pPr>
        <w:pStyle w:val="ListParagraph"/>
        <w:numPr>
          <w:ilvl w:val="2"/>
          <w:numId w:val="7"/>
        </w:numPr>
        <w:rPr>
          <w:rFonts w:asciiTheme="minorHAnsi" w:hAnsiTheme="minorHAnsi" w:cs="Arial"/>
          <w:sz w:val="22"/>
          <w:szCs w:val="22"/>
        </w:rPr>
      </w:pPr>
      <w:r w:rsidRPr="00680C7F">
        <w:rPr>
          <w:rFonts w:asciiTheme="minorHAnsi" w:hAnsiTheme="minorHAnsi" w:cs="Arial"/>
          <w:sz w:val="22"/>
          <w:szCs w:val="22"/>
        </w:rPr>
        <w:t>The study authors concluded that anticoagulation strategies need to be tailored to a patient’s overall condition in order to minimize bleeding risk.</w:t>
      </w:r>
      <w:r w:rsidR="00686D82" w:rsidRPr="00680C7F">
        <w:rPr>
          <w:rFonts w:asciiTheme="minorHAnsi" w:hAnsiTheme="minorHAnsi" w:cs="Arial"/>
          <w:sz w:val="22"/>
          <w:szCs w:val="22"/>
        </w:rPr>
        <w:t xml:space="preserve">  </w:t>
      </w:r>
    </w:p>
    <w:p w:rsidR="00203848" w:rsidRPr="00680C7F" w:rsidRDefault="00203848" w:rsidP="00203848">
      <w:pPr>
        <w:pStyle w:val="NormalWeb"/>
        <w:numPr>
          <w:ilvl w:val="1"/>
          <w:numId w:val="7"/>
        </w:numPr>
        <w:rPr>
          <w:rFonts w:asciiTheme="minorHAnsi" w:hAnsiTheme="minorHAnsi" w:cs="Arial"/>
          <w:sz w:val="22"/>
          <w:szCs w:val="22"/>
        </w:rPr>
      </w:pPr>
      <w:r w:rsidRPr="00680C7F">
        <w:rPr>
          <w:rFonts w:asciiTheme="minorHAnsi" w:hAnsiTheme="minorHAnsi" w:cs="Arial"/>
          <w:sz w:val="22"/>
          <w:szCs w:val="22"/>
        </w:rPr>
        <w:t>According to two recent studies</w:t>
      </w:r>
      <w:r w:rsidRPr="00680C7F">
        <w:rPr>
          <w:rStyle w:val="FootnoteReference"/>
          <w:rFonts w:asciiTheme="minorHAnsi" w:hAnsiTheme="minorHAnsi" w:cs="Arial"/>
          <w:sz w:val="22"/>
          <w:szCs w:val="22"/>
        </w:rPr>
        <w:footnoteReference w:id="2"/>
      </w:r>
      <w:r w:rsidRPr="00680C7F">
        <w:rPr>
          <w:rFonts w:asciiTheme="minorHAnsi" w:hAnsiTheme="minorHAnsi" w:cs="Arial"/>
          <w:sz w:val="22"/>
          <w:szCs w:val="22"/>
        </w:rPr>
        <w:t>: for patients with intracerebral haemorrhage, those who start antiplatelet therapy do not have an increased risk for recurrence, including those with cerebral microbleeds.</w:t>
      </w:r>
      <w:r w:rsidR="00686D82" w:rsidRPr="00680C7F">
        <w:rPr>
          <w:rFonts w:asciiTheme="minorHAnsi" w:hAnsiTheme="minorHAnsi" w:cs="Arial"/>
          <w:sz w:val="22"/>
          <w:szCs w:val="22"/>
        </w:rPr>
        <w:t xml:space="preserve">  </w:t>
      </w:r>
    </w:p>
    <w:p w:rsidR="00FD0749" w:rsidRPr="00680C7F" w:rsidRDefault="00FD0749" w:rsidP="00FD0749">
      <w:pPr>
        <w:pStyle w:val="NormalWeb"/>
        <w:numPr>
          <w:ilvl w:val="1"/>
          <w:numId w:val="7"/>
        </w:numPr>
        <w:rPr>
          <w:rFonts w:asciiTheme="minorHAnsi" w:hAnsiTheme="minorHAnsi" w:cs="Arial"/>
          <w:sz w:val="22"/>
          <w:szCs w:val="22"/>
        </w:rPr>
      </w:pPr>
      <w:r w:rsidRPr="00680C7F">
        <w:rPr>
          <w:rFonts w:asciiTheme="minorHAnsi" w:hAnsiTheme="minorHAnsi" w:cs="Arial"/>
          <w:sz w:val="22"/>
          <w:szCs w:val="22"/>
        </w:rPr>
        <w:t>Ibuprofen may increase the risk for severe bleeding after tonsillectomy regardless of whether the patient’s adenoids were removed, according to recent findings</w:t>
      </w:r>
      <w:r w:rsidRPr="00680C7F">
        <w:rPr>
          <w:rStyle w:val="FootnoteReference"/>
          <w:rFonts w:asciiTheme="minorHAnsi" w:hAnsiTheme="minorHAnsi" w:cs="Arial"/>
          <w:sz w:val="22"/>
          <w:szCs w:val="22"/>
        </w:rPr>
        <w:footnoteReference w:id="3"/>
      </w:r>
      <w:r w:rsidRPr="00680C7F">
        <w:rPr>
          <w:rFonts w:asciiTheme="minorHAnsi" w:hAnsiTheme="minorHAnsi" w:cs="Arial"/>
          <w:sz w:val="22"/>
          <w:szCs w:val="22"/>
        </w:rPr>
        <w:t>.</w:t>
      </w:r>
      <w:r w:rsidR="00686D82" w:rsidRPr="00680C7F">
        <w:rPr>
          <w:rFonts w:asciiTheme="minorHAnsi" w:hAnsiTheme="minorHAnsi" w:cs="Arial"/>
          <w:sz w:val="22"/>
          <w:szCs w:val="22"/>
        </w:rPr>
        <w:t xml:space="preserve"> </w:t>
      </w:r>
      <w:r w:rsidRPr="00680C7F">
        <w:rPr>
          <w:rFonts w:asciiTheme="minorHAnsi" w:hAnsiTheme="minorHAnsi" w:cs="Arial"/>
          <w:sz w:val="22"/>
          <w:szCs w:val="22"/>
        </w:rPr>
        <w:t xml:space="preserve"> </w:t>
      </w:r>
      <w:r w:rsidRPr="00680C7F">
        <w:rPr>
          <w:rStyle w:val="Strong"/>
          <w:rFonts w:asciiTheme="minorHAnsi" w:hAnsiTheme="minorHAnsi" w:cs="Arial"/>
          <w:b w:val="0"/>
          <w:bCs w:val="0"/>
          <w:sz w:val="22"/>
          <w:szCs w:val="22"/>
        </w:rPr>
        <w:t>Gillian R. Diercks</w:t>
      </w:r>
      <w:r w:rsidRPr="00680C7F">
        <w:rPr>
          <w:rStyle w:val="FootnoteReference"/>
          <w:rFonts w:asciiTheme="minorHAnsi" w:hAnsiTheme="minorHAnsi" w:cs="Arial"/>
          <w:sz w:val="22"/>
          <w:szCs w:val="22"/>
        </w:rPr>
        <w:footnoteReference w:id="4"/>
      </w:r>
      <w:r w:rsidRPr="00680C7F">
        <w:rPr>
          <w:rStyle w:val="Strong"/>
          <w:rFonts w:asciiTheme="minorHAnsi" w:hAnsiTheme="minorHAnsi" w:cs="Arial"/>
          <w:sz w:val="22"/>
          <w:szCs w:val="22"/>
        </w:rPr>
        <w:t xml:space="preserve"> </w:t>
      </w:r>
      <w:r w:rsidR="0016466C" w:rsidRPr="00680C7F">
        <w:rPr>
          <w:rStyle w:val="Strong"/>
          <w:rFonts w:asciiTheme="minorHAnsi" w:hAnsiTheme="minorHAnsi" w:cs="Arial"/>
          <w:sz w:val="22"/>
          <w:szCs w:val="22"/>
        </w:rPr>
        <w:t xml:space="preserve"> </w:t>
      </w:r>
      <w:r w:rsidRPr="00680C7F">
        <w:rPr>
          <w:rFonts w:asciiTheme="minorHAnsi" w:hAnsiTheme="minorHAnsi" w:cs="Arial"/>
          <w:sz w:val="22"/>
          <w:szCs w:val="22"/>
        </w:rPr>
        <w:t xml:space="preserve">and colleagues wrote: “Ibuprofen is an effective analgesic after tonsillectomy alone or tonsillectomy with adenoidectomy, but concerns remain about whether it increases postoperative haemorrhage.” </w:t>
      </w:r>
      <w:r w:rsidR="0016466C" w:rsidRPr="00680C7F">
        <w:rPr>
          <w:rFonts w:asciiTheme="minorHAnsi" w:hAnsiTheme="minorHAnsi" w:cs="Arial"/>
          <w:sz w:val="22"/>
          <w:szCs w:val="22"/>
        </w:rPr>
        <w:t xml:space="preserve"> </w:t>
      </w:r>
    </w:p>
    <w:p w:rsidR="00057A60" w:rsidRPr="00680C7F" w:rsidRDefault="000D095D" w:rsidP="00057A60">
      <w:pPr>
        <w:pStyle w:val="Heading2"/>
        <w:rPr>
          <w:rFonts w:asciiTheme="minorHAnsi" w:hAnsiTheme="minorHAnsi" w:cs="Arial"/>
          <w:color w:val="auto"/>
          <w:lang w:val="en"/>
        </w:rPr>
      </w:pPr>
      <w:bookmarkStart w:id="6" w:name="_Toc11740263"/>
      <w:bookmarkStart w:id="7" w:name="_Toc11925722"/>
      <w:r w:rsidRPr="00680C7F">
        <w:rPr>
          <w:rFonts w:asciiTheme="minorHAnsi" w:hAnsiTheme="minorHAnsi"/>
          <w:color w:val="111CF7"/>
        </w:rPr>
        <w:t>Preventing and t</w:t>
      </w:r>
      <w:r w:rsidR="00F20336" w:rsidRPr="00680C7F">
        <w:rPr>
          <w:rFonts w:asciiTheme="minorHAnsi" w:hAnsiTheme="minorHAnsi"/>
          <w:color w:val="111CF7"/>
        </w:rPr>
        <w:t>reating anaemia</w:t>
      </w:r>
      <w:bookmarkEnd w:id="6"/>
      <w:bookmarkEnd w:id="7"/>
      <w:r w:rsidR="00057A60" w:rsidRPr="00680C7F">
        <w:rPr>
          <w:rFonts w:asciiTheme="minorHAnsi" w:hAnsiTheme="minorHAnsi" w:cs="Arial"/>
        </w:rPr>
        <w:t xml:space="preserve"> </w:t>
      </w:r>
    </w:p>
    <w:p w:rsidR="00122270" w:rsidRPr="00680C7F" w:rsidRDefault="00D93BAB" w:rsidP="00FD48B9">
      <w:pPr>
        <w:pStyle w:val="NormalWeb"/>
        <w:numPr>
          <w:ilvl w:val="1"/>
          <w:numId w:val="7"/>
        </w:numPr>
        <w:rPr>
          <w:rFonts w:asciiTheme="minorHAnsi" w:hAnsiTheme="minorHAnsi" w:cs="Arial"/>
          <w:sz w:val="22"/>
          <w:szCs w:val="22"/>
        </w:rPr>
      </w:pPr>
      <w:r w:rsidRPr="00680C7F">
        <w:rPr>
          <w:rFonts w:asciiTheme="minorHAnsi" w:hAnsiTheme="minorHAnsi" w:cs="Arial"/>
          <w:sz w:val="22"/>
          <w:szCs w:val="22"/>
        </w:rPr>
        <w:t xml:space="preserve">Novartis </w:t>
      </w:r>
      <w:hyperlink r:id="rId12" w:history="1">
        <w:r w:rsidRPr="00680C7F">
          <w:rPr>
            <w:rStyle w:val="Hyperlink"/>
            <w:rFonts w:asciiTheme="minorHAnsi" w:eastAsiaTheme="majorEastAsia" w:hAnsiTheme="minorHAnsi" w:cs="Arial"/>
            <w:sz w:val="22"/>
            <w:szCs w:val="22"/>
          </w:rPr>
          <w:t>announced</w:t>
        </w:r>
      </w:hyperlink>
      <w:r w:rsidRPr="00680C7F">
        <w:rPr>
          <w:rFonts w:asciiTheme="minorHAnsi" w:hAnsiTheme="minorHAnsi" w:cs="Arial"/>
          <w:sz w:val="22"/>
          <w:szCs w:val="22"/>
        </w:rPr>
        <w:t> in mid-May that it was recalling three lots of the 12.5 mg oral suspension of  its anaemia treatment Promacta because there was a risk of peanut flour contamination that occurred at a third-party contract manufacturing site.  It said the tablet forms of the drug were unaffected by the recall.  The oral suspension is indicated for the treatment of paediatric and adult patients with chronic immune thrombocytopenia, certain adult patients with hepatitis C-associated thrombocytopenia, and certain adult and paediatric patients with severe aplastic anaemia who have not received prior immunosuppressive therapy or had an insufficient response to immunosuppressive therapy</w:t>
      </w:r>
      <w:r w:rsidR="001B76D3" w:rsidRPr="00680C7F">
        <w:rPr>
          <w:rFonts w:asciiTheme="minorHAnsi" w:hAnsiTheme="minorHAnsi" w:cs="Arial"/>
          <w:sz w:val="22"/>
          <w:szCs w:val="22"/>
        </w:rPr>
        <w:t>.</w:t>
      </w:r>
      <w:r w:rsidR="0016466C" w:rsidRPr="00680C7F">
        <w:rPr>
          <w:rFonts w:asciiTheme="minorHAnsi" w:hAnsiTheme="minorHAnsi" w:cs="Arial"/>
          <w:sz w:val="22"/>
          <w:szCs w:val="22"/>
        </w:rPr>
        <w:t xml:space="preserve">  </w:t>
      </w:r>
    </w:p>
    <w:p w:rsidR="00FD48B9" w:rsidRPr="00680C7F" w:rsidRDefault="00FD48B9" w:rsidP="00FD48B9">
      <w:pPr>
        <w:pStyle w:val="NormalWeb"/>
        <w:numPr>
          <w:ilvl w:val="1"/>
          <w:numId w:val="7"/>
        </w:numPr>
        <w:rPr>
          <w:rFonts w:asciiTheme="minorHAnsi" w:hAnsiTheme="minorHAnsi" w:cs="Arial"/>
          <w:sz w:val="22"/>
          <w:szCs w:val="22"/>
        </w:rPr>
      </w:pPr>
      <w:r w:rsidRPr="00680C7F">
        <w:rPr>
          <w:rFonts w:asciiTheme="minorHAnsi" w:hAnsiTheme="minorHAnsi" w:cs="Arial"/>
          <w:sz w:val="22"/>
          <w:szCs w:val="22"/>
        </w:rPr>
        <w:t>A single-centre study</w:t>
      </w:r>
      <w:r w:rsidRPr="00680C7F">
        <w:rPr>
          <w:rStyle w:val="FootnoteReference"/>
          <w:rFonts w:asciiTheme="minorHAnsi" w:hAnsiTheme="minorHAnsi" w:cs="Arial"/>
          <w:sz w:val="22"/>
          <w:szCs w:val="22"/>
        </w:rPr>
        <w:footnoteReference w:id="5"/>
      </w:r>
      <w:r w:rsidRPr="00680C7F">
        <w:rPr>
          <w:rFonts w:asciiTheme="minorHAnsi" w:hAnsiTheme="minorHAnsi" w:cs="Arial"/>
          <w:sz w:val="22"/>
          <w:szCs w:val="22"/>
        </w:rPr>
        <w:t xml:space="preserve"> has found that preoperative treatment of iron deficiency reduced blood transfusion requirements after cardiac surgery</w:t>
      </w:r>
      <w:r w:rsidRPr="00680C7F">
        <w:rPr>
          <w:rStyle w:val="FootnoteReference"/>
          <w:rFonts w:asciiTheme="minorHAnsi" w:hAnsiTheme="minorHAnsi" w:cs="Arial"/>
          <w:sz w:val="22"/>
          <w:szCs w:val="22"/>
        </w:rPr>
        <w:footnoteReference w:id="6"/>
      </w:r>
      <w:r w:rsidRPr="00680C7F">
        <w:rPr>
          <w:rFonts w:asciiTheme="minorHAnsi" w:hAnsiTheme="minorHAnsi" w:cs="Arial"/>
          <w:sz w:val="22"/>
          <w:szCs w:val="22"/>
        </w:rPr>
        <w:t>.</w:t>
      </w:r>
      <w:r w:rsidR="00AA0B76" w:rsidRPr="00680C7F">
        <w:rPr>
          <w:rFonts w:asciiTheme="minorHAnsi" w:hAnsiTheme="minorHAnsi" w:cs="Arial"/>
          <w:sz w:val="22"/>
          <w:szCs w:val="22"/>
        </w:rPr>
        <w:t xml:space="preserve">  </w:t>
      </w:r>
    </w:p>
    <w:p w:rsidR="00754C22" w:rsidRPr="00680C7F" w:rsidRDefault="00754C22" w:rsidP="00754C22">
      <w:pPr>
        <w:pStyle w:val="NormalWeb"/>
        <w:numPr>
          <w:ilvl w:val="1"/>
          <w:numId w:val="7"/>
        </w:numPr>
        <w:rPr>
          <w:rFonts w:asciiTheme="minorHAnsi" w:hAnsiTheme="minorHAnsi" w:cs="Arial"/>
          <w:sz w:val="22"/>
          <w:szCs w:val="22"/>
        </w:rPr>
      </w:pPr>
      <w:r w:rsidRPr="00680C7F">
        <w:rPr>
          <w:rFonts w:asciiTheme="minorHAnsi" w:hAnsiTheme="minorHAnsi" w:cs="Arial"/>
          <w:sz w:val="22"/>
          <w:szCs w:val="22"/>
        </w:rPr>
        <w:t>Rockwell Medical commenced commercial sales of Dialysate Triferic in the US.  Triferic is a novel therapeutic platform for the treatment of anaemia that replaces ongoing iron losses by a process similar to that of normal iron metabolism.  It offers a new alternative in the treatment of anaemia in haemodialysis-dependent chronic kidney disease patients.</w:t>
      </w:r>
    </w:p>
    <w:p w:rsidR="0060567D" w:rsidRPr="00680C7F" w:rsidRDefault="0060567D" w:rsidP="0060567D">
      <w:pPr>
        <w:pStyle w:val="Heading2"/>
        <w:rPr>
          <w:rFonts w:asciiTheme="minorHAnsi" w:hAnsiTheme="minorHAnsi" w:cs="Arial"/>
        </w:rPr>
      </w:pPr>
      <w:bookmarkStart w:id="8" w:name="_Toc11740264"/>
      <w:bookmarkStart w:id="9" w:name="_Toc11925723"/>
      <w:r w:rsidRPr="00680C7F">
        <w:rPr>
          <w:rFonts w:asciiTheme="minorHAnsi" w:hAnsiTheme="minorHAnsi"/>
          <w:color w:val="111CF7"/>
        </w:rPr>
        <w:t>Other</w:t>
      </w:r>
      <w:bookmarkEnd w:id="8"/>
      <w:bookmarkEnd w:id="9"/>
      <w:r w:rsidRPr="00680C7F">
        <w:rPr>
          <w:rFonts w:asciiTheme="minorHAnsi" w:hAnsiTheme="minorHAnsi" w:cs="Arial"/>
        </w:rPr>
        <w:t xml:space="preserve"> </w:t>
      </w:r>
    </w:p>
    <w:p w:rsidR="00050DEC" w:rsidRPr="00680C7F" w:rsidRDefault="00050DEC" w:rsidP="00050DEC">
      <w:pPr>
        <w:pStyle w:val="ListParagraph"/>
        <w:numPr>
          <w:ilvl w:val="1"/>
          <w:numId w:val="7"/>
        </w:numPr>
        <w:rPr>
          <w:rFonts w:asciiTheme="minorHAnsi" w:hAnsiTheme="minorHAnsi" w:cs="Arial"/>
          <w:sz w:val="22"/>
          <w:szCs w:val="22"/>
        </w:rPr>
      </w:pPr>
      <w:r w:rsidRPr="00680C7F">
        <w:rPr>
          <w:rFonts w:asciiTheme="minorHAnsi" w:hAnsiTheme="minorHAnsi" w:cs="Arial"/>
          <w:sz w:val="22"/>
          <w:szCs w:val="22"/>
        </w:rPr>
        <w:t xml:space="preserve">On 14 May, </w:t>
      </w:r>
      <w:hyperlink r:id="rId13" w:history="1">
        <w:r w:rsidRPr="00680C7F">
          <w:rPr>
            <w:rStyle w:val="Hyperlink"/>
            <w:rFonts w:asciiTheme="minorHAnsi" w:eastAsiaTheme="majorEastAsia" w:hAnsiTheme="minorHAnsi" w:cs="Arial"/>
            <w:sz w:val="22"/>
            <w:szCs w:val="22"/>
          </w:rPr>
          <w:t>Cerus Corporation</w:t>
        </w:r>
      </w:hyperlink>
      <w:r w:rsidRPr="00680C7F">
        <w:rPr>
          <w:rFonts w:asciiTheme="minorHAnsi" w:hAnsiTheme="minorHAnsi" w:cs="Arial"/>
          <w:color w:val="0000FF"/>
          <w:sz w:val="22"/>
          <w:szCs w:val="22"/>
        </w:rPr>
        <w:t xml:space="preserve"> </w:t>
      </w:r>
      <w:r w:rsidRPr="00680C7F">
        <w:rPr>
          <w:rFonts w:asciiTheme="minorHAnsi" w:hAnsiTheme="minorHAnsi" w:cs="Arial"/>
          <w:sz w:val="22"/>
          <w:szCs w:val="22"/>
        </w:rPr>
        <w:t xml:space="preserve">announced that the </w:t>
      </w:r>
      <w:r w:rsidR="00B25AF3" w:rsidRPr="00680C7F">
        <w:rPr>
          <w:rFonts w:asciiTheme="minorHAnsi" w:hAnsiTheme="minorHAnsi" w:cs="Arial"/>
          <w:sz w:val="22"/>
          <w:szCs w:val="22"/>
        </w:rPr>
        <w:t>US Food and Drug Administration (</w:t>
      </w:r>
      <w:r w:rsidRPr="00680C7F">
        <w:rPr>
          <w:rFonts w:asciiTheme="minorHAnsi" w:hAnsiTheme="minorHAnsi" w:cs="Arial"/>
          <w:sz w:val="22"/>
          <w:szCs w:val="22"/>
        </w:rPr>
        <w:t>FDA</w:t>
      </w:r>
      <w:r w:rsidR="00F73C5F" w:rsidRPr="00680C7F">
        <w:rPr>
          <w:rFonts w:asciiTheme="minorHAnsi" w:hAnsiTheme="minorHAnsi" w:cs="Arial"/>
          <w:sz w:val="22"/>
          <w:szCs w:val="22"/>
        </w:rPr>
        <w:t>)</w:t>
      </w:r>
      <w:r w:rsidRPr="00680C7F">
        <w:rPr>
          <w:rFonts w:asciiTheme="minorHAnsi" w:hAnsiTheme="minorHAnsi" w:cs="Arial"/>
          <w:sz w:val="22"/>
          <w:szCs w:val="22"/>
        </w:rPr>
        <w:t xml:space="preserve"> had issued a final guidance document recommending protocols for reducing the risk of transfusion transmitted babesiosis</w:t>
      </w:r>
      <w:r w:rsidRPr="00680C7F">
        <w:rPr>
          <w:rStyle w:val="FootnoteReference"/>
          <w:rFonts w:asciiTheme="minorHAnsi" w:hAnsiTheme="minorHAnsi" w:cs="Arial"/>
          <w:sz w:val="22"/>
          <w:szCs w:val="22"/>
        </w:rPr>
        <w:footnoteReference w:id="7"/>
      </w:r>
      <w:r w:rsidRPr="00680C7F">
        <w:rPr>
          <w:rFonts w:asciiTheme="minorHAnsi" w:hAnsiTheme="minorHAnsi" w:cs="Arial"/>
          <w:sz w:val="22"/>
          <w:szCs w:val="22"/>
        </w:rPr>
        <w:t>. In 15 states where babesiosis is endemic</w:t>
      </w:r>
      <w:r w:rsidRPr="00680C7F">
        <w:rPr>
          <w:rStyle w:val="FootnoteReference"/>
          <w:rFonts w:asciiTheme="minorHAnsi" w:hAnsiTheme="minorHAnsi" w:cs="Arial"/>
          <w:sz w:val="22"/>
          <w:szCs w:val="22"/>
        </w:rPr>
        <w:footnoteReference w:id="8"/>
      </w:r>
      <w:r w:rsidRPr="00680C7F">
        <w:rPr>
          <w:rFonts w:asciiTheme="minorHAnsi" w:hAnsiTheme="minorHAnsi" w:cs="Arial"/>
          <w:sz w:val="22"/>
          <w:szCs w:val="22"/>
        </w:rPr>
        <w:t xml:space="preserve">, treating donated blood components with the INTERCEPT Blood System is a recognized alternative to year-round </w:t>
      </w:r>
      <w:proofErr w:type="spellStart"/>
      <w:r w:rsidRPr="00680C7F">
        <w:rPr>
          <w:rFonts w:asciiTheme="minorHAnsi" w:hAnsiTheme="minorHAnsi" w:cs="Arial"/>
          <w:sz w:val="22"/>
          <w:szCs w:val="22"/>
        </w:rPr>
        <w:t>babesia</w:t>
      </w:r>
      <w:proofErr w:type="spellEnd"/>
      <w:r w:rsidRPr="00680C7F">
        <w:rPr>
          <w:rFonts w:asciiTheme="minorHAnsi" w:hAnsiTheme="minorHAnsi" w:cs="Arial"/>
          <w:sz w:val="22"/>
          <w:szCs w:val="22"/>
        </w:rPr>
        <w:t xml:space="preserve"> testing using a DNA-based test.</w:t>
      </w:r>
      <w:r w:rsidRPr="00680C7F">
        <w:rPr>
          <w:rFonts w:asciiTheme="minorHAnsi" w:hAnsiTheme="minorHAnsi" w:cs="Arial"/>
        </w:rPr>
        <w:t xml:space="preserve">  </w:t>
      </w:r>
      <w:proofErr w:type="spellStart"/>
      <w:r w:rsidRPr="00680C7F">
        <w:rPr>
          <w:rFonts w:asciiTheme="minorHAnsi" w:hAnsiTheme="minorHAnsi" w:cs="Arial"/>
          <w:sz w:val="22"/>
          <w:szCs w:val="22"/>
        </w:rPr>
        <w:t>Dr.</w:t>
      </w:r>
      <w:proofErr w:type="spellEnd"/>
      <w:r w:rsidRPr="00680C7F">
        <w:rPr>
          <w:rFonts w:asciiTheme="minorHAnsi" w:hAnsiTheme="minorHAnsi" w:cs="Arial"/>
          <w:sz w:val="22"/>
          <w:szCs w:val="22"/>
        </w:rPr>
        <w:t xml:space="preserve"> Richard Benjamin, Cerus’ chief medical officer, said: “Our broad spectrum of pathogen reduction from known and emerging pathogens provides a proactive approach for reducing the risk of transfusion transmitted infections in platelets and plasma.”</w:t>
      </w:r>
      <w:r w:rsidR="00035EC7" w:rsidRPr="00680C7F">
        <w:rPr>
          <w:rFonts w:asciiTheme="minorHAnsi" w:hAnsiTheme="minorHAnsi" w:cs="Arial"/>
          <w:sz w:val="22"/>
          <w:szCs w:val="22"/>
        </w:rPr>
        <w:t xml:space="preserve">  </w:t>
      </w:r>
    </w:p>
    <w:p w:rsidR="00EF6B07" w:rsidRPr="00680C7F" w:rsidRDefault="00EF6B07" w:rsidP="00EF6B07">
      <w:pPr>
        <w:pStyle w:val="Heading1"/>
        <w:numPr>
          <w:ilvl w:val="0"/>
          <w:numId w:val="1"/>
        </w:numPr>
        <w:rPr>
          <w:rFonts w:asciiTheme="minorHAnsi" w:hAnsiTheme="minorHAnsi" w:cs="Arial"/>
          <w:color w:val="FF0000"/>
        </w:rPr>
      </w:pPr>
      <w:bookmarkStart w:id="10" w:name="_Toc11740265"/>
      <w:bookmarkStart w:id="11" w:name="_Toc11925724"/>
      <w:r w:rsidRPr="00680C7F">
        <w:rPr>
          <w:rFonts w:asciiTheme="minorHAnsi" w:hAnsiTheme="minorHAnsi" w:cs="Arial"/>
          <w:color w:val="FF0000"/>
        </w:rPr>
        <w:t xml:space="preserve">Products </w:t>
      </w:r>
      <w:r w:rsidR="002B0E49" w:rsidRPr="00680C7F">
        <w:rPr>
          <w:rFonts w:asciiTheme="minorHAnsi" w:hAnsiTheme="minorHAnsi" w:cs="Arial"/>
          <w:color w:val="FF0000"/>
        </w:rPr>
        <w:t>and treatments</w:t>
      </w:r>
      <w:bookmarkEnd w:id="10"/>
      <w:bookmarkEnd w:id="11"/>
      <w:r w:rsidR="002B0E49" w:rsidRPr="00680C7F">
        <w:rPr>
          <w:rFonts w:asciiTheme="minorHAnsi" w:hAnsiTheme="minorHAnsi" w:cs="Arial"/>
          <w:color w:val="FF0000"/>
        </w:rPr>
        <w:t xml:space="preserve"> </w:t>
      </w:r>
    </w:p>
    <w:p w:rsidR="000F5961" w:rsidRPr="00680C7F" w:rsidRDefault="00EF6B07" w:rsidP="006E623F">
      <w:pPr>
        <w:rPr>
          <w:rFonts w:asciiTheme="minorHAnsi" w:hAnsiTheme="minorHAnsi" w:cs="Arial"/>
          <w:color w:val="3A21F3"/>
        </w:rPr>
      </w:pPr>
      <w:r w:rsidRPr="00680C7F">
        <w:rPr>
          <w:rFonts w:asciiTheme="minorHAnsi" w:hAnsiTheme="minorHAnsi" w:cs="Arial"/>
          <w:i/>
        </w:rPr>
        <w:t>Here the NBA follows the progress in research and clinical trials that may</w:t>
      </w:r>
      <w:r w:rsidR="00765020" w:rsidRPr="00680C7F">
        <w:rPr>
          <w:rFonts w:asciiTheme="minorHAnsi" w:hAnsiTheme="minorHAnsi" w:cs="Arial"/>
          <w:i/>
        </w:rPr>
        <w:t>,</w:t>
      </w:r>
      <w:r w:rsidRPr="00680C7F">
        <w:rPr>
          <w:rFonts w:asciiTheme="minorHAnsi" w:hAnsiTheme="minorHAnsi" w:cs="Arial"/>
          <w:i/>
        </w:rPr>
        <w:t xml:space="preserve"> within a reasonable timeframe</w:t>
      </w:r>
      <w:r w:rsidR="00765020" w:rsidRPr="00680C7F">
        <w:rPr>
          <w:rFonts w:asciiTheme="minorHAnsi" w:hAnsiTheme="minorHAnsi" w:cs="Arial"/>
          <w:i/>
        </w:rPr>
        <w:t>,</w:t>
      </w:r>
      <w:r w:rsidRPr="00680C7F">
        <w:rPr>
          <w:rFonts w:asciiTheme="minorHAnsi" w:hAnsiTheme="minorHAnsi" w:cs="Arial"/>
          <w:i/>
        </w:rPr>
        <w:t xml:space="preserve"> </w:t>
      </w:r>
      <w:r w:rsidR="00765020" w:rsidRPr="00680C7F">
        <w:rPr>
          <w:rFonts w:asciiTheme="minorHAnsi" w:hAnsiTheme="minorHAnsi" w:cs="Arial"/>
          <w:i/>
        </w:rPr>
        <w:t xml:space="preserve">either </w:t>
      </w:r>
      <w:r w:rsidRPr="00680C7F">
        <w:rPr>
          <w:rFonts w:asciiTheme="minorHAnsi" w:hAnsiTheme="minorHAnsi" w:cs="Arial"/>
          <w:i/>
        </w:rPr>
        <w:t xml:space="preserve">make new products </w:t>
      </w:r>
      <w:r w:rsidR="002B0E49" w:rsidRPr="00680C7F">
        <w:rPr>
          <w:rFonts w:asciiTheme="minorHAnsi" w:hAnsiTheme="minorHAnsi" w:cs="Arial"/>
          <w:i/>
        </w:rPr>
        <w:t xml:space="preserve">and treatments </w:t>
      </w:r>
      <w:r w:rsidRPr="00680C7F">
        <w:rPr>
          <w:rFonts w:asciiTheme="minorHAnsi" w:hAnsiTheme="minorHAnsi" w:cs="Arial"/>
          <w:i/>
        </w:rPr>
        <w:t>available</w:t>
      </w:r>
      <w:r w:rsidR="00765020" w:rsidRPr="00680C7F">
        <w:rPr>
          <w:rFonts w:asciiTheme="minorHAnsi" w:hAnsiTheme="minorHAnsi" w:cs="Arial"/>
          <w:i/>
        </w:rPr>
        <w:t xml:space="preserve"> </w:t>
      </w:r>
      <w:r w:rsidRPr="00680C7F">
        <w:rPr>
          <w:rFonts w:asciiTheme="minorHAnsi" w:hAnsiTheme="minorHAnsi" w:cs="Arial"/>
          <w:i/>
        </w:rPr>
        <w:t xml:space="preserve">or may lead to new uses or changes in use for existing products. </w:t>
      </w:r>
    </w:p>
    <w:p w:rsidR="00EF6B07" w:rsidRPr="00680C7F" w:rsidRDefault="002B0E49" w:rsidP="00EF6B07">
      <w:pPr>
        <w:pStyle w:val="Heading2"/>
        <w:rPr>
          <w:rFonts w:asciiTheme="minorHAnsi" w:hAnsiTheme="minorHAnsi"/>
          <w:color w:val="111CF7"/>
        </w:rPr>
      </w:pPr>
      <w:bookmarkStart w:id="12" w:name="_Toc11740266"/>
      <w:bookmarkStart w:id="13" w:name="_Toc11925725"/>
      <w:r w:rsidRPr="00680C7F">
        <w:rPr>
          <w:rFonts w:asciiTheme="minorHAnsi" w:hAnsiTheme="minorHAnsi"/>
          <w:color w:val="111CF7"/>
        </w:rPr>
        <w:t>Treating</w:t>
      </w:r>
      <w:r w:rsidR="00EF6B07" w:rsidRPr="00680C7F">
        <w:rPr>
          <w:rFonts w:asciiTheme="minorHAnsi" w:hAnsiTheme="minorHAnsi"/>
          <w:color w:val="111CF7"/>
        </w:rPr>
        <w:t xml:space="preserve"> </w:t>
      </w:r>
      <w:r w:rsidR="00641619" w:rsidRPr="00680C7F">
        <w:rPr>
          <w:rFonts w:asciiTheme="minorHAnsi" w:hAnsiTheme="minorHAnsi"/>
          <w:color w:val="111CF7"/>
        </w:rPr>
        <w:t>haemophilia</w:t>
      </w:r>
      <w:bookmarkEnd w:id="12"/>
      <w:bookmarkEnd w:id="13"/>
    </w:p>
    <w:p w:rsidR="00B135B0" w:rsidRPr="00680C7F" w:rsidRDefault="00DA2621" w:rsidP="003D20A8">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At the Hemostasis </w:t>
      </w:r>
      <w:r w:rsidR="00035EC7" w:rsidRPr="00680C7F">
        <w:rPr>
          <w:rFonts w:asciiTheme="minorHAnsi" w:hAnsiTheme="minorHAnsi" w:cs="Arial"/>
          <w:sz w:val="22"/>
          <w:szCs w:val="22"/>
        </w:rPr>
        <w:t>and</w:t>
      </w:r>
      <w:r w:rsidRPr="00680C7F">
        <w:rPr>
          <w:rFonts w:asciiTheme="minorHAnsi" w:hAnsiTheme="minorHAnsi" w:cs="Arial"/>
          <w:sz w:val="22"/>
          <w:szCs w:val="22"/>
        </w:rPr>
        <w:t xml:space="preserve"> Thrombosis Research Society 2019 Scientific Symposium</w:t>
      </w:r>
      <w:r w:rsidRPr="00680C7F">
        <w:rPr>
          <w:rStyle w:val="FootnoteReference"/>
          <w:rFonts w:asciiTheme="minorHAnsi" w:hAnsiTheme="minorHAnsi" w:cs="Arial"/>
          <w:sz w:val="22"/>
          <w:szCs w:val="22"/>
        </w:rPr>
        <w:footnoteReference w:id="9"/>
      </w:r>
      <w:r w:rsidRPr="00680C7F">
        <w:rPr>
          <w:rFonts w:asciiTheme="minorHAnsi" w:hAnsiTheme="minorHAnsi" w:cs="Arial"/>
          <w:sz w:val="22"/>
          <w:szCs w:val="22"/>
        </w:rPr>
        <w:t>, Adam Giermasz</w:t>
      </w:r>
      <w:r w:rsidRPr="00680C7F">
        <w:rPr>
          <w:rStyle w:val="FootnoteReference"/>
          <w:rFonts w:asciiTheme="minorHAnsi" w:hAnsiTheme="minorHAnsi" w:cs="Arial"/>
          <w:sz w:val="22"/>
          <w:szCs w:val="22"/>
        </w:rPr>
        <w:footnoteReference w:id="10"/>
      </w:r>
      <w:r w:rsidRPr="00680C7F">
        <w:rPr>
          <w:rFonts w:asciiTheme="minorHAnsi" w:hAnsiTheme="minorHAnsi" w:cs="Arial"/>
          <w:sz w:val="22"/>
          <w:szCs w:val="22"/>
        </w:rPr>
        <w:t xml:space="preserve"> presented 26 weeks of follow-up data on the three patients in the Phase </w:t>
      </w:r>
      <w:proofErr w:type="spellStart"/>
      <w:r w:rsidRPr="00680C7F">
        <w:rPr>
          <w:rFonts w:asciiTheme="minorHAnsi" w:hAnsiTheme="minorHAnsi" w:cs="Arial"/>
          <w:sz w:val="22"/>
          <w:szCs w:val="22"/>
        </w:rPr>
        <w:t>IIb</w:t>
      </w:r>
      <w:proofErr w:type="spellEnd"/>
      <w:r w:rsidRPr="00680C7F">
        <w:rPr>
          <w:rFonts w:asciiTheme="minorHAnsi" w:hAnsiTheme="minorHAnsi" w:cs="Arial"/>
          <w:sz w:val="22"/>
          <w:szCs w:val="22"/>
        </w:rPr>
        <w:t xml:space="preserve"> trial of uniQure’s AMT-061</w:t>
      </w:r>
      <w:r w:rsidRPr="00680C7F">
        <w:rPr>
          <w:rStyle w:val="FootnoteReference"/>
          <w:rFonts w:asciiTheme="minorHAnsi" w:hAnsiTheme="minorHAnsi" w:cs="Arial"/>
          <w:sz w:val="22"/>
          <w:szCs w:val="22"/>
        </w:rPr>
        <w:footnoteReference w:id="11"/>
      </w:r>
      <w:r w:rsidR="00ED1D44" w:rsidRPr="00680C7F">
        <w:rPr>
          <w:rFonts w:asciiTheme="minorHAnsi" w:hAnsiTheme="minorHAnsi" w:cs="Arial"/>
          <w:sz w:val="22"/>
          <w:szCs w:val="22"/>
        </w:rPr>
        <w:t xml:space="preserve"> in severe or moderately severe </w:t>
      </w:r>
      <w:r w:rsidR="009B40B4" w:rsidRPr="00680C7F">
        <w:rPr>
          <w:rFonts w:asciiTheme="minorHAnsi" w:hAnsiTheme="minorHAnsi" w:cs="Arial"/>
          <w:sz w:val="22"/>
          <w:szCs w:val="22"/>
        </w:rPr>
        <w:t>haemophilia B</w:t>
      </w:r>
      <w:r w:rsidR="009B40B4" w:rsidRPr="00680C7F">
        <w:rPr>
          <w:rStyle w:val="FootnoteReference"/>
          <w:rFonts w:asciiTheme="minorHAnsi" w:hAnsiTheme="minorHAnsi" w:cs="Arial"/>
          <w:sz w:val="22"/>
          <w:szCs w:val="22"/>
        </w:rPr>
        <w:footnoteReference w:id="12"/>
      </w:r>
      <w:r w:rsidR="009B40B4" w:rsidRPr="00680C7F">
        <w:rPr>
          <w:rFonts w:asciiTheme="minorHAnsi" w:hAnsiTheme="minorHAnsi" w:cs="Arial"/>
          <w:sz w:val="22"/>
          <w:szCs w:val="22"/>
        </w:rPr>
        <w:t>.</w:t>
      </w:r>
      <w:r w:rsidR="00305EFE" w:rsidRPr="00680C7F">
        <w:rPr>
          <w:rFonts w:asciiTheme="minorHAnsi" w:hAnsiTheme="minorHAnsi" w:cs="Arial"/>
          <w:sz w:val="22"/>
          <w:szCs w:val="22"/>
        </w:rPr>
        <w:t xml:space="preserve"> </w:t>
      </w:r>
      <w:r w:rsidR="003D4937" w:rsidRPr="00680C7F">
        <w:rPr>
          <w:rFonts w:asciiTheme="minorHAnsi" w:hAnsiTheme="minorHAnsi" w:cs="Arial"/>
          <w:sz w:val="22"/>
          <w:szCs w:val="22"/>
        </w:rPr>
        <w:t xml:space="preserve"> </w:t>
      </w:r>
      <w:r w:rsidR="004204FF" w:rsidRPr="00680C7F">
        <w:rPr>
          <w:rFonts w:asciiTheme="minorHAnsi" w:hAnsiTheme="minorHAnsi" w:cs="Arial"/>
          <w:sz w:val="22"/>
          <w:szCs w:val="22"/>
        </w:rPr>
        <w:t>The patients</w:t>
      </w:r>
      <w:r w:rsidR="00487334" w:rsidRPr="00680C7F">
        <w:rPr>
          <w:rFonts w:asciiTheme="minorHAnsi" w:hAnsiTheme="minorHAnsi" w:cs="Arial"/>
          <w:sz w:val="22"/>
          <w:szCs w:val="22"/>
        </w:rPr>
        <w:t xml:space="preserve"> had improved since the previous data </w:t>
      </w:r>
      <w:hyperlink r:id="rId14" w:tgtFrame="_blank" w:history="1">
        <w:r w:rsidR="00C255E4" w:rsidRPr="00680C7F">
          <w:rPr>
            <w:rStyle w:val="Hyperlink"/>
            <w:rFonts w:asciiTheme="minorHAnsi" w:eastAsiaTheme="majorEastAsia" w:hAnsiTheme="minorHAnsi" w:cs="Arial"/>
            <w:sz w:val="22"/>
            <w:szCs w:val="22"/>
          </w:rPr>
          <w:t>readout</w:t>
        </w:r>
      </w:hyperlink>
      <w:r w:rsidR="00C255E4" w:rsidRPr="00680C7F">
        <w:rPr>
          <w:rStyle w:val="Hyperlink"/>
          <w:rFonts w:asciiTheme="minorHAnsi" w:eastAsiaTheme="majorEastAsia" w:hAnsiTheme="minorHAnsi" w:cs="Arial"/>
          <w:sz w:val="22"/>
          <w:szCs w:val="22"/>
          <w:u w:val="none"/>
        </w:rPr>
        <w:t xml:space="preserve"> </w:t>
      </w:r>
      <w:r w:rsidR="00C255E4" w:rsidRPr="00680C7F">
        <w:rPr>
          <w:rStyle w:val="Hyperlink"/>
          <w:rFonts w:asciiTheme="minorHAnsi" w:eastAsiaTheme="majorEastAsia" w:hAnsiTheme="minorHAnsi" w:cs="Arial"/>
          <w:color w:val="auto"/>
          <w:sz w:val="22"/>
          <w:szCs w:val="22"/>
          <w:u w:val="none"/>
        </w:rPr>
        <w:t>in February.</w:t>
      </w:r>
      <w:r w:rsidR="00221138" w:rsidRPr="00680C7F">
        <w:rPr>
          <w:rStyle w:val="Hyperlink"/>
          <w:rFonts w:asciiTheme="minorHAnsi" w:hAnsiTheme="minorHAnsi" w:cs="Arial"/>
          <w:color w:val="auto"/>
          <w:sz w:val="22"/>
          <w:szCs w:val="22"/>
          <w:u w:val="none"/>
        </w:rPr>
        <w:t xml:space="preserve">  </w:t>
      </w:r>
      <w:r w:rsidR="00221138" w:rsidRPr="00680C7F">
        <w:rPr>
          <w:rFonts w:asciiTheme="minorHAnsi" w:hAnsiTheme="minorHAnsi" w:cs="Arial"/>
          <w:sz w:val="22"/>
          <w:szCs w:val="22"/>
        </w:rPr>
        <w:t xml:space="preserve">After a single administration of AMT-061, average </w:t>
      </w:r>
      <w:r w:rsidR="005A22D7" w:rsidRPr="00680C7F">
        <w:rPr>
          <w:rFonts w:asciiTheme="minorHAnsi" w:hAnsiTheme="minorHAnsi" w:cs="Arial"/>
          <w:sz w:val="22"/>
          <w:szCs w:val="22"/>
        </w:rPr>
        <w:t>factor IX (</w:t>
      </w:r>
      <w:r w:rsidR="00221138" w:rsidRPr="00680C7F">
        <w:rPr>
          <w:rFonts w:asciiTheme="minorHAnsi" w:hAnsiTheme="minorHAnsi" w:cs="Arial"/>
          <w:sz w:val="22"/>
          <w:szCs w:val="22"/>
        </w:rPr>
        <w:t>FIX</w:t>
      </w:r>
      <w:r w:rsidR="005A22D7" w:rsidRPr="00680C7F">
        <w:rPr>
          <w:rFonts w:asciiTheme="minorHAnsi" w:hAnsiTheme="minorHAnsi" w:cs="Arial"/>
          <w:sz w:val="22"/>
          <w:szCs w:val="22"/>
        </w:rPr>
        <w:t>)</w:t>
      </w:r>
      <w:r w:rsidR="00221138" w:rsidRPr="00680C7F">
        <w:rPr>
          <w:rFonts w:asciiTheme="minorHAnsi" w:hAnsiTheme="minorHAnsi" w:cs="Arial"/>
          <w:sz w:val="22"/>
          <w:szCs w:val="22"/>
        </w:rPr>
        <w:t xml:space="preserve"> activity six months after treatment for the three subjects had increased (57 per cent, 51 per cent and 33per cent of normal, respectively).</w:t>
      </w:r>
      <w:r w:rsidR="003D4937" w:rsidRPr="00680C7F">
        <w:rPr>
          <w:rFonts w:asciiTheme="minorHAnsi" w:hAnsiTheme="minorHAnsi" w:cs="Arial"/>
          <w:sz w:val="22"/>
          <w:szCs w:val="22"/>
        </w:rPr>
        <w:t xml:space="preserve"> </w:t>
      </w:r>
      <w:r w:rsidR="00221138" w:rsidRPr="00680C7F">
        <w:rPr>
          <w:rFonts w:asciiTheme="minorHAnsi" w:hAnsiTheme="minorHAnsi" w:cs="Arial"/>
          <w:sz w:val="22"/>
          <w:szCs w:val="22"/>
        </w:rPr>
        <w:t xml:space="preserve"> None of the three experienced serious adverse events or thrombotic events or had developed FIX antibodies.  A Phase III study, </w:t>
      </w:r>
      <w:hyperlink r:id="rId15" w:tgtFrame="_blank" w:history="1">
        <w:r w:rsidR="00221138" w:rsidRPr="00680C7F">
          <w:rPr>
            <w:rStyle w:val="Hyperlink"/>
            <w:rFonts w:asciiTheme="minorHAnsi" w:eastAsiaTheme="majorEastAsia" w:hAnsiTheme="minorHAnsi" w:cs="Arial"/>
            <w:sz w:val="22"/>
            <w:szCs w:val="22"/>
          </w:rPr>
          <w:t>HOPE-B</w:t>
        </w:r>
      </w:hyperlink>
      <w:r w:rsidR="00221138" w:rsidRPr="00680C7F">
        <w:rPr>
          <w:rFonts w:asciiTheme="minorHAnsi" w:hAnsiTheme="minorHAnsi" w:cs="Arial"/>
          <w:color w:val="0000FF"/>
          <w:sz w:val="22"/>
          <w:szCs w:val="22"/>
        </w:rPr>
        <w:t xml:space="preserve">, </w:t>
      </w:r>
      <w:r w:rsidR="00221138" w:rsidRPr="00680C7F">
        <w:rPr>
          <w:rFonts w:asciiTheme="minorHAnsi" w:hAnsiTheme="minorHAnsi" w:cs="Arial"/>
          <w:sz w:val="22"/>
          <w:szCs w:val="22"/>
        </w:rPr>
        <w:t>is currently recruiting patients with an estimated primary completion date of March 2020.</w:t>
      </w:r>
      <w:r w:rsidR="00B135B0" w:rsidRPr="00680C7F">
        <w:rPr>
          <w:rFonts w:asciiTheme="minorHAnsi" w:hAnsiTheme="minorHAnsi" w:cs="Arial"/>
          <w:sz w:val="22"/>
          <w:szCs w:val="22"/>
        </w:rPr>
        <w:t xml:space="preserve">  AMT-061 has Breakthrough Therapy Designation from the FDA and access to the Priority Medicine (PRIME) regulatory initiative from the European Medicines Agency (EMA).</w:t>
      </w:r>
      <w:r w:rsidR="00E90C64" w:rsidRPr="00680C7F">
        <w:rPr>
          <w:rFonts w:asciiTheme="minorHAnsi" w:hAnsiTheme="minorHAnsi" w:cs="Arial"/>
          <w:sz w:val="22"/>
          <w:szCs w:val="22"/>
        </w:rPr>
        <w:t xml:space="preserve">  </w:t>
      </w:r>
    </w:p>
    <w:p w:rsidR="00221138" w:rsidRPr="00680C7F" w:rsidRDefault="00B64EDF" w:rsidP="00891D04">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A new collaboration between </w:t>
      </w:r>
      <w:hyperlink r:id="rId16" w:history="1">
        <w:r w:rsidRPr="00680C7F">
          <w:rPr>
            <w:rStyle w:val="Hyperlink"/>
            <w:rFonts w:asciiTheme="minorHAnsi" w:eastAsiaTheme="majorEastAsia" w:hAnsiTheme="minorHAnsi" w:cs="Arial"/>
            <w:sz w:val="22"/>
            <w:szCs w:val="22"/>
          </w:rPr>
          <w:t>St. Jude Children’s Research Hospital</w:t>
        </w:r>
      </w:hyperlink>
      <w:r w:rsidRPr="00680C7F">
        <w:rPr>
          <w:rFonts w:asciiTheme="minorHAnsi" w:hAnsiTheme="minorHAnsi" w:cs="Arial"/>
          <w:sz w:val="22"/>
          <w:szCs w:val="22"/>
        </w:rPr>
        <w:t xml:space="preserve"> and the </w:t>
      </w:r>
      <w:hyperlink r:id="rId17" w:history="1">
        <w:r w:rsidRPr="00680C7F">
          <w:rPr>
            <w:rStyle w:val="Hyperlink"/>
            <w:rFonts w:asciiTheme="minorHAnsi" w:eastAsiaTheme="majorEastAsia" w:hAnsiTheme="minorHAnsi" w:cs="Arial"/>
            <w:sz w:val="22"/>
            <w:szCs w:val="22"/>
          </w:rPr>
          <w:t>World Federation of Hemophilia</w:t>
        </w:r>
      </w:hyperlink>
      <w:r w:rsidRPr="00680C7F">
        <w:rPr>
          <w:rFonts w:asciiTheme="minorHAnsi" w:hAnsiTheme="minorHAnsi" w:cs="Arial"/>
          <w:sz w:val="22"/>
          <w:szCs w:val="22"/>
        </w:rPr>
        <w:t xml:space="preserve"> (WFH) will lead to a </w:t>
      </w:r>
      <w:hyperlink r:id="rId18" w:history="1">
        <w:r w:rsidRPr="00680C7F">
          <w:rPr>
            <w:rStyle w:val="Hyperlink"/>
            <w:rFonts w:asciiTheme="minorHAnsi" w:eastAsiaTheme="majorEastAsia" w:hAnsiTheme="minorHAnsi" w:cs="Arial"/>
            <w:sz w:val="22"/>
            <w:szCs w:val="22"/>
          </w:rPr>
          <w:t>gene therapy</w:t>
        </w:r>
      </w:hyperlink>
      <w:r w:rsidRPr="00680C7F">
        <w:rPr>
          <w:rFonts w:asciiTheme="minorHAnsi" w:hAnsiTheme="minorHAnsi" w:cs="Arial"/>
          <w:sz w:val="22"/>
          <w:szCs w:val="22"/>
        </w:rPr>
        <w:t xml:space="preserve"> clinical trial </w:t>
      </w:r>
      <w:r w:rsidR="005300CF" w:rsidRPr="00680C7F">
        <w:rPr>
          <w:rFonts w:asciiTheme="minorHAnsi" w:hAnsiTheme="minorHAnsi" w:cs="Arial"/>
          <w:sz w:val="22"/>
          <w:szCs w:val="22"/>
        </w:rPr>
        <w:t>(</w:t>
      </w:r>
      <w:r w:rsidRPr="00680C7F">
        <w:rPr>
          <w:rFonts w:asciiTheme="minorHAnsi" w:hAnsiTheme="minorHAnsi" w:cs="Arial"/>
          <w:sz w:val="22"/>
          <w:szCs w:val="22"/>
        </w:rPr>
        <w:t>in low- and middle-income nations</w:t>
      </w:r>
      <w:r w:rsidR="005300CF" w:rsidRPr="00680C7F">
        <w:rPr>
          <w:rFonts w:asciiTheme="minorHAnsi" w:hAnsiTheme="minorHAnsi" w:cs="Arial"/>
          <w:sz w:val="22"/>
          <w:szCs w:val="22"/>
        </w:rPr>
        <w:t>)</w:t>
      </w:r>
      <w:r w:rsidRPr="00680C7F">
        <w:rPr>
          <w:rFonts w:asciiTheme="minorHAnsi" w:hAnsiTheme="minorHAnsi" w:cs="Arial"/>
          <w:sz w:val="22"/>
          <w:szCs w:val="22"/>
        </w:rPr>
        <w:t xml:space="preserve"> for treatment of severe cases of </w:t>
      </w:r>
      <w:hyperlink r:id="rId19" w:history="1">
        <w:r w:rsidRPr="00680C7F">
          <w:rPr>
            <w:rStyle w:val="Hyperlink"/>
            <w:rFonts w:asciiTheme="minorHAnsi" w:eastAsiaTheme="majorEastAsia" w:hAnsiTheme="minorHAnsi" w:cs="Arial"/>
            <w:sz w:val="22"/>
            <w:szCs w:val="22"/>
          </w:rPr>
          <w:t>haemophilia B</w:t>
        </w:r>
      </w:hyperlink>
      <w:r w:rsidRPr="00680C7F">
        <w:rPr>
          <w:rFonts w:asciiTheme="minorHAnsi" w:hAnsiTheme="minorHAnsi" w:cs="Arial"/>
          <w:color w:val="0000FF"/>
          <w:sz w:val="22"/>
          <w:szCs w:val="22"/>
        </w:rPr>
        <w:t>.</w:t>
      </w:r>
      <w:r w:rsidRPr="00680C7F">
        <w:rPr>
          <w:rFonts w:asciiTheme="minorHAnsi" w:hAnsiTheme="minorHAnsi" w:cs="Arial"/>
          <w:sz w:val="22"/>
          <w:szCs w:val="22"/>
        </w:rPr>
        <w:t xml:space="preserve">  Sponsored by St. Jude, the Phase II trial in adult and older-adolescent patients will use a new </w:t>
      </w:r>
      <w:hyperlink r:id="rId20" w:history="1">
        <w:r w:rsidRPr="00680C7F">
          <w:rPr>
            <w:rStyle w:val="Hyperlink"/>
            <w:rFonts w:asciiTheme="minorHAnsi" w:eastAsiaTheme="majorEastAsia" w:hAnsiTheme="minorHAnsi" w:cs="Arial"/>
            <w:sz w:val="22"/>
            <w:szCs w:val="22"/>
          </w:rPr>
          <w:t>gene therapy</w:t>
        </w:r>
      </w:hyperlink>
      <w:r w:rsidRPr="00680C7F">
        <w:rPr>
          <w:rFonts w:asciiTheme="minorHAnsi" w:hAnsiTheme="minorHAnsi" w:cs="Arial"/>
          <w:sz w:val="22"/>
          <w:szCs w:val="22"/>
        </w:rPr>
        <w:t xml:space="preserve"> produced jointly by St. Jude and </w:t>
      </w:r>
      <w:hyperlink r:id="rId21" w:history="1">
        <w:r w:rsidRPr="00680C7F">
          <w:rPr>
            <w:rStyle w:val="Hyperlink"/>
            <w:rFonts w:asciiTheme="minorHAnsi" w:eastAsiaTheme="majorEastAsia" w:hAnsiTheme="minorHAnsi" w:cs="Arial"/>
            <w:sz w:val="22"/>
            <w:szCs w:val="22"/>
          </w:rPr>
          <w:t>University College London</w:t>
        </w:r>
      </w:hyperlink>
      <w:r w:rsidRPr="00680C7F">
        <w:rPr>
          <w:rFonts w:asciiTheme="minorHAnsi" w:hAnsiTheme="minorHAnsi" w:cs="Arial"/>
          <w:sz w:val="22"/>
          <w:szCs w:val="22"/>
        </w:rPr>
        <w:t>.</w:t>
      </w:r>
      <w:r w:rsidRPr="00680C7F">
        <w:rPr>
          <w:rFonts w:asciiTheme="minorHAnsi" w:hAnsiTheme="minorHAnsi" w:cs="Arial"/>
        </w:rPr>
        <w:t xml:space="preserve"> </w:t>
      </w:r>
      <w:r w:rsidRPr="00680C7F">
        <w:rPr>
          <w:rFonts w:asciiTheme="minorHAnsi" w:hAnsiTheme="minorHAnsi" w:cs="Arial"/>
          <w:sz w:val="22"/>
          <w:szCs w:val="22"/>
        </w:rPr>
        <w:t xml:space="preserve"> The therapy uses a re-engineered virus (adeno-associated virus) as a vector to carry the </w:t>
      </w:r>
      <w:hyperlink r:id="rId22" w:history="1">
        <w:r w:rsidRPr="00680C7F">
          <w:rPr>
            <w:rStyle w:val="Emphasis"/>
            <w:rFonts w:asciiTheme="minorHAnsi" w:hAnsiTheme="minorHAnsi" w:cs="Arial"/>
            <w:i w:val="0"/>
            <w:iCs w:val="0"/>
            <w:color w:val="0000FF"/>
            <w:sz w:val="22"/>
            <w:szCs w:val="22"/>
            <w:u w:val="single"/>
          </w:rPr>
          <w:t>F9</w:t>
        </w:r>
        <w:r w:rsidRPr="00680C7F">
          <w:rPr>
            <w:rStyle w:val="Hyperlink"/>
            <w:rFonts w:asciiTheme="minorHAnsi" w:eastAsiaTheme="majorEastAsia" w:hAnsiTheme="minorHAnsi" w:cs="Arial"/>
            <w:sz w:val="22"/>
            <w:szCs w:val="22"/>
          </w:rPr>
          <w:t xml:space="preserve"> gene</w:t>
        </w:r>
      </w:hyperlink>
      <w:r w:rsidRPr="00680C7F">
        <w:rPr>
          <w:rFonts w:asciiTheme="minorHAnsi" w:hAnsiTheme="minorHAnsi" w:cs="Arial"/>
          <w:sz w:val="22"/>
          <w:szCs w:val="22"/>
        </w:rPr>
        <w:t xml:space="preserve">  into liver cells.</w:t>
      </w:r>
      <w:r w:rsidRPr="00680C7F">
        <w:rPr>
          <w:rFonts w:asciiTheme="minorHAnsi" w:hAnsiTheme="minorHAnsi" w:cs="Arial"/>
        </w:rPr>
        <w:t xml:space="preserve"> </w:t>
      </w:r>
      <w:r w:rsidR="005300CF" w:rsidRPr="00680C7F">
        <w:rPr>
          <w:rFonts w:asciiTheme="minorHAnsi" w:hAnsiTheme="minorHAnsi" w:cs="Arial"/>
        </w:rPr>
        <w:t xml:space="preserve"> </w:t>
      </w:r>
    </w:p>
    <w:p w:rsidR="002608E8" w:rsidRPr="00680C7F" w:rsidRDefault="00EA33BA" w:rsidP="00891D04">
      <w:pPr>
        <w:pStyle w:val="NormalWeb"/>
        <w:numPr>
          <w:ilvl w:val="1"/>
          <w:numId w:val="5"/>
        </w:numPr>
        <w:rPr>
          <w:rFonts w:asciiTheme="minorHAnsi" w:hAnsiTheme="minorHAnsi" w:cs="Arial"/>
          <w:sz w:val="22"/>
          <w:szCs w:val="22"/>
        </w:rPr>
      </w:pPr>
      <w:r w:rsidRPr="00680C7F">
        <w:rPr>
          <w:rFonts w:asciiTheme="minorHAnsi" w:hAnsiTheme="minorHAnsi" w:cs="Arial"/>
          <w:bCs/>
          <w:sz w:val="22"/>
          <w:szCs w:val="22"/>
        </w:rPr>
        <w:t xml:space="preserve">On 28 May, BioMarin </w:t>
      </w:r>
      <w:r w:rsidRPr="00680C7F">
        <w:rPr>
          <w:rFonts w:asciiTheme="minorHAnsi" w:hAnsiTheme="minorHAnsi" w:cs="Arial"/>
          <w:sz w:val="22"/>
          <w:szCs w:val="22"/>
        </w:rPr>
        <w:t>said that a single dose of its therapy, valoctocogene roxaparvovec—ValRox—should stop the spontaneous bleeding of people with h</w:t>
      </w:r>
      <w:r w:rsidR="005300CF" w:rsidRPr="00680C7F">
        <w:rPr>
          <w:rFonts w:asciiTheme="minorHAnsi" w:hAnsiTheme="minorHAnsi" w:cs="Arial"/>
          <w:sz w:val="22"/>
          <w:szCs w:val="22"/>
        </w:rPr>
        <w:t>a</w:t>
      </w:r>
      <w:r w:rsidRPr="00680C7F">
        <w:rPr>
          <w:rFonts w:asciiTheme="minorHAnsi" w:hAnsiTheme="minorHAnsi" w:cs="Arial"/>
          <w:sz w:val="22"/>
          <w:szCs w:val="22"/>
        </w:rPr>
        <w:t>emophilia A for at least eight years.  The estimate depends heavily on a small group of patients (seven)</w:t>
      </w:r>
      <w:r w:rsidR="005300CF" w:rsidRPr="00680C7F">
        <w:rPr>
          <w:rFonts w:asciiTheme="minorHAnsi" w:hAnsiTheme="minorHAnsi" w:cs="Arial"/>
          <w:sz w:val="22"/>
          <w:szCs w:val="22"/>
        </w:rPr>
        <w:t xml:space="preserve"> </w:t>
      </w:r>
      <w:r w:rsidRPr="00680C7F">
        <w:rPr>
          <w:rFonts w:asciiTheme="minorHAnsi" w:hAnsiTheme="minorHAnsi" w:cs="Arial"/>
          <w:sz w:val="22"/>
          <w:szCs w:val="22"/>
        </w:rPr>
        <w:t>who have been on the therapy for no more than three years, and the evidence may not be of sufficient significance to gain market approval in the short term</w:t>
      </w:r>
      <w:r w:rsidRPr="00680C7F">
        <w:rPr>
          <w:rStyle w:val="FootnoteReference"/>
          <w:rFonts w:asciiTheme="minorHAnsi" w:hAnsiTheme="minorHAnsi" w:cs="Arial"/>
          <w:sz w:val="22"/>
          <w:szCs w:val="22"/>
        </w:rPr>
        <w:footnoteReference w:id="13"/>
      </w:r>
      <w:r w:rsidRPr="00680C7F">
        <w:rPr>
          <w:rFonts w:asciiTheme="minorHAnsi" w:hAnsiTheme="minorHAnsi" w:cs="Arial"/>
          <w:sz w:val="22"/>
          <w:szCs w:val="22"/>
        </w:rPr>
        <w:t>.</w:t>
      </w:r>
      <w:r w:rsidRPr="00680C7F">
        <w:rPr>
          <w:rFonts w:asciiTheme="minorHAnsi" w:hAnsiTheme="minorHAnsi" w:cs="Arial"/>
        </w:rPr>
        <w:t xml:space="preserve">  </w:t>
      </w:r>
      <w:r w:rsidRPr="00680C7F">
        <w:rPr>
          <w:rFonts w:asciiTheme="minorHAnsi" w:hAnsiTheme="minorHAnsi" w:cs="Arial"/>
          <w:sz w:val="22"/>
          <w:szCs w:val="22"/>
        </w:rPr>
        <w:t>In that long-term Phase I/II study</w:t>
      </w:r>
      <w:r w:rsidRPr="00680C7F">
        <w:rPr>
          <w:rStyle w:val="FootnoteReference"/>
          <w:rFonts w:asciiTheme="minorHAnsi" w:hAnsiTheme="minorHAnsi" w:cs="Arial"/>
          <w:sz w:val="22"/>
          <w:szCs w:val="22"/>
        </w:rPr>
        <w:footnoteReference w:id="14"/>
      </w:r>
      <w:r w:rsidRPr="00680C7F">
        <w:rPr>
          <w:rFonts w:asciiTheme="minorHAnsi" w:hAnsiTheme="minorHAnsi" w:cs="Arial"/>
          <w:sz w:val="22"/>
          <w:szCs w:val="22"/>
        </w:rPr>
        <w:t xml:space="preserve">, </w:t>
      </w:r>
      <w:proofErr w:type="spellStart"/>
      <w:r w:rsidR="007B6086" w:rsidRPr="00680C7F">
        <w:rPr>
          <w:rFonts w:asciiTheme="minorHAnsi" w:hAnsiTheme="minorHAnsi" w:cs="Arial"/>
          <w:sz w:val="22"/>
          <w:szCs w:val="22"/>
        </w:rPr>
        <w:t>V</w:t>
      </w:r>
      <w:r w:rsidRPr="00680C7F">
        <w:rPr>
          <w:rFonts w:asciiTheme="minorHAnsi" w:hAnsiTheme="minorHAnsi" w:cs="Arial"/>
          <w:sz w:val="22"/>
          <w:szCs w:val="22"/>
        </w:rPr>
        <w:t>al</w:t>
      </w:r>
      <w:r w:rsidR="007B6086" w:rsidRPr="00680C7F">
        <w:rPr>
          <w:rFonts w:asciiTheme="minorHAnsi" w:hAnsiTheme="minorHAnsi" w:cs="Arial"/>
          <w:sz w:val="22"/>
          <w:szCs w:val="22"/>
        </w:rPr>
        <w:t>R</w:t>
      </w:r>
      <w:r w:rsidRPr="00680C7F">
        <w:rPr>
          <w:rFonts w:asciiTheme="minorHAnsi" w:hAnsiTheme="minorHAnsi" w:cs="Arial"/>
          <w:sz w:val="22"/>
          <w:szCs w:val="22"/>
        </w:rPr>
        <w:t>ox’s</w:t>
      </w:r>
      <w:proofErr w:type="spellEnd"/>
      <w:r w:rsidRPr="00680C7F">
        <w:rPr>
          <w:rFonts w:asciiTheme="minorHAnsi" w:hAnsiTheme="minorHAnsi" w:cs="Arial"/>
          <w:sz w:val="22"/>
          <w:szCs w:val="22"/>
        </w:rPr>
        <w:t xml:space="preserve"> power to produce the blood-clotting protein factor VIII starts to decline after peaking around the four-month mark.</w:t>
      </w:r>
      <w:r w:rsidRPr="00680C7F">
        <w:rPr>
          <w:rFonts w:asciiTheme="minorHAnsi" w:hAnsiTheme="minorHAnsi" w:cs="Arial"/>
        </w:rPr>
        <w:t xml:space="preserve"> </w:t>
      </w:r>
      <w:r w:rsidRPr="00680C7F">
        <w:rPr>
          <w:rFonts w:asciiTheme="minorHAnsi" w:hAnsiTheme="minorHAnsi" w:cs="Arial"/>
          <w:sz w:val="22"/>
          <w:szCs w:val="22"/>
        </w:rPr>
        <w:t xml:space="preserve"> But in the third year, it “appears to be approaching a plateau,” President of Worldwide Research &amp; Development Hank Fuchs said</w:t>
      </w:r>
      <w:r w:rsidRPr="00680C7F">
        <w:rPr>
          <w:rFonts w:asciiTheme="minorHAnsi" w:hAnsiTheme="minorHAnsi" w:cs="Arial"/>
        </w:rPr>
        <w:t xml:space="preserve">. </w:t>
      </w:r>
      <w:r w:rsidRPr="00680C7F">
        <w:rPr>
          <w:rFonts w:asciiTheme="minorHAnsi" w:hAnsiTheme="minorHAnsi" w:cs="Arial"/>
          <w:sz w:val="22"/>
          <w:szCs w:val="22"/>
        </w:rPr>
        <w:t xml:space="preserve"> Reports </w:t>
      </w:r>
      <w:r w:rsidRPr="00680C7F">
        <w:rPr>
          <w:rFonts w:asciiTheme="minorHAnsi" w:hAnsiTheme="minorHAnsi" w:cs="Arial"/>
        </w:rPr>
        <w:t xml:space="preserve">assert </w:t>
      </w:r>
      <w:r w:rsidRPr="00680C7F">
        <w:rPr>
          <w:rFonts w:asciiTheme="minorHAnsi" w:hAnsiTheme="minorHAnsi" w:cs="Arial"/>
          <w:sz w:val="22"/>
          <w:szCs w:val="22"/>
        </w:rPr>
        <w:t xml:space="preserve">that, even at the lowest levels in the third year, most patients on </w:t>
      </w:r>
      <w:r w:rsidRPr="00680C7F">
        <w:rPr>
          <w:rFonts w:asciiTheme="minorHAnsi" w:hAnsiTheme="minorHAnsi" w:cs="Arial"/>
        </w:rPr>
        <w:t>V</w:t>
      </w:r>
      <w:r w:rsidRPr="00680C7F">
        <w:rPr>
          <w:rFonts w:asciiTheme="minorHAnsi" w:hAnsiTheme="minorHAnsi" w:cs="Arial"/>
          <w:sz w:val="22"/>
          <w:szCs w:val="22"/>
        </w:rPr>
        <w:t>al</w:t>
      </w:r>
      <w:r w:rsidRPr="00680C7F">
        <w:rPr>
          <w:rFonts w:asciiTheme="minorHAnsi" w:hAnsiTheme="minorHAnsi" w:cs="Arial"/>
        </w:rPr>
        <w:t>R</w:t>
      </w:r>
      <w:r w:rsidRPr="00680C7F">
        <w:rPr>
          <w:rFonts w:asciiTheme="minorHAnsi" w:hAnsiTheme="minorHAnsi" w:cs="Arial"/>
          <w:sz w:val="22"/>
          <w:szCs w:val="22"/>
        </w:rPr>
        <w:t>ox still produced much more factor VIII than the level</w:t>
      </w:r>
      <w:r w:rsidRPr="00680C7F">
        <w:rPr>
          <w:rFonts w:asciiTheme="minorHAnsi" w:hAnsiTheme="minorHAnsi" w:cs="Arial"/>
        </w:rPr>
        <w:t xml:space="preserve"> </w:t>
      </w:r>
      <w:r w:rsidRPr="00680C7F">
        <w:rPr>
          <w:rFonts w:asciiTheme="minorHAnsi" w:hAnsiTheme="minorHAnsi" w:cs="Arial"/>
          <w:sz w:val="22"/>
          <w:szCs w:val="22"/>
        </w:rPr>
        <w:t>that is regarded as the border between moderate and mild haemophilia</w:t>
      </w:r>
      <w:r w:rsidRPr="00680C7F">
        <w:rPr>
          <w:rFonts w:asciiTheme="minorHAnsi" w:hAnsiTheme="minorHAnsi" w:cs="Arial"/>
        </w:rPr>
        <w:t xml:space="preserve"> (five</w:t>
      </w:r>
      <w:r w:rsidRPr="00680C7F">
        <w:rPr>
          <w:rFonts w:asciiTheme="minorHAnsi" w:hAnsiTheme="minorHAnsi" w:cs="Arial"/>
          <w:sz w:val="22"/>
          <w:szCs w:val="22"/>
        </w:rPr>
        <w:t xml:space="preserve"> international units per decilit</w:t>
      </w:r>
      <w:r w:rsidRPr="00680C7F">
        <w:rPr>
          <w:rFonts w:asciiTheme="minorHAnsi" w:hAnsiTheme="minorHAnsi" w:cs="Arial"/>
        </w:rPr>
        <w:t>re</w:t>
      </w:r>
      <w:r w:rsidR="00C03AF4" w:rsidRPr="00680C7F">
        <w:rPr>
          <w:rFonts w:asciiTheme="minorHAnsi" w:hAnsiTheme="minorHAnsi" w:cs="Arial"/>
        </w:rPr>
        <w:t>)</w:t>
      </w:r>
      <w:r w:rsidRPr="00680C7F">
        <w:rPr>
          <w:rFonts w:asciiTheme="minorHAnsi" w:hAnsiTheme="minorHAnsi" w:cs="Arial"/>
          <w:sz w:val="22"/>
          <w:szCs w:val="22"/>
        </w:rPr>
        <w:t xml:space="preserve">. </w:t>
      </w:r>
      <w:r w:rsidR="00C03AF4" w:rsidRPr="00680C7F">
        <w:rPr>
          <w:rFonts w:asciiTheme="minorHAnsi" w:hAnsiTheme="minorHAnsi" w:cs="Arial"/>
          <w:sz w:val="22"/>
          <w:szCs w:val="22"/>
        </w:rPr>
        <w:t xml:space="preserve"> </w:t>
      </w:r>
      <w:r w:rsidRPr="00680C7F">
        <w:rPr>
          <w:rFonts w:asciiTheme="minorHAnsi" w:hAnsiTheme="minorHAnsi" w:cs="Arial"/>
          <w:sz w:val="22"/>
          <w:szCs w:val="22"/>
        </w:rPr>
        <w:t xml:space="preserve">Reports also </w:t>
      </w:r>
      <w:r w:rsidRPr="00680C7F">
        <w:rPr>
          <w:rFonts w:asciiTheme="minorHAnsi" w:hAnsiTheme="minorHAnsi" w:cs="Arial"/>
        </w:rPr>
        <w:t xml:space="preserve">suggest </w:t>
      </w:r>
      <w:r w:rsidRPr="00680C7F">
        <w:rPr>
          <w:rFonts w:asciiTheme="minorHAnsi" w:hAnsiTheme="minorHAnsi" w:cs="Arial"/>
          <w:sz w:val="22"/>
          <w:szCs w:val="22"/>
        </w:rPr>
        <w:t>that even as factor VIII wanes, bleed rates remain stable.</w:t>
      </w:r>
      <w:r w:rsidRPr="00680C7F">
        <w:rPr>
          <w:rFonts w:asciiTheme="minorHAnsi" w:hAnsiTheme="minorHAnsi" w:cs="Arial"/>
        </w:rPr>
        <w:t xml:space="preserve"> </w:t>
      </w:r>
      <w:r w:rsidRPr="00680C7F">
        <w:rPr>
          <w:rFonts w:asciiTheme="minorHAnsi" w:hAnsiTheme="minorHAnsi" w:cs="Arial"/>
          <w:sz w:val="22"/>
          <w:szCs w:val="22"/>
        </w:rPr>
        <w:t xml:space="preserve"> However, Stifel analyst Paul Matteis said: “We do not think the durability debate for ValRox is over”.</w:t>
      </w:r>
    </w:p>
    <w:p w:rsidR="002B0E49" w:rsidRPr="00680C7F" w:rsidRDefault="002B0E49" w:rsidP="002B0E49">
      <w:pPr>
        <w:pStyle w:val="Heading2"/>
        <w:rPr>
          <w:rFonts w:asciiTheme="minorHAnsi" w:hAnsiTheme="minorHAnsi"/>
          <w:color w:val="111CF7"/>
        </w:rPr>
      </w:pPr>
      <w:bookmarkStart w:id="14" w:name="_Toc11740267"/>
      <w:bookmarkStart w:id="15" w:name="_Toc11925726"/>
      <w:r w:rsidRPr="00680C7F">
        <w:rPr>
          <w:rFonts w:asciiTheme="minorHAnsi" w:hAnsiTheme="minorHAnsi"/>
          <w:color w:val="111CF7"/>
        </w:rPr>
        <w:t>Treating beta thalassemia and sickle cell disease</w:t>
      </w:r>
      <w:bookmarkEnd w:id="14"/>
      <w:bookmarkEnd w:id="15"/>
    </w:p>
    <w:p w:rsidR="00DD796D" w:rsidRPr="00680C7F" w:rsidRDefault="00DD796D" w:rsidP="00DD796D">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 xml:space="preserve">The </w:t>
      </w:r>
      <w:hyperlink r:id="rId23" w:history="1">
        <w:r w:rsidRPr="00680C7F">
          <w:rPr>
            <w:rStyle w:val="Hyperlink"/>
            <w:rFonts w:asciiTheme="minorHAnsi" w:eastAsiaTheme="majorEastAsia" w:hAnsiTheme="minorHAnsi" w:cs="Arial"/>
            <w:sz w:val="22"/>
            <w:szCs w:val="22"/>
          </w:rPr>
          <w:t>California Institute for Regenerative Medicine</w:t>
        </w:r>
      </w:hyperlink>
      <w:r w:rsidRPr="00680C7F">
        <w:rPr>
          <w:rFonts w:asciiTheme="minorHAnsi" w:hAnsiTheme="minorHAnsi" w:cs="Arial"/>
          <w:color w:val="0000FF"/>
          <w:sz w:val="22"/>
          <w:szCs w:val="22"/>
        </w:rPr>
        <w:t xml:space="preserve"> </w:t>
      </w:r>
      <w:r w:rsidRPr="00680C7F">
        <w:rPr>
          <w:rFonts w:asciiTheme="minorHAnsi" w:hAnsiTheme="minorHAnsi" w:cs="Arial"/>
          <w:sz w:val="22"/>
          <w:szCs w:val="22"/>
        </w:rPr>
        <w:t xml:space="preserve">(CIRM) and the US </w:t>
      </w:r>
      <w:hyperlink r:id="rId24" w:history="1">
        <w:r w:rsidRPr="00680C7F">
          <w:rPr>
            <w:rStyle w:val="Hyperlink"/>
            <w:rFonts w:asciiTheme="minorHAnsi" w:eastAsiaTheme="majorEastAsia" w:hAnsiTheme="minorHAnsi" w:cs="Arial"/>
            <w:sz w:val="22"/>
            <w:szCs w:val="22"/>
          </w:rPr>
          <w:t>National Heart, Lung and Blood Institute</w:t>
        </w:r>
      </w:hyperlink>
      <w:r w:rsidRPr="00680C7F">
        <w:rPr>
          <w:rFonts w:asciiTheme="minorHAnsi" w:hAnsiTheme="minorHAnsi" w:cs="Arial"/>
          <w:sz w:val="22"/>
          <w:szCs w:val="22"/>
        </w:rPr>
        <w:t xml:space="preserve"> (NHLBI) have begun collaboration</w:t>
      </w:r>
      <w:r w:rsidRPr="00680C7F">
        <w:rPr>
          <w:rStyle w:val="FootnoteReference"/>
          <w:rFonts w:asciiTheme="minorHAnsi" w:hAnsiTheme="minorHAnsi" w:cs="Arial"/>
          <w:sz w:val="22"/>
          <w:szCs w:val="22"/>
        </w:rPr>
        <w:footnoteReference w:id="15"/>
      </w:r>
      <w:r w:rsidRPr="00680C7F">
        <w:rPr>
          <w:rFonts w:asciiTheme="minorHAnsi" w:hAnsiTheme="minorHAnsi" w:cs="Arial"/>
          <w:sz w:val="22"/>
          <w:szCs w:val="22"/>
        </w:rPr>
        <w:t xml:space="preserve"> to co-fund and help speed the development of cell and </w:t>
      </w:r>
      <w:hyperlink r:id="rId25" w:history="1">
        <w:r w:rsidRPr="00680C7F">
          <w:rPr>
            <w:rStyle w:val="Hyperlink"/>
            <w:rFonts w:asciiTheme="minorHAnsi" w:eastAsiaTheme="majorEastAsia" w:hAnsiTheme="minorHAnsi" w:cs="Arial"/>
            <w:sz w:val="22"/>
            <w:szCs w:val="22"/>
          </w:rPr>
          <w:t>gene therapies</w:t>
        </w:r>
      </w:hyperlink>
      <w:r w:rsidRPr="00680C7F">
        <w:rPr>
          <w:rFonts w:asciiTheme="minorHAnsi" w:hAnsiTheme="minorHAnsi" w:cs="Arial"/>
          <w:sz w:val="22"/>
          <w:szCs w:val="22"/>
        </w:rPr>
        <w:t xml:space="preserve"> to cure </w:t>
      </w:r>
      <w:hyperlink r:id="rId26" w:history="1">
        <w:r w:rsidRPr="00680C7F">
          <w:rPr>
            <w:rStyle w:val="Hyperlink"/>
            <w:rFonts w:asciiTheme="minorHAnsi" w:eastAsiaTheme="majorEastAsia" w:hAnsiTheme="minorHAnsi" w:cs="Arial"/>
            <w:sz w:val="22"/>
            <w:szCs w:val="22"/>
          </w:rPr>
          <w:t>sickle cell disease</w:t>
        </w:r>
      </w:hyperlink>
      <w:r w:rsidRPr="00680C7F">
        <w:rPr>
          <w:rFonts w:asciiTheme="minorHAnsi" w:hAnsiTheme="minorHAnsi" w:cs="Arial"/>
          <w:color w:val="0000FF"/>
          <w:sz w:val="22"/>
          <w:szCs w:val="22"/>
        </w:rPr>
        <w:t xml:space="preserve"> </w:t>
      </w:r>
      <w:r w:rsidRPr="00680C7F">
        <w:rPr>
          <w:rFonts w:asciiTheme="minorHAnsi" w:hAnsiTheme="minorHAnsi" w:cs="Arial"/>
          <w:sz w:val="22"/>
          <w:szCs w:val="22"/>
        </w:rPr>
        <w:t>(SCD).</w:t>
      </w:r>
    </w:p>
    <w:p w:rsidR="00DD796D" w:rsidRPr="00680C7F" w:rsidRDefault="00DD796D" w:rsidP="00DC6969">
      <w:pPr>
        <w:pStyle w:val="NormalWeb"/>
        <w:numPr>
          <w:ilvl w:val="2"/>
          <w:numId w:val="5"/>
        </w:numPr>
        <w:rPr>
          <w:rFonts w:asciiTheme="minorHAnsi" w:hAnsiTheme="minorHAnsi" w:cs="Arial"/>
          <w:sz w:val="22"/>
          <w:szCs w:val="22"/>
        </w:rPr>
      </w:pPr>
      <w:r w:rsidRPr="00680C7F">
        <w:rPr>
          <w:rFonts w:asciiTheme="minorHAnsi" w:hAnsiTheme="minorHAnsi" w:cs="Arial"/>
          <w:sz w:val="22"/>
          <w:szCs w:val="22"/>
        </w:rPr>
        <w:t xml:space="preserve">One of the eligible projects is led by </w:t>
      </w:r>
      <w:hyperlink r:id="rId27" w:history="1">
        <w:r w:rsidRPr="00680C7F">
          <w:rPr>
            <w:rStyle w:val="Hyperlink"/>
            <w:rFonts w:asciiTheme="minorHAnsi" w:eastAsiaTheme="majorEastAsia" w:hAnsiTheme="minorHAnsi" w:cs="Arial"/>
            <w:sz w:val="22"/>
            <w:szCs w:val="22"/>
          </w:rPr>
          <w:t>Mark Walters</w:t>
        </w:r>
      </w:hyperlink>
      <w:r w:rsidRPr="00680C7F">
        <w:rPr>
          <w:rFonts w:asciiTheme="minorHAnsi" w:hAnsiTheme="minorHAnsi" w:cs="Arial"/>
          <w:sz w:val="22"/>
          <w:szCs w:val="22"/>
        </w:rPr>
        <w:t xml:space="preserve">, a paediatric haematologist and oncologist at </w:t>
      </w:r>
      <w:hyperlink r:id="rId28" w:history="1">
        <w:r w:rsidRPr="00680C7F">
          <w:rPr>
            <w:rStyle w:val="Hyperlink"/>
            <w:rFonts w:asciiTheme="minorHAnsi" w:eastAsiaTheme="majorEastAsia" w:hAnsiTheme="minorHAnsi" w:cs="Arial"/>
            <w:sz w:val="22"/>
            <w:szCs w:val="22"/>
          </w:rPr>
          <w:t>UCSF Benioff Children’s Hospital</w:t>
        </w:r>
      </w:hyperlink>
      <w:r w:rsidRPr="00680C7F">
        <w:rPr>
          <w:rFonts w:asciiTheme="minorHAnsi" w:hAnsiTheme="minorHAnsi" w:cs="Arial"/>
          <w:sz w:val="22"/>
          <w:szCs w:val="22"/>
        </w:rPr>
        <w:t xml:space="preserve"> in Oakland, California.  CIRM granted $US 4.46 million to Walters in April for a </w:t>
      </w:r>
      <w:hyperlink r:id="rId29" w:history="1">
        <w:r w:rsidRPr="00680C7F">
          <w:rPr>
            <w:rStyle w:val="Hyperlink"/>
            <w:rFonts w:asciiTheme="minorHAnsi" w:eastAsiaTheme="majorEastAsia" w:hAnsiTheme="minorHAnsi" w:cs="Arial"/>
            <w:sz w:val="22"/>
            <w:szCs w:val="22"/>
          </w:rPr>
          <w:t>therapeutic translational project</w:t>
        </w:r>
      </w:hyperlink>
      <w:r w:rsidRPr="00680C7F">
        <w:rPr>
          <w:rFonts w:asciiTheme="minorHAnsi" w:hAnsiTheme="minorHAnsi" w:cs="Arial"/>
          <w:sz w:val="22"/>
          <w:szCs w:val="22"/>
        </w:rPr>
        <w:t xml:space="preserve"> to achieve a cure based on the </w:t>
      </w:r>
      <w:hyperlink r:id="rId30" w:history="1">
        <w:r w:rsidRPr="00680C7F">
          <w:rPr>
            <w:rStyle w:val="Hyperlink"/>
            <w:rFonts w:asciiTheme="minorHAnsi" w:eastAsiaTheme="majorEastAsia" w:hAnsiTheme="minorHAnsi" w:cs="Arial"/>
            <w:sz w:val="22"/>
            <w:szCs w:val="22"/>
          </w:rPr>
          <w:t>autologous transplant</w:t>
        </w:r>
      </w:hyperlink>
      <w:r w:rsidRPr="00680C7F">
        <w:rPr>
          <w:rFonts w:asciiTheme="minorHAnsi" w:hAnsiTheme="minorHAnsi" w:cs="Arial"/>
          <w:sz w:val="22"/>
          <w:szCs w:val="22"/>
        </w:rPr>
        <w:t xml:space="preserve"> of CRISPR/Cas9 gene-edited stem cells. This uses a patient’s own stem cells, skipping donor requirements and eliminating the possibility of </w:t>
      </w:r>
      <w:hyperlink r:id="rId31" w:history="1">
        <w:r w:rsidRPr="00680C7F">
          <w:rPr>
            <w:rStyle w:val="Hyperlink"/>
            <w:rFonts w:asciiTheme="minorHAnsi" w:eastAsiaTheme="majorEastAsia" w:hAnsiTheme="minorHAnsi" w:cs="Arial"/>
            <w:sz w:val="22"/>
            <w:szCs w:val="22"/>
          </w:rPr>
          <w:t>graft-versus-host disease</w:t>
        </w:r>
      </w:hyperlink>
      <w:r w:rsidRPr="00680C7F">
        <w:rPr>
          <w:rFonts w:asciiTheme="minorHAnsi" w:hAnsiTheme="minorHAnsi" w:cs="Arial"/>
          <w:sz w:val="22"/>
          <w:szCs w:val="22"/>
        </w:rPr>
        <w:t xml:space="preserve"> and rejection.  Walters and his team will extract patients’ own h</w:t>
      </w:r>
      <w:r w:rsidR="0053574D" w:rsidRPr="00680C7F">
        <w:rPr>
          <w:rFonts w:asciiTheme="minorHAnsi" w:hAnsiTheme="minorHAnsi" w:cs="Arial"/>
          <w:sz w:val="22"/>
          <w:szCs w:val="22"/>
        </w:rPr>
        <w:t>a</w:t>
      </w:r>
      <w:r w:rsidRPr="00680C7F">
        <w:rPr>
          <w:rFonts w:asciiTheme="minorHAnsi" w:hAnsiTheme="minorHAnsi" w:cs="Arial"/>
          <w:sz w:val="22"/>
          <w:szCs w:val="22"/>
        </w:rPr>
        <w:t xml:space="preserve">ematopoietic (blood-forming) stem cells (HSCs) from the bone marrow into laboratory cultures. There they will be genetically edited by </w:t>
      </w:r>
      <w:hyperlink r:id="rId32" w:history="1">
        <w:r w:rsidRPr="00680C7F">
          <w:rPr>
            <w:rStyle w:val="Hyperlink"/>
            <w:rFonts w:asciiTheme="minorHAnsi" w:eastAsiaTheme="majorEastAsia" w:hAnsiTheme="minorHAnsi" w:cs="Arial"/>
            <w:sz w:val="22"/>
            <w:szCs w:val="22"/>
          </w:rPr>
          <w:t>CRISPR-Cas9</w:t>
        </w:r>
      </w:hyperlink>
      <w:r w:rsidRPr="00680C7F">
        <w:rPr>
          <w:rFonts w:asciiTheme="minorHAnsi" w:hAnsiTheme="minorHAnsi" w:cs="Arial"/>
          <w:sz w:val="22"/>
          <w:szCs w:val="22"/>
        </w:rPr>
        <w:t xml:space="preserve"> to correct the </w:t>
      </w:r>
      <w:hyperlink r:id="rId33" w:history="1">
        <w:r w:rsidRPr="00680C7F">
          <w:rPr>
            <w:rStyle w:val="Emphasis"/>
            <w:rFonts w:asciiTheme="minorHAnsi" w:hAnsiTheme="minorHAnsi" w:cs="Arial"/>
            <w:i w:val="0"/>
            <w:iCs w:val="0"/>
            <w:color w:val="0000FF"/>
            <w:sz w:val="22"/>
            <w:szCs w:val="22"/>
            <w:u w:val="single"/>
          </w:rPr>
          <w:t>HBB</w:t>
        </w:r>
      </w:hyperlink>
      <w:r w:rsidRPr="00680C7F">
        <w:rPr>
          <w:rFonts w:asciiTheme="minorHAnsi" w:hAnsiTheme="minorHAnsi" w:cs="Arial"/>
          <w:i/>
          <w:iCs/>
          <w:color w:val="0000FF"/>
          <w:sz w:val="22"/>
          <w:szCs w:val="22"/>
        </w:rPr>
        <w:t xml:space="preserve"> </w:t>
      </w:r>
      <w:r w:rsidRPr="00680C7F">
        <w:rPr>
          <w:rFonts w:asciiTheme="minorHAnsi" w:hAnsiTheme="minorHAnsi" w:cs="Arial"/>
          <w:sz w:val="22"/>
          <w:szCs w:val="22"/>
        </w:rPr>
        <w:t xml:space="preserve">mutation responsible for </w:t>
      </w:r>
      <w:hyperlink r:id="rId34" w:history="1">
        <w:r w:rsidRPr="00680C7F">
          <w:rPr>
            <w:rStyle w:val="Hyperlink"/>
            <w:rFonts w:asciiTheme="minorHAnsi" w:eastAsiaTheme="majorEastAsia" w:hAnsiTheme="minorHAnsi" w:cs="Arial"/>
            <w:sz w:val="22"/>
            <w:szCs w:val="22"/>
          </w:rPr>
          <w:t>sickle cell disease</w:t>
        </w:r>
      </w:hyperlink>
      <w:r w:rsidRPr="00680C7F">
        <w:rPr>
          <w:rFonts w:asciiTheme="minorHAnsi" w:hAnsiTheme="minorHAnsi" w:cs="Arial"/>
          <w:color w:val="0000FF"/>
          <w:sz w:val="22"/>
          <w:szCs w:val="22"/>
        </w:rPr>
        <w:t>.</w:t>
      </w:r>
      <w:r w:rsidRPr="00680C7F">
        <w:rPr>
          <w:rFonts w:asciiTheme="minorHAnsi" w:hAnsiTheme="minorHAnsi" w:cs="Arial"/>
          <w:sz w:val="22"/>
          <w:szCs w:val="22"/>
        </w:rPr>
        <w:t xml:space="preserve"> The corrected HSCs will then be re-introduced into the patient to produce healthy red blood cells. </w:t>
      </w:r>
    </w:p>
    <w:p w:rsidR="001B2E7D" w:rsidRPr="00680C7F" w:rsidRDefault="00DD796D" w:rsidP="002B62A6">
      <w:pPr>
        <w:pStyle w:val="NormalWeb"/>
        <w:numPr>
          <w:ilvl w:val="2"/>
          <w:numId w:val="5"/>
        </w:numPr>
        <w:rPr>
          <w:rFonts w:asciiTheme="minorHAnsi" w:hAnsiTheme="minorHAnsi" w:cs="Arial"/>
          <w:sz w:val="22"/>
          <w:szCs w:val="22"/>
        </w:rPr>
      </w:pPr>
      <w:r w:rsidRPr="00680C7F">
        <w:rPr>
          <w:rFonts w:asciiTheme="minorHAnsi" w:hAnsiTheme="minorHAnsi" w:cs="Arial"/>
          <w:sz w:val="22"/>
          <w:szCs w:val="22"/>
        </w:rPr>
        <w:t>So far, CIRM has</w:t>
      </w:r>
      <w:r w:rsidRPr="00680C7F">
        <w:rPr>
          <w:rFonts w:asciiTheme="minorHAnsi" w:hAnsiTheme="minorHAnsi" w:cs="Arial"/>
          <w:color w:val="0000FF"/>
          <w:sz w:val="22"/>
          <w:szCs w:val="22"/>
        </w:rPr>
        <w:t xml:space="preserve"> </w:t>
      </w:r>
      <w:hyperlink r:id="rId35" w:history="1">
        <w:r w:rsidRPr="00680C7F">
          <w:rPr>
            <w:rStyle w:val="Hyperlink"/>
            <w:rFonts w:asciiTheme="minorHAnsi" w:eastAsiaTheme="majorEastAsia" w:hAnsiTheme="minorHAnsi" w:cs="Arial"/>
            <w:sz w:val="22"/>
            <w:szCs w:val="22"/>
          </w:rPr>
          <w:t>granted</w:t>
        </w:r>
      </w:hyperlink>
      <w:r w:rsidRPr="00680C7F">
        <w:rPr>
          <w:rFonts w:asciiTheme="minorHAnsi" w:hAnsiTheme="minorHAnsi" w:cs="Arial"/>
          <w:sz w:val="22"/>
          <w:szCs w:val="22"/>
        </w:rPr>
        <w:t xml:space="preserve"> more than $</w:t>
      </w:r>
      <w:r w:rsidR="004439F4" w:rsidRPr="00680C7F">
        <w:rPr>
          <w:rFonts w:asciiTheme="minorHAnsi" w:hAnsiTheme="minorHAnsi" w:cs="Arial"/>
          <w:sz w:val="22"/>
          <w:szCs w:val="22"/>
        </w:rPr>
        <w:t xml:space="preserve">US </w:t>
      </w:r>
      <w:r w:rsidRPr="00680C7F">
        <w:rPr>
          <w:rFonts w:asciiTheme="minorHAnsi" w:hAnsiTheme="minorHAnsi" w:cs="Arial"/>
          <w:sz w:val="22"/>
          <w:szCs w:val="22"/>
        </w:rPr>
        <w:t>38 million to several different preclinical and clinical-stage projects targeting SCD. Two other cell and gene therapy approaches funded by the agency are already being explored in a Phase I trial (</w:t>
      </w:r>
      <w:hyperlink r:id="rId36" w:history="1">
        <w:r w:rsidRPr="00680C7F">
          <w:rPr>
            <w:rStyle w:val="Hyperlink"/>
            <w:rFonts w:asciiTheme="minorHAnsi" w:eastAsiaTheme="majorEastAsia" w:hAnsiTheme="minorHAnsi" w:cs="Arial"/>
            <w:sz w:val="22"/>
            <w:szCs w:val="22"/>
          </w:rPr>
          <w:t>NCT03249831</w:t>
        </w:r>
      </w:hyperlink>
      <w:r w:rsidRPr="00680C7F">
        <w:rPr>
          <w:rFonts w:asciiTheme="minorHAnsi" w:hAnsiTheme="minorHAnsi" w:cs="Arial"/>
          <w:sz w:val="22"/>
          <w:szCs w:val="22"/>
        </w:rPr>
        <w:t xml:space="preserve">) at </w:t>
      </w:r>
      <w:hyperlink r:id="rId37" w:history="1">
        <w:r w:rsidRPr="00680C7F">
          <w:rPr>
            <w:rStyle w:val="Hyperlink"/>
            <w:rFonts w:asciiTheme="minorHAnsi" w:eastAsiaTheme="majorEastAsia" w:hAnsiTheme="minorHAnsi" w:cs="Arial"/>
            <w:sz w:val="22"/>
            <w:szCs w:val="22"/>
          </w:rPr>
          <w:t>City of Hope Medical Center</w:t>
        </w:r>
      </w:hyperlink>
      <w:r w:rsidRPr="00680C7F">
        <w:rPr>
          <w:rFonts w:asciiTheme="minorHAnsi" w:hAnsiTheme="minorHAnsi" w:cs="Arial"/>
          <w:color w:val="0000FF"/>
          <w:sz w:val="22"/>
          <w:szCs w:val="22"/>
        </w:rPr>
        <w:t xml:space="preserve"> </w:t>
      </w:r>
      <w:r w:rsidRPr="00680C7F">
        <w:rPr>
          <w:rFonts w:asciiTheme="minorHAnsi" w:hAnsiTheme="minorHAnsi" w:cs="Arial"/>
          <w:sz w:val="22"/>
          <w:szCs w:val="22"/>
        </w:rPr>
        <w:t>and a Phase I/II trial (</w:t>
      </w:r>
      <w:hyperlink r:id="rId38" w:history="1">
        <w:r w:rsidRPr="00680C7F">
          <w:rPr>
            <w:rStyle w:val="Hyperlink"/>
            <w:rFonts w:asciiTheme="minorHAnsi" w:eastAsiaTheme="majorEastAsia" w:hAnsiTheme="minorHAnsi" w:cs="Arial"/>
            <w:sz w:val="22"/>
            <w:szCs w:val="22"/>
          </w:rPr>
          <w:t>NCT02247843</w:t>
        </w:r>
      </w:hyperlink>
      <w:r w:rsidRPr="00680C7F">
        <w:rPr>
          <w:rFonts w:asciiTheme="minorHAnsi" w:hAnsiTheme="minorHAnsi" w:cs="Arial"/>
          <w:sz w:val="22"/>
          <w:szCs w:val="22"/>
        </w:rPr>
        <w:t xml:space="preserve">) at </w:t>
      </w:r>
      <w:r w:rsidR="00127219" w:rsidRPr="00680C7F">
        <w:rPr>
          <w:rFonts w:asciiTheme="minorHAnsi" w:hAnsiTheme="minorHAnsi" w:cs="Arial"/>
          <w:sz w:val="22"/>
          <w:szCs w:val="22"/>
        </w:rPr>
        <w:t xml:space="preserve">the </w:t>
      </w:r>
      <w:hyperlink r:id="rId39" w:history="1">
        <w:r w:rsidRPr="00680C7F">
          <w:rPr>
            <w:rStyle w:val="Hyperlink"/>
            <w:rFonts w:asciiTheme="minorHAnsi" w:eastAsiaTheme="majorEastAsia" w:hAnsiTheme="minorHAnsi" w:cs="Arial"/>
            <w:sz w:val="22"/>
            <w:szCs w:val="22"/>
          </w:rPr>
          <w:t>University of California Los Angeles</w:t>
        </w:r>
      </w:hyperlink>
      <w:r w:rsidRPr="00680C7F">
        <w:rPr>
          <w:rFonts w:asciiTheme="minorHAnsi" w:hAnsiTheme="minorHAnsi" w:cs="Arial"/>
          <w:color w:val="0000FF"/>
          <w:sz w:val="22"/>
          <w:szCs w:val="22"/>
        </w:rPr>
        <w:t xml:space="preserve">. </w:t>
      </w:r>
    </w:p>
    <w:p w:rsidR="001B2E7D" w:rsidRPr="00680C7F" w:rsidRDefault="00BB7BE7" w:rsidP="00BB7BE7">
      <w:pPr>
        <w:pStyle w:val="NormalWeb"/>
        <w:numPr>
          <w:ilvl w:val="1"/>
          <w:numId w:val="5"/>
        </w:numPr>
        <w:rPr>
          <w:rFonts w:asciiTheme="minorHAnsi" w:hAnsiTheme="minorHAnsi" w:cs="Arial"/>
          <w:sz w:val="22"/>
          <w:szCs w:val="22"/>
        </w:rPr>
      </w:pPr>
      <w:proofErr w:type="gramStart"/>
      <w:r w:rsidRPr="00680C7F">
        <w:rPr>
          <w:rFonts w:asciiTheme="minorHAnsi" w:hAnsiTheme="minorHAnsi" w:cs="Arial"/>
          <w:sz w:val="22"/>
          <w:szCs w:val="22"/>
        </w:rPr>
        <w:t>bluebird</w:t>
      </w:r>
      <w:proofErr w:type="gramEnd"/>
      <w:r w:rsidRPr="00680C7F">
        <w:rPr>
          <w:rFonts w:asciiTheme="minorHAnsi" w:hAnsiTheme="minorHAnsi" w:cs="Arial"/>
          <w:sz w:val="22"/>
          <w:szCs w:val="22"/>
        </w:rPr>
        <w:t xml:space="preserve"> bio presented new data from clinical studies of LentiGlobin gene therapy for transfusion-dependent β-thalassemia (TDT) and LentiGlobin gene therapy for sickle cell disease (SCD) at the 24th European Haematology Association (EHA) Congress</w:t>
      </w:r>
      <w:r w:rsidRPr="00680C7F">
        <w:rPr>
          <w:rStyle w:val="FootnoteReference"/>
          <w:rFonts w:asciiTheme="minorHAnsi" w:hAnsiTheme="minorHAnsi" w:cs="Arial"/>
          <w:b/>
          <w:bCs/>
          <w:sz w:val="22"/>
          <w:szCs w:val="22"/>
        </w:rPr>
        <w:footnoteReference w:id="16"/>
      </w:r>
      <w:r w:rsidRPr="00680C7F">
        <w:rPr>
          <w:rFonts w:asciiTheme="minorHAnsi" w:hAnsiTheme="minorHAnsi" w:cs="Arial"/>
          <w:sz w:val="22"/>
          <w:szCs w:val="22"/>
        </w:rPr>
        <w:t xml:space="preserve">. </w:t>
      </w:r>
    </w:p>
    <w:p w:rsidR="001B2E7D" w:rsidRPr="00680C7F" w:rsidRDefault="00BB7BE7" w:rsidP="00BB7BE7">
      <w:pPr>
        <w:pStyle w:val="NormalWeb"/>
        <w:numPr>
          <w:ilvl w:val="2"/>
          <w:numId w:val="5"/>
        </w:numPr>
        <w:rPr>
          <w:rFonts w:asciiTheme="minorHAnsi" w:hAnsiTheme="minorHAnsi" w:cs="Arial"/>
          <w:sz w:val="22"/>
          <w:szCs w:val="22"/>
        </w:rPr>
      </w:pPr>
      <w:r w:rsidRPr="00680C7F">
        <w:rPr>
          <w:rFonts w:asciiTheme="minorHAnsi" w:hAnsiTheme="minorHAnsi" w:cs="Arial"/>
          <w:sz w:val="22"/>
          <w:szCs w:val="22"/>
        </w:rPr>
        <w:t>Data was presented from clinical studies of LentiGlobin gene therapy for TDT including updated results up to 54 months from the long-term follow-up period of the completed Phase I/II Northstar (HGB-204) study</w:t>
      </w:r>
      <w:r w:rsidRPr="00680C7F">
        <w:rPr>
          <w:rStyle w:val="FootnoteReference"/>
          <w:rFonts w:asciiTheme="minorHAnsi" w:hAnsiTheme="minorHAnsi" w:cs="Arial"/>
          <w:sz w:val="22"/>
          <w:szCs w:val="22"/>
        </w:rPr>
        <w:footnoteReference w:id="17"/>
      </w:r>
      <w:r w:rsidRPr="00680C7F">
        <w:rPr>
          <w:rFonts w:asciiTheme="minorHAnsi" w:hAnsiTheme="minorHAnsi" w:cs="Arial"/>
          <w:sz w:val="22"/>
          <w:szCs w:val="22"/>
        </w:rPr>
        <w:t>.  New data was presented from the ongoing Phase III Northstar-2 (HGB-207) study in patients who do not have a β</w:t>
      </w:r>
      <w:r w:rsidRPr="00680C7F">
        <w:rPr>
          <w:rFonts w:asciiTheme="minorHAnsi" w:hAnsiTheme="minorHAnsi" w:cs="Arial"/>
          <w:sz w:val="22"/>
          <w:szCs w:val="22"/>
          <w:vertAlign w:val="superscript"/>
        </w:rPr>
        <w:t>0</w:t>
      </w:r>
      <w:r w:rsidRPr="00680C7F">
        <w:rPr>
          <w:rFonts w:asciiTheme="minorHAnsi" w:hAnsiTheme="minorHAnsi" w:cs="Arial"/>
          <w:sz w:val="22"/>
          <w:szCs w:val="22"/>
        </w:rPr>
        <w:t>/β</w:t>
      </w:r>
      <w:r w:rsidRPr="00680C7F">
        <w:rPr>
          <w:rFonts w:asciiTheme="minorHAnsi" w:hAnsiTheme="minorHAnsi" w:cs="Arial"/>
          <w:sz w:val="22"/>
          <w:szCs w:val="22"/>
          <w:vertAlign w:val="superscript"/>
        </w:rPr>
        <w:t>0</w:t>
      </w:r>
      <w:r w:rsidRPr="00680C7F">
        <w:rPr>
          <w:rFonts w:asciiTheme="minorHAnsi" w:hAnsiTheme="minorHAnsi" w:cs="Arial"/>
          <w:sz w:val="22"/>
          <w:szCs w:val="22"/>
        </w:rPr>
        <w:t xml:space="preserve"> genotype</w:t>
      </w:r>
      <w:r w:rsidRPr="00680C7F">
        <w:rPr>
          <w:rStyle w:val="FootnoteReference"/>
          <w:rFonts w:asciiTheme="minorHAnsi" w:hAnsiTheme="minorHAnsi" w:cs="Arial"/>
          <w:sz w:val="22"/>
          <w:szCs w:val="22"/>
        </w:rPr>
        <w:footnoteReference w:id="18"/>
      </w:r>
      <w:r w:rsidRPr="00680C7F">
        <w:rPr>
          <w:rFonts w:asciiTheme="minorHAnsi" w:hAnsiTheme="minorHAnsi" w:cs="Arial"/>
          <w:sz w:val="22"/>
          <w:szCs w:val="22"/>
        </w:rPr>
        <w:t xml:space="preserve"> and from the ongoing Phase III Northstar-3 (HGB-212) study in patients who have β</w:t>
      </w:r>
      <w:r w:rsidRPr="00680C7F">
        <w:rPr>
          <w:rFonts w:asciiTheme="minorHAnsi" w:hAnsiTheme="minorHAnsi" w:cs="Arial"/>
          <w:sz w:val="22"/>
          <w:szCs w:val="22"/>
          <w:vertAlign w:val="superscript"/>
        </w:rPr>
        <w:t>0</w:t>
      </w:r>
      <w:r w:rsidRPr="00680C7F">
        <w:rPr>
          <w:rFonts w:asciiTheme="minorHAnsi" w:hAnsiTheme="minorHAnsi" w:cs="Arial"/>
          <w:sz w:val="22"/>
          <w:szCs w:val="22"/>
        </w:rPr>
        <w:t>/β</w:t>
      </w:r>
      <w:r w:rsidRPr="00680C7F">
        <w:rPr>
          <w:rFonts w:asciiTheme="minorHAnsi" w:hAnsiTheme="minorHAnsi" w:cs="Arial"/>
          <w:sz w:val="22"/>
          <w:szCs w:val="22"/>
          <w:vertAlign w:val="superscript"/>
        </w:rPr>
        <w:t>0</w:t>
      </w:r>
      <w:r w:rsidRPr="00680C7F">
        <w:rPr>
          <w:rFonts w:asciiTheme="minorHAnsi" w:hAnsiTheme="minorHAnsi" w:cs="Arial"/>
          <w:sz w:val="22"/>
          <w:szCs w:val="22"/>
        </w:rPr>
        <w:t xml:space="preserve"> genotype or an IVS-I-110 mutation</w:t>
      </w:r>
      <w:r w:rsidRPr="00680C7F">
        <w:rPr>
          <w:rStyle w:val="FootnoteReference"/>
          <w:rFonts w:asciiTheme="minorHAnsi" w:hAnsiTheme="minorHAnsi" w:cs="Arial"/>
          <w:sz w:val="22"/>
          <w:szCs w:val="22"/>
        </w:rPr>
        <w:footnoteReference w:id="19"/>
      </w:r>
      <w:r w:rsidRPr="00680C7F">
        <w:rPr>
          <w:rFonts w:asciiTheme="minorHAnsi" w:hAnsiTheme="minorHAnsi" w:cs="Arial"/>
          <w:sz w:val="22"/>
          <w:szCs w:val="22"/>
        </w:rPr>
        <w:t xml:space="preserve">. </w:t>
      </w:r>
    </w:p>
    <w:p w:rsidR="00BB7BE7" w:rsidRPr="00680C7F" w:rsidRDefault="00BB7BE7" w:rsidP="00BB7BE7">
      <w:pPr>
        <w:pStyle w:val="NormalWeb"/>
        <w:numPr>
          <w:ilvl w:val="2"/>
          <w:numId w:val="5"/>
        </w:numPr>
        <w:rPr>
          <w:rFonts w:asciiTheme="minorHAnsi" w:hAnsiTheme="minorHAnsi" w:cs="Arial"/>
          <w:sz w:val="22"/>
          <w:szCs w:val="22"/>
        </w:rPr>
      </w:pPr>
      <w:r w:rsidRPr="00680C7F">
        <w:rPr>
          <w:rFonts w:asciiTheme="minorHAnsi" w:hAnsiTheme="minorHAnsi" w:cs="Arial"/>
          <w:sz w:val="22"/>
          <w:szCs w:val="22"/>
        </w:rPr>
        <w:t xml:space="preserve">New data from the company’s </w:t>
      </w:r>
      <w:proofErr w:type="gramStart"/>
      <w:r w:rsidRPr="00680C7F">
        <w:rPr>
          <w:rFonts w:asciiTheme="minorHAnsi" w:hAnsiTheme="minorHAnsi" w:cs="Arial"/>
          <w:sz w:val="22"/>
          <w:szCs w:val="22"/>
        </w:rPr>
        <w:t>Phase</w:t>
      </w:r>
      <w:proofErr w:type="gramEnd"/>
      <w:r w:rsidRPr="00680C7F">
        <w:rPr>
          <w:rFonts w:asciiTheme="minorHAnsi" w:hAnsiTheme="minorHAnsi" w:cs="Arial"/>
          <w:sz w:val="22"/>
          <w:szCs w:val="22"/>
        </w:rPr>
        <w:t xml:space="preserve"> I/II HGB-206 study of LentiGlobin gene therapy for SCD include</w:t>
      </w:r>
      <w:r w:rsidR="00450D6A" w:rsidRPr="00680C7F">
        <w:rPr>
          <w:rFonts w:asciiTheme="minorHAnsi" w:hAnsiTheme="minorHAnsi" w:cs="Arial"/>
          <w:sz w:val="22"/>
          <w:szCs w:val="22"/>
        </w:rPr>
        <w:t>d</w:t>
      </w:r>
      <w:r w:rsidRPr="00680C7F">
        <w:rPr>
          <w:rFonts w:asciiTheme="minorHAnsi" w:hAnsiTheme="minorHAnsi" w:cs="Arial"/>
          <w:sz w:val="22"/>
          <w:szCs w:val="22"/>
        </w:rPr>
        <w:t xml:space="preserve"> additional patients treated in the study and updated data for those previously reported</w:t>
      </w:r>
      <w:r w:rsidRPr="00680C7F">
        <w:rPr>
          <w:rStyle w:val="FootnoteReference"/>
          <w:rFonts w:asciiTheme="minorHAnsi" w:hAnsiTheme="minorHAnsi" w:cs="Arial"/>
          <w:sz w:val="22"/>
          <w:szCs w:val="22"/>
        </w:rPr>
        <w:footnoteReference w:id="20"/>
      </w:r>
      <w:r w:rsidRPr="00680C7F">
        <w:rPr>
          <w:rFonts w:asciiTheme="minorHAnsi" w:hAnsiTheme="minorHAnsi" w:cs="Arial"/>
          <w:sz w:val="22"/>
          <w:szCs w:val="22"/>
        </w:rPr>
        <w:t>.  Abstracts were made available on the EHA conference website.</w:t>
      </w:r>
    </w:p>
    <w:p w:rsidR="00A55A3C" w:rsidRPr="00680C7F" w:rsidRDefault="00A55A3C" w:rsidP="006D0CE1">
      <w:pPr>
        <w:pStyle w:val="NormalWeb"/>
        <w:numPr>
          <w:ilvl w:val="1"/>
          <w:numId w:val="5"/>
        </w:numPr>
        <w:rPr>
          <w:rFonts w:asciiTheme="minorHAnsi" w:hAnsiTheme="minorHAnsi" w:cs="Arial"/>
          <w:sz w:val="22"/>
          <w:szCs w:val="22"/>
        </w:rPr>
      </w:pPr>
      <w:proofErr w:type="gramStart"/>
      <w:r w:rsidRPr="00680C7F">
        <w:rPr>
          <w:rFonts w:asciiTheme="minorHAnsi" w:hAnsiTheme="minorHAnsi" w:cs="Arial"/>
          <w:sz w:val="22"/>
          <w:szCs w:val="22"/>
        </w:rPr>
        <w:t>bluebird</w:t>
      </w:r>
      <w:proofErr w:type="gramEnd"/>
      <w:r w:rsidRPr="00680C7F">
        <w:rPr>
          <w:rFonts w:asciiTheme="minorHAnsi" w:hAnsiTheme="minorHAnsi" w:cs="Arial"/>
          <w:sz w:val="22"/>
          <w:szCs w:val="22"/>
        </w:rPr>
        <w:t xml:space="preserve"> bio </w:t>
      </w:r>
      <w:r w:rsidR="00744EF1" w:rsidRPr="00680C7F">
        <w:rPr>
          <w:rFonts w:asciiTheme="minorHAnsi" w:hAnsiTheme="minorHAnsi" w:cs="Arial"/>
          <w:sz w:val="22"/>
          <w:szCs w:val="22"/>
        </w:rPr>
        <w:t xml:space="preserve">said it expected European approval for its </w:t>
      </w:r>
      <w:r w:rsidRPr="00680C7F">
        <w:rPr>
          <w:rFonts w:asciiTheme="minorHAnsi" w:hAnsiTheme="minorHAnsi" w:cs="Arial"/>
          <w:sz w:val="22"/>
          <w:szCs w:val="22"/>
        </w:rPr>
        <w:t>β-thalassemia gene therapy Zynteglo</w:t>
      </w:r>
      <w:r w:rsidRPr="00680C7F">
        <w:rPr>
          <w:rStyle w:val="FootnoteReference"/>
          <w:rFonts w:asciiTheme="minorHAnsi" w:hAnsiTheme="minorHAnsi" w:cs="Arial"/>
          <w:sz w:val="22"/>
          <w:szCs w:val="22"/>
        </w:rPr>
        <w:footnoteReference w:id="21"/>
      </w:r>
      <w:r w:rsidRPr="00680C7F">
        <w:rPr>
          <w:rFonts w:asciiTheme="minorHAnsi" w:hAnsiTheme="minorHAnsi" w:cs="Arial"/>
          <w:sz w:val="22"/>
          <w:szCs w:val="22"/>
        </w:rPr>
        <w:t xml:space="preserve"> in </w:t>
      </w:r>
      <w:r w:rsidR="00744EF1" w:rsidRPr="00680C7F">
        <w:rPr>
          <w:rFonts w:asciiTheme="minorHAnsi" w:hAnsiTheme="minorHAnsi" w:cs="Arial"/>
          <w:sz w:val="22"/>
          <w:szCs w:val="22"/>
        </w:rPr>
        <w:t xml:space="preserve">the second quarter of </w:t>
      </w:r>
      <w:r w:rsidR="006919CF" w:rsidRPr="00680C7F">
        <w:rPr>
          <w:rFonts w:asciiTheme="minorHAnsi" w:hAnsiTheme="minorHAnsi" w:cs="Arial"/>
          <w:sz w:val="22"/>
          <w:szCs w:val="22"/>
        </w:rPr>
        <w:t>this year</w:t>
      </w:r>
      <w:r w:rsidR="00B56051" w:rsidRPr="00680C7F">
        <w:rPr>
          <w:rFonts w:asciiTheme="minorHAnsi" w:hAnsiTheme="minorHAnsi" w:cs="Arial"/>
          <w:sz w:val="22"/>
          <w:szCs w:val="22"/>
        </w:rPr>
        <w:t xml:space="preserve">.  This followed </w:t>
      </w:r>
      <w:r w:rsidR="007647A3" w:rsidRPr="00680C7F">
        <w:rPr>
          <w:rFonts w:asciiTheme="minorHAnsi" w:hAnsiTheme="minorHAnsi" w:cs="Arial"/>
          <w:sz w:val="22"/>
          <w:szCs w:val="22"/>
        </w:rPr>
        <w:t xml:space="preserve">the March recommendation to the EMA </w:t>
      </w:r>
      <w:r w:rsidR="00B56051" w:rsidRPr="00680C7F">
        <w:rPr>
          <w:rFonts w:asciiTheme="minorHAnsi" w:hAnsiTheme="minorHAnsi" w:cs="Arial"/>
          <w:sz w:val="22"/>
          <w:szCs w:val="22"/>
        </w:rPr>
        <w:t xml:space="preserve">by its </w:t>
      </w:r>
      <w:r w:rsidR="00352646" w:rsidRPr="00680C7F">
        <w:rPr>
          <w:rStyle w:val="Strong"/>
          <w:rFonts w:asciiTheme="minorHAnsi" w:eastAsiaTheme="majorEastAsia" w:hAnsiTheme="minorHAnsi" w:cs="Arial"/>
          <w:b w:val="0"/>
          <w:bCs w:val="0"/>
          <w:color w:val="111111"/>
          <w:sz w:val="22"/>
          <w:szCs w:val="22"/>
        </w:rPr>
        <w:t>Committee for Medicinal Products for Human Use</w:t>
      </w:r>
      <w:r w:rsidR="00352646" w:rsidRPr="00680C7F">
        <w:rPr>
          <w:rFonts w:asciiTheme="minorHAnsi" w:hAnsiTheme="minorHAnsi" w:cs="Arial"/>
          <w:sz w:val="22"/>
          <w:szCs w:val="22"/>
        </w:rPr>
        <w:t xml:space="preserve"> </w:t>
      </w:r>
      <w:r w:rsidR="00686311" w:rsidRPr="00680C7F">
        <w:rPr>
          <w:rFonts w:asciiTheme="minorHAnsi" w:hAnsiTheme="minorHAnsi" w:cs="Arial"/>
          <w:sz w:val="22"/>
          <w:szCs w:val="22"/>
        </w:rPr>
        <w:t>(</w:t>
      </w:r>
      <w:r w:rsidR="00B56051" w:rsidRPr="00680C7F">
        <w:rPr>
          <w:rFonts w:asciiTheme="minorHAnsi" w:hAnsiTheme="minorHAnsi" w:cs="Arial"/>
          <w:sz w:val="22"/>
          <w:szCs w:val="22"/>
        </w:rPr>
        <w:t xml:space="preserve">CHMP) </w:t>
      </w:r>
      <w:r w:rsidR="00F045AD" w:rsidRPr="00680C7F">
        <w:rPr>
          <w:rFonts w:asciiTheme="minorHAnsi" w:hAnsiTheme="minorHAnsi" w:cs="Arial"/>
          <w:sz w:val="22"/>
          <w:szCs w:val="22"/>
        </w:rPr>
        <w:t xml:space="preserve">of conditional approval </w:t>
      </w:r>
      <w:r w:rsidR="00B56051" w:rsidRPr="00680C7F">
        <w:rPr>
          <w:rFonts w:asciiTheme="minorHAnsi" w:hAnsiTheme="minorHAnsi" w:cs="Arial"/>
          <w:sz w:val="22"/>
          <w:szCs w:val="22"/>
        </w:rPr>
        <w:t xml:space="preserve">of the drug </w:t>
      </w:r>
      <w:r w:rsidR="00F045AD" w:rsidRPr="00680C7F">
        <w:rPr>
          <w:rFonts w:asciiTheme="minorHAnsi" w:hAnsiTheme="minorHAnsi" w:cs="Arial"/>
          <w:sz w:val="22"/>
          <w:szCs w:val="22"/>
        </w:rPr>
        <w:t>to treat transfusion-dependent β-thalassemia in patients aged at least 12 who do not have a β-0/β-0 genotype, and for whom h</w:t>
      </w:r>
      <w:r w:rsidR="00FB1B4E" w:rsidRPr="00680C7F">
        <w:rPr>
          <w:rFonts w:asciiTheme="minorHAnsi" w:hAnsiTheme="minorHAnsi" w:cs="Arial"/>
          <w:sz w:val="22"/>
          <w:szCs w:val="22"/>
        </w:rPr>
        <w:t>a</w:t>
      </w:r>
      <w:r w:rsidR="00F045AD" w:rsidRPr="00680C7F">
        <w:rPr>
          <w:rFonts w:asciiTheme="minorHAnsi" w:hAnsiTheme="minorHAnsi" w:cs="Arial"/>
          <w:sz w:val="22"/>
          <w:szCs w:val="22"/>
        </w:rPr>
        <w:t xml:space="preserve">ematopoietic stem cell transplantation (HSCT) is appropriate but a matched donor is unavailable. </w:t>
      </w:r>
      <w:r w:rsidR="00FB1B4E" w:rsidRPr="00680C7F">
        <w:rPr>
          <w:rFonts w:asciiTheme="minorHAnsi" w:hAnsiTheme="minorHAnsi" w:cs="Arial"/>
          <w:sz w:val="22"/>
          <w:szCs w:val="22"/>
        </w:rPr>
        <w:t xml:space="preserve"> </w:t>
      </w:r>
      <w:proofErr w:type="gramStart"/>
      <w:r w:rsidR="004D3185" w:rsidRPr="00680C7F">
        <w:rPr>
          <w:rFonts w:asciiTheme="minorHAnsi" w:hAnsiTheme="minorHAnsi" w:cs="Arial"/>
          <w:sz w:val="22"/>
          <w:szCs w:val="22"/>
        </w:rPr>
        <w:t>b</w:t>
      </w:r>
      <w:r w:rsidR="00B56051" w:rsidRPr="00680C7F">
        <w:rPr>
          <w:rFonts w:asciiTheme="minorHAnsi" w:hAnsiTheme="minorHAnsi" w:cs="Arial"/>
          <w:sz w:val="22"/>
          <w:szCs w:val="22"/>
        </w:rPr>
        <w:t>lue</w:t>
      </w:r>
      <w:r w:rsidR="004D3185" w:rsidRPr="00680C7F">
        <w:rPr>
          <w:rFonts w:asciiTheme="minorHAnsi" w:hAnsiTheme="minorHAnsi" w:cs="Arial"/>
          <w:sz w:val="22"/>
          <w:szCs w:val="22"/>
        </w:rPr>
        <w:t>bird</w:t>
      </w:r>
      <w:proofErr w:type="gramEnd"/>
      <w:r w:rsidR="004D3185" w:rsidRPr="00680C7F">
        <w:rPr>
          <w:rFonts w:asciiTheme="minorHAnsi" w:hAnsiTheme="minorHAnsi" w:cs="Arial"/>
          <w:sz w:val="22"/>
          <w:szCs w:val="22"/>
        </w:rPr>
        <w:t xml:space="preserve"> hopes </w:t>
      </w:r>
      <w:r w:rsidR="00B57F99" w:rsidRPr="00680C7F">
        <w:rPr>
          <w:rFonts w:asciiTheme="minorHAnsi" w:hAnsiTheme="minorHAnsi" w:cs="Arial"/>
          <w:sz w:val="22"/>
          <w:szCs w:val="22"/>
        </w:rPr>
        <w:t>to launch the drug in</w:t>
      </w:r>
      <w:r w:rsidR="004D3185" w:rsidRPr="00680C7F">
        <w:rPr>
          <w:rFonts w:asciiTheme="minorHAnsi" w:hAnsiTheme="minorHAnsi" w:cs="Arial"/>
          <w:sz w:val="22"/>
          <w:szCs w:val="22"/>
        </w:rPr>
        <w:t xml:space="preserve"> </w:t>
      </w:r>
      <w:r w:rsidRPr="00680C7F">
        <w:rPr>
          <w:rFonts w:asciiTheme="minorHAnsi" w:hAnsiTheme="minorHAnsi" w:cs="Arial"/>
          <w:sz w:val="22"/>
          <w:szCs w:val="22"/>
        </w:rPr>
        <w:t>Germany</w:t>
      </w:r>
      <w:r w:rsidR="00FB1B4E" w:rsidRPr="00680C7F">
        <w:rPr>
          <w:rFonts w:asciiTheme="minorHAnsi" w:hAnsiTheme="minorHAnsi" w:cs="Arial"/>
          <w:sz w:val="22"/>
          <w:szCs w:val="22"/>
        </w:rPr>
        <w:t xml:space="preserve"> </w:t>
      </w:r>
      <w:r w:rsidR="00B57F99" w:rsidRPr="00680C7F">
        <w:rPr>
          <w:rFonts w:asciiTheme="minorHAnsi" w:hAnsiTheme="minorHAnsi" w:cs="Arial"/>
          <w:sz w:val="22"/>
          <w:szCs w:val="22"/>
        </w:rPr>
        <w:t>before the end of 2019</w:t>
      </w:r>
      <w:r w:rsidRPr="00680C7F">
        <w:rPr>
          <w:rFonts w:asciiTheme="minorHAnsi" w:hAnsiTheme="minorHAnsi" w:cs="Arial"/>
          <w:sz w:val="22"/>
          <w:szCs w:val="22"/>
        </w:rPr>
        <w:t>, with launches in Italy, France and the UK in 2020.</w:t>
      </w:r>
      <w:r w:rsidR="000D262C" w:rsidRPr="00680C7F">
        <w:rPr>
          <w:rFonts w:asciiTheme="minorHAnsi" w:hAnsiTheme="minorHAnsi" w:cs="Arial"/>
          <w:sz w:val="22"/>
          <w:szCs w:val="22"/>
        </w:rPr>
        <w:t xml:space="preserve"> </w:t>
      </w:r>
      <w:r w:rsidRPr="00680C7F">
        <w:rPr>
          <w:rFonts w:asciiTheme="minorHAnsi" w:hAnsiTheme="minorHAnsi" w:cs="Arial"/>
          <w:sz w:val="22"/>
          <w:szCs w:val="22"/>
        </w:rPr>
        <w:t xml:space="preserve"> </w:t>
      </w:r>
      <w:proofErr w:type="gramStart"/>
      <w:r w:rsidRPr="00680C7F">
        <w:rPr>
          <w:rFonts w:asciiTheme="minorHAnsi" w:hAnsiTheme="minorHAnsi" w:cs="Arial"/>
          <w:sz w:val="22"/>
          <w:szCs w:val="22"/>
        </w:rPr>
        <w:t>bluebird</w:t>
      </w:r>
      <w:proofErr w:type="gramEnd"/>
      <w:r w:rsidRPr="00680C7F">
        <w:rPr>
          <w:rFonts w:asciiTheme="minorHAnsi" w:hAnsiTheme="minorHAnsi" w:cs="Arial"/>
          <w:sz w:val="22"/>
          <w:szCs w:val="22"/>
        </w:rPr>
        <w:t xml:space="preserve"> says it will set up 13 qualified treatment centres in those four countries. </w:t>
      </w:r>
      <w:r w:rsidR="000D262C" w:rsidRPr="00680C7F">
        <w:rPr>
          <w:rFonts w:asciiTheme="minorHAnsi" w:hAnsiTheme="minorHAnsi" w:cs="Arial"/>
          <w:sz w:val="22"/>
          <w:szCs w:val="22"/>
        </w:rPr>
        <w:t xml:space="preserve"> </w:t>
      </w:r>
      <w:r w:rsidRPr="00680C7F">
        <w:rPr>
          <w:rFonts w:asciiTheme="minorHAnsi" w:hAnsiTheme="minorHAnsi" w:cs="Arial"/>
          <w:sz w:val="22"/>
          <w:szCs w:val="22"/>
        </w:rPr>
        <w:t>The therapy will be manufactured in Munich.</w:t>
      </w:r>
      <w:r w:rsidR="000D262C" w:rsidRPr="00680C7F">
        <w:rPr>
          <w:rFonts w:asciiTheme="minorHAnsi" w:hAnsiTheme="minorHAnsi" w:cs="Arial"/>
          <w:sz w:val="22"/>
          <w:szCs w:val="22"/>
        </w:rPr>
        <w:t xml:space="preserve">  </w:t>
      </w:r>
      <w:r w:rsidR="00AC7484" w:rsidRPr="00680C7F">
        <w:rPr>
          <w:rFonts w:asciiTheme="minorHAnsi" w:hAnsiTheme="minorHAnsi" w:cs="Arial"/>
          <w:sz w:val="22"/>
          <w:szCs w:val="22"/>
        </w:rPr>
        <w:t xml:space="preserve">The company also </w:t>
      </w:r>
      <w:r w:rsidRPr="00680C7F">
        <w:rPr>
          <w:rFonts w:asciiTheme="minorHAnsi" w:hAnsiTheme="minorHAnsi" w:cs="Arial"/>
          <w:sz w:val="22"/>
          <w:szCs w:val="22"/>
        </w:rPr>
        <w:t>hopes to submit a Biological Licen</w:t>
      </w:r>
      <w:r w:rsidR="00952855" w:rsidRPr="00680C7F">
        <w:rPr>
          <w:rFonts w:asciiTheme="minorHAnsi" w:hAnsiTheme="minorHAnsi" w:cs="Arial"/>
          <w:sz w:val="22"/>
          <w:szCs w:val="22"/>
        </w:rPr>
        <w:t>s</w:t>
      </w:r>
      <w:r w:rsidRPr="00680C7F">
        <w:rPr>
          <w:rFonts w:asciiTheme="minorHAnsi" w:hAnsiTheme="minorHAnsi" w:cs="Arial"/>
          <w:sz w:val="22"/>
          <w:szCs w:val="22"/>
        </w:rPr>
        <w:t>e Application to the FDA this year for the therapy. The company is considering an outcomes-based pricing scheme</w:t>
      </w:r>
      <w:r w:rsidRPr="00680C7F">
        <w:rPr>
          <w:rStyle w:val="FootnoteReference"/>
          <w:rFonts w:asciiTheme="minorHAnsi" w:hAnsiTheme="minorHAnsi" w:cs="Arial"/>
          <w:sz w:val="22"/>
          <w:szCs w:val="22"/>
        </w:rPr>
        <w:footnoteReference w:id="22"/>
      </w:r>
      <w:r w:rsidRPr="00680C7F">
        <w:rPr>
          <w:rFonts w:asciiTheme="minorHAnsi" w:hAnsiTheme="minorHAnsi" w:cs="Arial"/>
          <w:sz w:val="22"/>
          <w:szCs w:val="22"/>
        </w:rPr>
        <w:t xml:space="preserve">. </w:t>
      </w:r>
    </w:p>
    <w:p w:rsidR="005F1DBA" w:rsidRPr="00680C7F" w:rsidRDefault="00311E4F" w:rsidP="000806E2">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The FDA has granted Fast Track status to Imara’s IMR-687 its investigational treatment for sickle cell disease.  The drug also has Orphan Drug and Rare Pediatric designations.  It is an orally-delivered, once-daily, highly selective inhibitor of phosphodiesterase 9 (PDE9) designed to decrease red blood cell sickling and the adherence of white blood cells to the walls of blood vessels</w:t>
      </w:r>
      <w:r w:rsidRPr="00680C7F">
        <w:rPr>
          <w:rStyle w:val="FootnoteReference"/>
          <w:rFonts w:asciiTheme="minorHAnsi" w:hAnsiTheme="minorHAnsi" w:cs="Arial"/>
          <w:sz w:val="22"/>
          <w:szCs w:val="22"/>
        </w:rPr>
        <w:footnoteReference w:id="23"/>
      </w:r>
      <w:r w:rsidRPr="00680C7F">
        <w:rPr>
          <w:rFonts w:asciiTheme="minorHAnsi" w:hAnsiTheme="minorHAnsi" w:cs="Arial"/>
          <w:sz w:val="22"/>
          <w:szCs w:val="22"/>
        </w:rPr>
        <w:t xml:space="preserve">.  It is the subject of a Phase </w:t>
      </w:r>
      <w:proofErr w:type="spellStart"/>
      <w:r w:rsidRPr="00680C7F">
        <w:rPr>
          <w:rFonts w:asciiTheme="minorHAnsi" w:hAnsiTheme="minorHAnsi" w:cs="Arial"/>
          <w:sz w:val="22"/>
          <w:szCs w:val="22"/>
        </w:rPr>
        <w:t>IIb</w:t>
      </w:r>
      <w:proofErr w:type="spellEnd"/>
      <w:r w:rsidRPr="00680C7F">
        <w:rPr>
          <w:rFonts w:asciiTheme="minorHAnsi" w:hAnsiTheme="minorHAnsi" w:cs="Arial"/>
          <w:sz w:val="22"/>
          <w:szCs w:val="22"/>
        </w:rPr>
        <w:t xml:space="preserve"> placebo-controlled clinical trial</w:t>
      </w:r>
      <w:r w:rsidR="00E42151" w:rsidRPr="00680C7F">
        <w:rPr>
          <w:rStyle w:val="FootnoteReference"/>
          <w:rFonts w:asciiTheme="minorHAnsi" w:hAnsiTheme="minorHAnsi" w:cs="Arial"/>
          <w:sz w:val="22"/>
          <w:szCs w:val="22"/>
        </w:rPr>
        <w:footnoteReference w:id="24"/>
      </w:r>
      <w:r w:rsidRPr="00680C7F">
        <w:rPr>
          <w:rFonts w:asciiTheme="minorHAnsi" w:hAnsiTheme="minorHAnsi" w:cs="Arial"/>
          <w:sz w:val="22"/>
          <w:szCs w:val="22"/>
        </w:rPr>
        <w:t xml:space="preserve"> involving 54 patients with sickle cell anaemia; a Phase I trial in healthy volunteers found IMR-687 to be well tolerated.  </w:t>
      </w:r>
    </w:p>
    <w:p w:rsidR="000806E2" w:rsidRPr="00680C7F" w:rsidRDefault="000806E2" w:rsidP="000806E2">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A study</w:t>
      </w:r>
      <w:r w:rsidRPr="00680C7F">
        <w:rPr>
          <w:rStyle w:val="FootnoteReference"/>
          <w:rFonts w:asciiTheme="minorHAnsi" w:hAnsiTheme="minorHAnsi" w:cs="Arial"/>
          <w:sz w:val="22"/>
          <w:szCs w:val="22"/>
        </w:rPr>
        <w:footnoteReference w:id="25"/>
      </w:r>
      <w:r w:rsidRPr="00680C7F">
        <w:rPr>
          <w:rFonts w:asciiTheme="minorHAnsi" w:hAnsiTheme="minorHAnsi" w:cs="Arial"/>
          <w:sz w:val="22"/>
          <w:szCs w:val="22"/>
        </w:rPr>
        <w:t xml:space="preserve"> has found that in patients with sickle cell disease severity of disease and location of incident thromboembolic events may be associated with recurrent venous thromboembolism (VTE).  Researchers found that patients with severe </w:t>
      </w:r>
      <w:r w:rsidR="00B05EFC" w:rsidRPr="00680C7F">
        <w:rPr>
          <w:rFonts w:asciiTheme="minorHAnsi" w:hAnsiTheme="minorHAnsi" w:cs="Arial"/>
          <w:sz w:val="22"/>
          <w:szCs w:val="22"/>
        </w:rPr>
        <w:t>SCD</w:t>
      </w:r>
      <w:r w:rsidRPr="00680C7F">
        <w:rPr>
          <w:rFonts w:asciiTheme="minorHAnsi" w:hAnsiTheme="minorHAnsi" w:cs="Arial"/>
          <w:sz w:val="22"/>
          <w:szCs w:val="22"/>
        </w:rPr>
        <w:t xml:space="preserve"> were more than twice as likely to experience recurrent thromboembolism compared with patients with less severe disease.  The authors suggested that patients with SCD who experienced VTE may benefit from continuous anticoagulation, though this must be considered against the high risk of bleeding in this patient population.  They concluded that: “a prospective, multicenter, randomized trial may be warranted and feasible given the frequency of VTE in this population”.</w:t>
      </w:r>
    </w:p>
    <w:p w:rsidR="00633139" w:rsidRPr="00680C7F" w:rsidRDefault="00633139" w:rsidP="00633139">
      <w:pPr>
        <w:pStyle w:val="NormalWeb"/>
        <w:numPr>
          <w:ilvl w:val="1"/>
          <w:numId w:val="5"/>
        </w:numPr>
        <w:rPr>
          <w:rFonts w:asciiTheme="minorHAnsi" w:eastAsiaTheme="minorHAnsi" w:hAnsiTheme="minorHAnsi" w:cs="Arial"/>
          <w:sz w:val="22"/>
          <w:szCs w:val="22"/>
        </w:rPr>
      </w:pPr>
      <w:r w:rsidRPr="00680C7F">
        <w:rPr>
          <w:rFonts w:asciiTheme="minorHAnsi" w:hAnsiTheme="minorHAnsi" w:cs="Arial"/>
          <w:sz w:val="22"/>
          <w:szCs w:val="22"/>
        </w:rPr>
        <w:t xml:space="preserve">Nitric oxide, a free radical produced by several </w:t>
      </w:r>
      <w:r w:rsidR="003527D4" w:rsidRPr="00680C7F">
        <w:rPr>
          <w:rFonts w:asciiTheme="minorHAnsi" w:hAnsiTheme="minorHAnsi" w:cs="Arial"/>
          <w:sz w:val="22"/>
          <w:szCs w:val="22"/>
        </w:rPr>
        <w:t xml:space="preserve">types of </w:t>
      </w:r>
      <w:r w:rsidRPr="00680C7F">
        <w:rPr>
          <w:rFonts w:asciiTheme="minorHAnsi" w:hAnsiTheme="minorHAnsi" w:cs="Arial"/>
          <w:sz w:val="22"/>
          <w:szCs w:val="22"/>
        </w:rPr>
        <w:t>cells, is used as a signalling molecule that promotes blood flow; so it is possible symptoms of sickle cell disease may be associated with </w:t>
      </w:r>
      <w:hyperlink r:id="rId40" w:history="1">
        <w:r w:rsidRPr="00680C7F">
          <w:rPr>
            <w:rStyle w:val="Hyperlink"/>
            <w:rFonts w:asciiTheme="minorHAnsi" w:eastAsiaTheme="majorEastAsia" w:hAnsiTheme="minorHAnsi" w:cs="Arial"/>
            <w:color w:val="0033CC"/>
            <w:sz w:val="22"/>
            <w:szCs w:val="22"/>
          </w:rPr>
          <w:t>nitric oxide deficiency in the blood</w:t>
        </w:r>
      </w:hyperlink>
      <w:r w:rsidRPr="00680C7F">
        <w:rPr>
          <w:rFonts w:asciiTheme="minorHAnsi" w:hAnsiTheme="minorHAnsi" w:cs="Arial"/>
          <w:color w:val="0033CC"/>
          <w:sz w:val="22"/>
          <w:szCs w:val="22"/>
        </w:rPr>
        <w:t xml:space="preserve">.  </w:t>
      </w:r>
      <w:hyperlink r:id="rId41" w:history="1">
        <w:r w:rsidRPr="00680C7F">
          <w:rPr>
            <w:rStyle w:val="Hyperlink"/>
            <w:rFonts w:asciiTheme="minorHAnsi" w:eastAsiaTheme="majorEastAsia" w:hAnsiTheme="minorHAnsi" w:cs="Arial"/>
            <w:color w:val="0033CC"/>
            <w:sz w:val="22"/>
            <w:szCs w:val="22"/>
          </w:rPr>
          <w:t xml:space="preserve">Cyclerion Therapeutics </w:t>
        </w:r>
      </w:hyperlink>
      <w:r w:rsidRPr="00680C7F">
        <w:rPr>
          <w:rStyle w:val="Hyperlink"/>
          <w:rFonts w:asciiTheme="minorHAnsi" w:eastAsiaTheme="majorEastAsia" w:hAnsiTheme="minorHAnsi" w:cs="Arial"/>
          <w:color w:val="auto"/>
          <w:sz w:val="22"/>
          <w:szCs w:val="22"/>
          <w:u w:val="none"/>
        </w:rPr>
        <w:t xml:space="preserve">is developing </w:t>
      </w:r>
      <w:r w:rsidR="00CA3C3C" w:rsidRPr="00680C7F">
        <w:rPr>
          <w:rStyle w:val="Hyperlink"/>
          <w:rFonts w:asciiTheme="minorHAnsi" w:eastAsiaTheme="majorEastAsia" w:hAnsiTheme="minorHAnsi" w:cs="Arial"/>
          <w:color w:val="auto"/>
          <w:sz w:val="22"/>
          <w:szCs w:val="22"/>
          <w:u w:val="none"/>
        </w:rPr>
        <w:t>O</w:t>
      </w:r>
      <w:r w:rsidRPr="00680C7F">
        <w:rPr>
          <w:rFonts w:asciiTheme="minorHAnsi" w:hAnsiTheme="minorHAnsi" w:cs="Arial"/>
          <w:sz w:val="22"/>
          <w:szCs w:val="22"/>
        </w:rPr>
        <w:t>linciguat, an oral once-daily therapy to stimulate an enzyme known to affect the production of nitric oxide.  Olinciguat is being tested in the Phase II STRONG-SCD clinical trial (</w:t>
      </w:r>
      <w:hyperlink r:id="rId42" w:history="1">
        <w:r w:rsidRPr="00680C7F">
          <w:rPr>
            <w:rStyle w:val="Hyperlink"/>
            <w:rFonts w:asciiTheme="minorHAnsi" w:eastAsiaTheme="majorEastAsia" w:hAnsiTheme="minorHAnsi" w:cs="Arial"/>
            <w:color w:val="0033CC"/>
            <w:sz w:val="22"/>
            <w:szCs w:val="22"/>
          </w:rPr>
          <w:t>NCT03285178</w:t>
        </w:r>
      </w:hyperlink>
      <w:r w:rsidRPr="00680C7F">
        <w:rPr>
          <w:rFonts w:asciiTheme="minorHAnsi" w:hAnsiTheme="minorHAnsi" w:cs="Arial"/>
          <w:sz w:val="22"/>
          <w:szCs w:val="22"/>
        </w:rPr>
        <w:t>)</w:t>
      </w:r>
      <w:proofErr w:type="gramStart"/>
      <w:r w:rsidRPr="00680C7F">
        <w:rPr>
          <w:rFonts w:asciiTheme="minorHAnsi" w:hAnsiTheme="minorHAnsi" w:cs="Arial"/>
          <w:sz w:val="22"/>
          <w:szCs w:val="22"/>
        </w:rPr>
        <w:t>,</w:t>
      </w:r>
      <w:proofErr w:type="gramEnd"/>
      <w:r w:rsidRPr="00680C7F">
        <w:rPr>
          <w:rFonts w:asciiTheme="minorHAnsi" w:hAnsiTheme="minorHAnsi" w:cs="Arial"/>
          <w:sz w:val="22"/>
          <w:szCs w:val="22"/>
        </w:rPr>
        <w:t xml:space="preserve"> enrolling 88 patients, age 16 to 70, at 26 US sites.  Participants will be randomized to four ascending doses of </w:t>
      </w:r>
      <w:r w:rsidR="00E506D8" w:rsidRPr="00680C7F">
        <w:rPr>
          <w:rFonts w:asciiTheme="minorHAnsi" w:hAnsiTheme="minorHAnsi" w:cs="Arial"/>
          <w:sz w:val="22"/>
          <w:szCs w:val="22"/>
        </w:rPr>
        <w:t>O</w:t>
      </w:r>
      <w:r w:rsidRPr="00680C7F">
        <w:rPr>
          <w:rFonts w:asciiTheme="minorHAnsi" w:hAnsiTheme="minorHAnsi" w:cs="Arial"/>
          <w:sz w:val="22"/>
          <w:szCs w:val="22"/>
        </w:rPr>
        <w:t xml:space="preserve">linciguat or a placebo for 12 weeks.  Top-line results from the STRONG-SCD trial are expected by </w:t>
      </w:r>
      <w:proofErr w:type="spellStart"/>
      <w:r w:rsidRPr="00680C7F">
        <w:rPr>
          <w:rFonts w:asciiTheme="minorHAnsi" w:hAnsiTheme="minorHAnsi" w:cs="Arial"/>
          <w:sz w:val="22"/>
          <w:szCs w:val="22"/>
        </w:rPr>
        <w:t>mid 2020</w:t>
      </w:r>
      <w:proofErr w:type="spellEnd"/>
      <w:r w:rsidRPr="00680C7F">
        <w:rPr>
          <w:rFonts w:asciiTheme="minorHAnsi" w:hAnsiTheme="minorHAnsi" w:cs="Arial"/>
          <w:sz w:val="22"/>
          <w:szCs w:val="22"/>
        </w:rPr>
        <w:t xml:space="preserve">.  Olinciguat received </w:t>
      </w:r>
      <w:r w:rsidR="00E506D8" w:rsidRPr="00680C7F">
        <w:rPr>
          <w:rFonts w:asciiTheme="minorHAnsi" w:hAnsiTheme="minorHAnsi" w:cs="Arial"/>
          <w:sz w:val="22"/>
          <w:szCs w:val="22"/>
        </w:rPr>
        <w:t>O</w:t>
      </w:r>
      <w:r w:rsidRPr="00680C7F">
        <w:rPr>
          <w:rFonts w:asciiTheme="minorHAnsi" w:hAnsiTheme="minorHAnsi" w:cs="Arial"/>
          <w:sz w:val="22"/>
          <w:szCs w:val="22"/>
        </w:rPr>
        <w:t xml:space="preserve">rphan </w:t>
      </w:r>
      <w:r w:rsidR="00E506D8" w:rsidRPr="00680C7F">
        <w:rPr>
          <w:rFonts w:asciiTheme="minorHAnsi" w:hAnsiTheme="minorHAnsi" w:cs="Arial"/>
          <w:sz w:val="22"/>
          <w:szCs w:val="22"/>
        </w:rPr>
        <w:t>D</w:t>
      </w:r>
      <w:r w:rsidRPr="00680C7F">
        <w:rPr>
          <w:rFonts w:asciiTheme="minorHAnsi" w:hAnsiTheme="minorHAnsi" w:cs="Arial"/>
          <w:sz w:val="22"/>
          <w:szCs w:val="22"/>
        </w:rPr>
        <w:t xml:space="preserve">rug status from </w:t>
      </w:r>
      <w:proofErr w:type="gramStart"/>
      <w:r w:rsidRPr="00680C7F">
        <w:rPr>
          <w:rFonts w:asciiTheme="minorHAnsi" w:hAnsiTheme="minorHAnsi" w:cs="Arial"/>
          <w:sz w:val="22"/>
          <w:szCs w:val="22"/>
        </w:rPr>
        <w:t>the  FDA</w:t>
      </w:r>
      <w:proofErr w:type="gramEnd"/>
      <w:r w:rsidRPr="00680C7F">
        <w:rPr>
          <w:rFonts w:asciiTheme="minorHAnsi" w:hAnsiTheme="minorHAnsi" w:cs="Arial"/>
          <w:sz w:val="22"/>
          <w:szCs w:val="22"/>
        </w:rPr>
        <w:t xml:space="preserve"> </w:t>
      </w:r>
      <w:hyperlink r:id="rId43" w:history="1">
        <w:r w:rsidRPr="00680C7F">
          <w:rPr>
            <w:rStyle w:val="Hyperlink"/>
            <w:rFonts w:asciiTheme="minorHAnsi" w:eastAsiaTheme="majorEastAsia" w:hAnsiTheme="minorHAnsi" w:cs="Arial"/>
            <w:color w:val="0033CC"/>
            <w:sz w:val="22"/>
            <w:szCs w:val="22"/>
          </w:rPr>
          <w:t>in June 2018</w:t>
        </w:r>
      </w:hyperlink>
      <w:r w:rsidRPr="00680C7F">
        <w:rPr>
          <w:rStyle w:val="Hyperlink"/>
          <w:rFonts w:asciiTheme="minorHAnsi" w:eastAsiaTheme="majorEastAsia" w:hAnsiTheme="minorHAnsi" w:cs="Arial"/>
          <w:color w:val="0033CC"/>
          <w:sz w:val="22"/>
          <w:szCs w:val="22"/>
        </w:rPr>
        <w:t xml:space="preserve">.  </w:t>
      </w:r>
    </w:p>
    <w:p w:rsidR="005D1AD5" w:rsidRPr="00680C7F" w:rsidRDefault="00562C37" w:rsidP="0069511E">
      <w:pPr>
        <w:pStyle w:val="NormalWeb"/>
        <w:numPr>
          <w:ilvl w:val="1"/>
          <w:numId w:val="5"/>
        </w:numPr>
        <w:rPr>
          <w:rFonts w:asciiTheme="minorHAnsi" w:hAnsiTheme="minorHAnsi" w:cs="Arial"/>
          <w:sz w:val="22"/>
          <w:szCs w:val="22"/>
        </w:rPr>
      </w:pPr>
      <w:hyperlink r:id="rId44" w:tgtFrame="_blank" w:history="1">
        <w:r w:rsidR="005D1AD5" w:rsidRPr="00680C7F">
          <w:rPr>
            <w:rStyle w:val="Hyperlink"/>
            <w:rFonts w:asciiTheme="minorHAnsi" w:eastAsiaTheme="majorEastAsia" w:hAnsiTheme="minorHAnsi" w:cs="Arial"/>
            <w:color w:val="1E0AB6"/>
            <w:sz w:val="22"/>
            <w:szCs w:val="22"/>
          </w:rPr>
          <w:t>Sigilon Therapeutics</w:t>
        </w:r>
      </w:hyperlink>
      <w:r w:rsidR="005D1AD5" w:rsidRPr="00680C7F">
        <w:rPr>
          <w:rFonts w:asciiTheme="minorHAnsi" w:hAnsiTheme="minorHAnsi" w:cs="Arial"/>
          <w:sz w:val="22"/>
          <w:szCs w:val="22"/>
        </w:rPr>
        <w:t xml:space="preserve"> on 1 May delivered an oral presentation</w:t>
      </w:r>
      <w:r w:rsidR="005D1AD5" w:rsidRPr="00680C7F">
        <w:rPr>
          <w:rStyle w:val="FootnoteReference"/>
          <w:rFonts w:asciiTheme="minorHAnsi" w:hAnsiTheme="minorHAnsi" w:cs="Arial"/>
          <w:sz w:val="22"/>
          <w:szCs w:val="22"/>
        </w:rPr>
        <w:footnoteReference w:id="26"/>
      </w:r>
      <w:r w:rsidR="005D1AD5" w:rsidRPr="00680C7F">
        <w:rPr>
          <w:rFonts w:asciiTheme="minorHAnsi" w:hAnsiTheme="minorHAnsi" w:cs="Arial"/>
          <w:sz w:val="22"/>
          <w:szCs w:val="22"/>
        </w:rPr>
        <w:t xml:space="preserve"> featuring data on its haemophilia </w:t>
      </w:r>
      <w:proofErr w:type="gramStart"/>
      <w:r w:rsidR="005D1AD5" w:rsidRPr="00680C7F">
        <w:rPr>
          <w:rFonts w:asciiTheme="minorHAnsi" w:hAnsiTheme="minorHAnsi" w:cs="Arial"/>
          <w:sz w:val="22"/>
          <w:szCs w:val="22"/>
        </w:rPr>
        <w:t>A</w:t>
      </w:r>
      <w:proofErr w:type="gramEnd"/>
      <w:r w:rsidR="005D1AD5" w:rsidRPr="00680C7F">
        <w:rPr>
          <w:rFonts w:asciiTheme="minorHAnsi" w:hAnsiTheme="minorHAnsi" w:cs="Arial"/>
          <w:sz w:val="22"/>
          <w:szCs w:val="22"/>
        </w:rPr>
        <w:t xml:space="preserve"> program (SIG-001) at the American Society of Gene and Cell Therapy (ASGCT) Annual Meeting in Washington, D.C.</w:t>
      </w:r>
      <w:r w:rsidR="00255EAE" w:rsidRPr="00680C7F">
        <w:rPr>
          <w:rFonts w:asciiTheme="minorHAnsi" w:hAnsiTheme="minorHAnsi" w:cs="Arial"/>
          <w:sz w:val="22"/>
          <w:szCs w:val="22"/>
        </w:rPr>
        <w:t xml:space="preserve"> </w:t>
      </w:r>
      <w:r w:rsidR="005D1AD5" w:rsidRPr="00680C7F">
        <w:rPr>
          <w:rFonts w:asciiTheme="minorHAnsi" w:hAnsiTheme="minorHAnsi" w:cs="Arial"/>
          <w:sz w:val="22"/>
          <w:szCs w:val="22"/>
        </w:rPr>
        <w:t xml:space="preserve"> The company plans regulatory filing of SIG-001 later this year so it can begin clinical trials. </w:t>
      </w:r>
    </w:p>
    <w:p w:rsidR="003029DF" w:rsidRPr="00680C7F" w:rsidRDefault="00EF6B07" w:rsidP="00D07DF9">
      <w:pPr>
        <w:pStyle w:val="Heading2"/>
        <w:rPr>
          <w:rFonts w:asciiTheme="minorHAnsi" w:hAnsiTheme="minorHAnsi" w:cs="Arial"/>
          <w:color w:val="111CF7"/>
        </w:rPr>
      </w:pPr>
      <w:bookmarkStart w:id="16" w:name="_Toc11740268"/>
      <w:bookmarkStart w:id="17" w:name="_Toc11925727"/>
      <w:r w:rsidRPr="00680C7F">
        <w:rPr>
          <w:rFonts w:asciiTheme="minorHAnsi" w:hAnsiTheme="minorHAnsi" w:cs="Arial"/>
          <w:color w:val="111CF7"/>
        </w:rPr>
        <w:t xml:space="preserve">Other </w:t>
      </w:r>
      <w:r w:rsidR="00EC0295" w:rsidRPr="00680C7F">
        <w:rPr>
          <w:rFonts w:asciiTheme="minorHAnsi" w:hAnsiTheme="minorHAnsi" w:cs="Arial"/>
          <w:color w:val="111CF7"/>
        </w:rPr>
        <w:t>products</w:t>
      </w:r>
      <w:r w:rsidR="007A6D97" w:rsidRPr="00680C7F">
        <w:rPr>
          <w:rFonts w:asciiTheme="minorHAnsi" w:hAnsiTheme="minorHAnsi" w:cs="Arial"/>
          <w:color w:val="111CF7"/>
        </w:rPr>
        <w:t xml:space="preserve"> and treatments</w:t>
      </w:r>
      <w:bookmarkEnd w:id="16"/>
      <w:bookmarkEnd w:id="17"/>
    </w:p>
    <w:p w:rsidR="00E21118" w:rsidRPr="00680C7F" w:rsidRDefault="00E21118" w:rsidP="00AC0F15">
      <w:pPr>
        <w:pStyle w:val="NormalWeb"/>
        <w:numPr>
          <w:ilvl w:val="1"/>
          <w:numId w:val="5"/>
        </w:numPr>
        <w:rPr>
          <w:rFonts w:asciiTheme="minorHAnsi" w:hAnsiTheme="minorHAnsi" w:cs="Arial"/>
          <w:sz w:val="22"/>
          <w:szCs w:val="22"/>
        </w:rPr>
      </w:pPr>
      <w:r w:rsidRPr="00680C7F">
        <w:rPr>
          <w:rFonts w:asciiTheme="minorHAnsi" w:hAnsiTheme="minorHAnsi" w:cs="Arial"/>
          <w:sz w:val="22"/>
          <w:szCs w:val="22"/>
        </w:rPr>
        <w:t>A  Phase III trial</w:t>
      </w:r>
      <w:r w:rsidR="00AC0F15" w:rsidRPr="00680C7F">
        <w:rPr>
          <w:rStyle w:val="FootnoteReference"/>
          <w:rFonts w:asciiTheme="minorHAnsi" w:hAnsiTheme="minorHAnsi" w:cs="Arial"/>
          <w:sz w:val="22"/>
          <w:szCs w:val="22"/>
        </w:rPr>
        <w:footnoteReference w:id="27"/>
      </w:r>
      <w:r w:rsidRPr="00680C7F">
        <w:rPr>
          <w:rFonts w:asciiTheme="minorHAnsi" w:hAnsiTheme="minorHAnsi" w:cs="Arial"/>
          <w:sz w:val="22"/>
          <w:szCs w:val="22"/>
        </w:rPr>
        <w:t xml:space="preserve"> has shown that prophylactic treatment with </w:t>
      </w:r>
      <w:hyperlink r:id="rId45" w:history="1">
        <w:r w:rsidRPr="00680C7F">
          <w:rPr>
            <w:rFonts w:asciiTheme="minorHAnsi" w:hAnsiTheme="minorHAnsi" w:cs="Arial"/>
            <w:sz w:val="22"/>
            <w:szCs w:val="22"/>
          </w:rPr>
          <w:t>Cinryze</w:t>
        </w:r>
      </w:hyperlink>
      <w:r w:rsidRPr="00680C7F">
        <w:rPr>
          <w:rFonts w:asciiTheme="minorHAnsi" w:hAnsiTheme="minorHAnsi" w:cs="Arial"/>
          <w:sz w:val="22"/>
          <w:szCs w:val="22"/>
        </w:rPr>
        <w:t xml:space="preserve"> reduced the number and severity of attacks in young children with </w:t>
      </w:r>
      <w:hyperlink r:id="rId46" w:history="1">
        <w:r w:rsidRPr="00680C7F">
          <w:rPr>
            <w:rFonts w:asciiTheme="minorHAnsi" w:hAnsiTheme="minorHAnsi" w:cs="Arial"/>
            <w:sz w:val="22"/>
            <w:szCs w:val="22"/>
          </w:rPr>
          <w:t>hereditary angioedema</w:t>
        </w:r>
      </w:hyperlink>
      <w:r w:rsidRPr="00680C7F">
        <w:rPr>
          <w:rFonts w:asciiTheme="minorHAnsi" w:hAnsiTheme="minorHAnsi" w:cs="Arial"/>
          <w:sz w:val="22"/>
          <w:szCs w:val="22"/>
        </w:rPr>
        <w:t xml:space="preserve"> (HAE)</w:t>
      </w:r>
      <w:r w:rsidR="00831991" w:rsidRPr="00680C7F">
        <w:rPr>
          <w:rStyle w:val="FootnoteReference"/>
          <w:rFonts w:asciiTheme="minorHAnsi" w:hAnsiTheme="minorHAnsi" w:cs="Arial"/>
          <w:sz w:val="22"/>
          <w:szCs w:val="22"/>
        </w:rPr>
        <w:footnoteReference w:id="28"/>
      </w:r>
      <w:r w:rsidRPr="00680C7F">
        <w:rPr>
          <w:rFonts w:asciiTheme="minorHAnsi" w:hAnsiTheme="minorHAnsi" w:cs="Arial"/>
          <w:sz w:val="22"/>
          <w:szCs w:val="22"/>
        </w:rPr>
        <w:t>, without significant adverse events</w:t>
      </w:r>
      <w:r w:rsidR="005A1DDD" w:rsidRPr="00680C7F">
        <w:rPr>
          <w:rStyle w:val="FootnoteReference"/>
          <w:rFonts w:asciiTheme="minorHAnsi" w:hAnsiTheme="minorHAnsi" w:cs="Arial"/>
          <w:sz w:val="22"/>
          <w:szCs w:val="22"/>
        </w:rPr>
        <w:footnoteReference w:id="29"/>
      </w:r>
      <w:r w:rsidRPr="00680C7F">
        <w:rPr>
          <w:rFonts w:asciiTheme="minorHAnsi" w:hAnsiTheme="minorHAnsi" w:cs="Arial"/>
          <w:sz w:val="22"/>
          <w:szCs w:val="22"/>
        </w:rPr>
        <w:t xml:space="preserve">. </w:t>
      </w:r>
    </w:p>
    <w:p w:rsidR="004F32BE" w:rsidRPr="00680C7F" w:rsidRDefault="004F32BE" w:rsidP="004F32BE">
      <w:pPr>
        <w:pStyle w:val="ListParagraph"/>
        <w:numPr>
          <w:ilvl w:val="1"/>
          <w:numId w:val="5"/>
        </w:numPr>
        <w:rPr>
          <w:rFonts w:asciiTheme="minorHAnsi" w:hAnsiTheme="minorHAnsi" w:cs="Arial"/>
          <w:sz w:val="22"/>
          <w:szCs w:val="22"/>
        </w:rPr>
      </w:pPr>
      <w:r w:rsidRPr="00680C7F">
        <w:rPr>
          <w:rFonts w:asciiTheme="minorHAnsi" w:hAnsiTheme="minorHAnsi" w:cs="Arial"/>
          <w:sz w:val="22"/>
          <w:szCs w:val="22"/>
        </w:rPr>
        <w:t xml:space="preserve">A meta-analysis of </w:t>
      </w:r>
      <w:r w:rsidR="000F653C" w:rsidRPr="00680C7F">
        <w:rPr>
          <w:rFonts w:asciiTheme="minorHAnsi" w:hAnsiTheme="minorHAnsi" w:cs="Arial"/>
          <w:sz w:val="22"/>
          <w:szCs w:val="22"/>
        </w:rPr>
        <w:t>nine</w:t>
      </w:r>
      <w:r w:rsidRPr="00680C7F">
        <w:rPr>
          <w:rFonts w:asciiTheme="minorHAnsi" w:hAnsiTheme="minorHAnsi" w:cs="Arial"/>
          <w:sz w:val="22"/>
          <w:szCs w:val="22"/>
        </w:rPr>
        <w:t xml:space="preserve"> studies in patients receiving either rituximab or conventional treatment for </w:t>
      </w:r>
      <w:r w:rsidR="000F653C" w:rsidRPr="00680C7F">
        <w:rPr>
          <w:rFonts w:asciiTheme="minorHAnsi" w:hAnsiTheme="minorHAnsi" w:cs="Arial"/>
          <w:sz w:val="22"/>
          <w:szCs w:val="22"/>
        </w:rPr>
        <w:t>t</w:t>
      </w:r>
      <w:r w:rsidRPr="00680C7F">
        <w:rPr>
          <w:rFonts w:asciiTheme="minorHAnsi" w:hAnsiTheme="minorHAnsi" w:cs="Arial"/>
          <w:sz w:val="22"/>
          <w:szCs w:val="22"/>
        </w:rPr>
        <w:t xml:space="preserve">hrombotic </w:t>
      </w:r>
      <w:r w:rsidR="000F653C" w:rsidRPr="00680C7F">
        <w:rPr>
          <w:rFonts w:asciiTheme="minorHAnsi" w:hAnsiTheme="minorHAnsi" w:cs="Arial"/>
          <w:sz w:val="22"/>
          <w:szCs w:val="22"/>
        </w:rPr>
        <w:t>t</w:t>
      </w:r>
      <w:r w:rsidRPr="00680C7F">
        <w:rPr>
          <w:rFonts w:asciiTheme="minorHAnsi" w:hAnsiTheme="minorHAnsi" w:cs="Arial"/>
          <w:sz w:val="22"/>
          <w:szCs w:val="22"/>
        </w:rPr>
        <w:t xml:space="preserve">hrombocytopenic </w:t>
      </w:r>
      <w:r w:rsidR="000F653C" w:rsidRPr="00680C7F">
        <w:rPr>
          <w:rFonts w:asciiTheme="minorHAnsi" w:hAnsiTheme="minorHAnsi" w:cs="Arial"/>
          <w:sz w:val="22"/>
          <w:szCs w:val="22"/>
        </w:rPr>
        <w:t>p</w:t>
      </w:r>
      <w:r w:rsidRPr="00680C7F">
        <w:rPr>
          <w:rFonts w:asciiTheme="minorHAnsi" w:hAnsiTheme="minorHAnsi" w:cs="Arial"/>
          <w:sz w:val="22"/>
          <w:szCs w:val="22"/>
        </w:rPr>
        <w:t>urpura (TTP) found that treatment of acquired TTP with rituximab may result in lower rates of relapse and decreased mortality compared with the standard of care</w:t>
      </w:r>
      <w:r w:rsidRPr="00680C7F">
        <w:rPr>
          <w:rStyle w:val="FootnoteReference"/>
          <w:rFonts w:asciiTheme="minorHAnsi" w:hAnsiTheme="minorHAnsi" w:cs="Arial"/>
          <w:sz w:val="22"/>
          <w:szCs w:val="22"/>
        </w:rPr>
        <w:footnoteReference w:id="30"/>
      </w:r>
      <w:r w:rsidRPr="00680C7F">
        <w:rPr>
          <w:rFonts w:asciiTheme="minorHAnsi" w:hAnsiTheme="minorHAnsi" w:cs="Arial"/>
          <w:sz w:val="22"/>
          <w:szCs w:val="22"/>
        </w:rPr>
        <w:t>.</w:t>
      </w:r>
    </w:p>
    <w:p w:rsidR="00EF6B07" w:rsidRPr="00680C7F" w:rsidRDefault="00EF6B07" w:rsidP="00B62F6A">
      <w:pPr>
        <w:pStyle w:val="Heading1"/>
        <w:numPr>
          <w:ilvl w:val="0"/>
          <w:numId w:val="1"/>
        </w:numPr>
        <w:rPr>
          <w:rFonts w:asciiTheme="minorHAnsi" w:hAnsiTheme="minorHAnsi" w:cs="Arial"/>
          <w:color w:val="FF0000"/>
        </w:rPr>
      </w:pPr>
      <w:bookmarkStart w:id="18" w:name="_Toc11740269"/>
      <w:bookmarkStart w:id="19" w:name="_Toc11925728"/>
      <w:r w:rsidRPr="00680C7F">
        <w:rPr>
          <w:rFonts w:asciiTheme="minorHAnsi" w:hAnsiTheme="minorHAnsi" w:cs="Arial"/>
          <w:color w:val="FF0000"/>
        </w:rPr>
        <w:t>Regulatory</w:t>
      </w:r>
      <w:bookmarkEnd w:id="18"/>
      <w:bookmarkEnd w:id="19"/>
    </w:p>
    <w:p w:rsidR="00EF6B07" w:rsidRPr="00680C7F" w:rsidRDefault="00EF6B07" w:rsidP="00EF6B07">
      <w:pPr>
        <w:rPr>
          <w:rFonts w:asciiTheme="minorHAnsi" w:hAnsiTheme="minorHAnsi" w:cs="Arial"/>
          <w:i/>
        </w:rPr>
      </w:pPr>
      <w:r w:rsidRPr="00680C7F">
        <w:rPr>
          <w:rFonts w:asciiTheme="minorHAnsi" w:hAnsiTheme="minorHAnsi" w:cs="Arial"/>
          <w:i/>
        </w:rPr>
        <w:t xml:space="preserve">The NBA monitors overseas regulatory decisions on products, processes or procedures which are or may be of relevance to its responsibilities.  </w:t>
      </w:r>
    </w:p>
    <w:p w:rsidR="007E2B7B" w:rsidRPr="00680C7F" w:rsidRDefault="007E2B7B" w:rsidP="007E2B7B">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The European Commission (EC) granted conditional Marketing Authorization for Ondexxya (andexanet alfa)</w:t>
      </w:r>
      <w:r w:rsidRPr="00680C7F">
        <w:rPr>
          <w:rStyle w:val="FootnoteReference"/>
          <w:rFonts w:asciiTheme="minorHAnsi" w:hAnsiTheme="minorHAnsi" w:cs="Arial"/>
          <w:sz w:val="22"/>
          <w:szCs w:val="22"/>
        </w:rPr>
        <w:footnoteReference w:id="31"/>
      </w:r>
      <w:r w:rsidRPr="00680C7F">
        <w:rPr>
          <w:rFonts w:asciiTheme="minorHAnsi" w:hAnsiTheme="minorHAnsi" w:cs="Arial"/>
          <w:sz w:val="22"/>
          <w:szCs w:val="22"/>
        </w:rPr>
        <w:t>.  Ondexxya is the first antidote to be approved in Europe for adult patients treated with the factor Xa inhibitors apixaban or rivaroxaban when anticoagulation must be reversed because of uncontrolled bleeding.  Jan Beyer-Westendorf, of University Hospital Dresden commented: “As the number of European patients prescribed these factor Xa inhibitors continues to increase, so too does the incidence of hospital admissions related to bleeding.  The approval of Ondexxya represents a significant step forward in the treatment of these patients, who previously had no approved treatment option.”  Scott Garland, Portola’s president and chief executive officer, said: “Our initial launch efforts will be focused on a select group of countries where factor Xa use is among the highest”.  As part of the conditional approval, Portola will provide further study results</w:t>
      </w:r>
      <w:r w:rsidRPr="00680C7F">
        <w:rPr>
          <w:rStyle w:val="FootnoteReference"/>
          <w:rFonts w:asciiTheme="minorHAnsi" w:hAnsiTheme="minorHAnsi" w:cs="Arial"/>
          <w:sz w:val="22"/>
          <w:szCs w:val="22"/>
        </w:rPr>
        <w:footnoteReference w:id="32"/>
      </w:r>
      <w:r w:rsidRPr="00680C7F">
        <w:rPr>
          <w:rFonts w:asciiTheme="minorHAnsi" w:hAnsiTheme="minorHAnsi" w:cs="Arial"/>
          <w:sz w:val="22"/>
          <w:szCs w:val="22"/>
        </w:rPr>
        <w:t>.  Ondexxya was approved by the FDA in May 2018 and is marketed in the US by Portola under the trade name Andexxa [coagulation factor Xa (recombinant), inactivated-</w:t>
      </w:r>
      <w:proofErr w:type="spellStart"/>
      <w:r w:rsidRPr="00680C7F">
        <w:rPr>
          <w:rFonts w:asciiTheme="minorHAnsi" w:hAnsiTheme="minorHAnsi" w:cs="Arial"/>
          <w:sz w:val="22"/>
          <w:szCs w:val="22"/>
        </w:rPr>
        <w:t>zhzo</w:t>
      </w:r>
      <w:proofErr w:type="spellEnd"/>
      <w:r w:rsidRPr="00680C7F">
        <w:rPr>
          <w:rFonts w:asciiTheme="minorHAnsi" w:hAnsiTheme="minorHAnsi" w:cs="Arial"/>
          <w:sz w:val="22"/>
          <w:szCs w:val="22"/>
        </w:rPr>
        <w:t>]</w:t>
      </w:r>
      <w:r w:rsidRPr="00680C7F">
        <w:rPr>
          <w:rStyle w:val="FootnoteReference"/>
          <w:rFonts w:asciiTheme="minorHAnsi" w:hAnsiTheme="minorHAnsi" w:cs="Arial"/>
          <w:sz w:val="22"/>
          <w:szCs w:val="22"/>
        </w:rPr>
        <w:footnoteReference w:id="33"/>
      </w:r>
      <w:r w:rsidRPr="00680C7F">
        <w:rPr>
          <w:rFonts w:asciiTheme="minorHAnsi" w:hAnsiTheme="minorHAnsi" w:cs="Arial"/>
          <w:sz w:val="22"/>
          <w:szCs w:val="22"/>
        </w:rPr>
        <w:t>.</w:t>
      </w:r>
    </w:p>
    <w:p w:rsidR="002F1D61" w:rsidRPr="00680C7F" w:rsidRDefault="00BC7960" w:rsidP="002F1D61">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The EMA's advisory committee CHMP </w:t>
      </w:r>
      <w:r w:rsidR="002F1D61" w:rsidRPr="00680C7F">
        <w:rPr>
          <w:rFonts w:asciiTheme="minorHAnsi" w:hAnsiTheme="minorHAnsi" w:cs="Arial"/>
          <w:sz w:val="22"/>
          <w:szCs w:val="22"/>
        </w:rPr>
        <w:t>adopted a positive opinion for the use of Novo Nordisk’s Esperoct</w:t>
      </w:r>
      <w:r w:rsidR="002F1D61" w:rsidRPr="00680C7F">
        <w:rPr>
          <w:rStyle w:val="FootnoteReference"/>
          <w:rFonts w:asciiTheme="minorHAnsi" w:hAnsiTheme="minorHAnsi" w:cs="Arial"/>
          <w:sz w:val="22"/>
          <w:szCs w:val="22"/>
        </w:rPr>
        <w:footnoteReference w:id="34"/>
      </w:r>
      <w:r w:rsidR="002F1D61" w:rsidRPr="00680C7F">
        <w:rPr>
          <w:rFonts w:asciiTheme="minorHAnsi" w:hAnsiTheme="minorHAnsi" w:cs="Arial"/>
          <w:sz w:val="22"/>
          <w:szCs w:val="22"/>
        </w:rPr>
        <w:t xml:space="preserve"> (turoctocog alfa pegol, N8-GP) recommending marketing authorisation for the treatment of adolescents and adults with haemophilia A: for prophylaxis, on-demand treatment of bleeding and for surgical procedures.  </w:t>
      </w:r>
    </w:p>
    <w:p w:rsidR="006F4009" w:rsidRPr="00680C7F" w:rsidRDefault="006F4009" w:rsidP="00900713">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CHMP </w:t>
      </w:r>
      <w:r w:rsidR="00987237" w:rsidRPr="00680C7F">
        <w:rPr>
          <w:rFonts w:asciiTheme="minorHAnsi" w:hAnsiTheme="minorHAnsi" w:cs="Arial"/>
          <w:sz w:val="22"/>
          <w:szCs w:val="22"/>
        </w:rPr>
        <w:t xml:space="preserve">also </w:t>
      </w:r>
      <w:r w:rsidRPr="00680C7F">
        <w:rPr>
          <w:rFonts w:asciiTheme="minorHAnsi" w:hAnsiTheme="minorHAnsi" w:cs="Arial"/>
          <w:sz w:val="22"/>
          <w:szCs w:val="22"/>
        </w:rPr>
        <w:t xml:space="preserve">offered a </w:t>
      </w:r>
      <w:hyperlink r:id="rId47" w:tgtFrame="_blank" w:history="1">
        <w:r w:rsidRPr="00680C7F">
          <w:rPr>
            <w:rStyle w:val="Hyperlink"/>
            <w:rFonts w:asciiTheme="minorHAnsi" w:eastAsiaTheme="majorEastAsia" w:hAnsiTheme="minorHAnsi" w:cs="Arial"/>
            <w:sz w:val="22"/>
            <w:szCs w:val="22"/>
          </w:rPr>
          <w:t>positive opinion</w:t>
        </w:r>
      </w:hyperlink>
      <w:r w:rsidRPr="00680C7F">
        <w:rPr>
          <w:rFonts w:asciiTheme="minorHAnsi" w:hAnsiTheme="minorHAnsi" w:cs="Arial"/>
          <w:sz w:val="22"/>
          <w:szCs w:val="22"/>
        </w:rPr>
        <w:t xml:space="preserve"> recommending the European Commission give marketing approval for </w:t>
      </w:r>
      <w:proofErr w:type="spellStart"/>
      <w:r w:rsidRPr="00680C7F">
        <w:rPr>
          <w:rFonts w:asciiTheme="minorHAnsi" w:hAnsiTheme="minorHAnsi" w:cs="Arial"/>
          <w:sz w:val="22"/>
          <w:szCs w:val="22"/>
        </w:rPr>
        <w:t>Dova</w:t>
      </w:r>
      <w:proofErr w:type="spellEnd"/>
      <w:r w:rsidRPr="00680C7F">
        <w:rPr>
          <w:rFonts w:asciiTheme="minorHAnsi" w:hAnsiTheme="minorHAnsi" w:cs="Arial"/>
          <w:sz w:val="22"/>
          <w:szCs w:val="22"/>
        </w:rPr>
        <w:t xml:space="preserve"> Pharmaceuticals' Doptelet (avatrombopag) for the treatment of severe thrombocytopenia in adults with chronic liver disease who are scheduled to undergo an invasive procedure.</w:t>
      </w:r>
      <w:r w:rsidR="00987237" w:rsidRPr="00680C7F">
        <w:rPr>
          <w:rFonts w:asciiTheme="minorHAnsi" w:hAnsiTheme="minorHAnsi" w:cs="Arial"/>
          <w:sz w:val="22"/>
          <w:szCs w:val="22"/>
        </w:rPr>
        <w:t xml:space="preserve">  </w:t>
      </w:r>
    </w:p>
    <w:p w:rsidR="00AF0FDF" w:rsidRPr="00680C7F" w:rsidRDefault="00395636" w:rsidP="00AF0FDF">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 xml:space="preserve">Celgene Corporation and Acceleron Pharma announced that Celgene had submitted a Marketing Authorization </w:t>
      </w:r>
      <w:r w:rsidR="00BB0BED" w:rsidRPr="00680C7F">
        <w:rPr>
          <w:rFonts w:asciiTheme="minorHAnsi" w:hAnsiTheme="minorHAnsi" w:cs="Arial"/>
          <w:sz w:val="22"/>
          <w:szCs w:val="22"/>
        </w:rPr>
        <w:t>a</w:t>
      </w:r>
      <w:r w:rsidRPr="00680C7F">
        <w:rPr>
          <w:rFonts w:asciiTheme="minorHAnsi" w:hAnsiTheme="minorHAnsi" w:cs="Arial"/>
          <w:sz w:val="22"/>
          <w:szCs w:val="22"/>
        </w:rPr>
        <w:t xml:space="preserve">pplication to </w:t>
      </w:r>
      <w:r w:rsidR="00932D23" w:rsidRPr="00680C7F">
        <w:rPr>
          <w:rFonts w:asciiTheme="minorHAnsi" w:hAnsiTheme="minorHAnsi" w:cs="Arial"/>
          <w:sz w:val="22"/>
          <w:szCs w:val="22"/>
        </w:rPr>
        <w:t xml:space="preserve">the </w:t>
      </w:r>
      <w:r w:rsidRPr="00680C7F">
        <w:rPr>
          <w:rFonts w:asciiTheme="minorHAnsi" w:hAnsiTheme="minorHAnsi" w:cs="Arial"/>
          <w:sz w:val="22"/>
          <w:szCs w:val="22"/>
        </w:rPr>
        <w:t>EMA for luspatercept.  This is an investigational erythroid maturation agent that regulates late-stage red blood cell maturation.  It is designed for the treatment of (</w:t>
      </w:r>
      <w:proofErr w:type="spellStart"/>
      <w:r w:rsidRPr="00680C7F">
        <w:rPr>
          <w:rFonts w:asciiTheme="minorHAnsi" w:hAnsiTheme="minorHAnsi" w:cs="Arial"/>
          <w:sz w:val="22"/>
          <w:szCs w:val="22"/>
        </w:rPr>
        <w:t>i</w:t>
      </w:r>
      <w:proofErr w:type="spellEnd"/>
      <w:r w:rsidRPr="00680C7F">
        <w:rPr>
          <w:rFonts w:asciiTheme="minorHAnsi" w:hAnsiTheme="minorHAnsi" w:cs="Arial"/>
          <w:sz w:val="22"/>
          <w:szCs w:val="22"/>
        </w:rPr>
        <w:t xml:space="preserve">) adult patients with beta-thalassemia-associated anaemia who require </w:t>
      </w:r>
      <w:r w:rsidR="000E2AF1" w:rsidRPr="00680C7F">
        <w:rPr>
          <w:rFonts w:asciiTheme="minorHAnsi" w:hAnsiTheme="minorHAnsi" w:cs="Arial"/>
          <w:sz w:val="22"/>
          <w:szCs w:val="22"/>
        </w:rPr>
        <w:t xml:space="preserve">red blood </w:t>
      </w:r>
      <w:proofErr w:type="gramStart"/>
      <w:r w:rsidR="000E2AF1" w:rsidRPr="00680C7F">
        <w:rPr>
          <w:rFonts w:asciiTheme="minorHAnsi" w:hAnsiTheme="minorHAnsi" w:cs="Arial"/>
          <w:sz w:val="22"/>
          <w:szCs w:val="22"/>
        </w:rPr>
        <w:t xml:space="preserve">cell </w:t>
      </w:r>
      <w:r w:rsidR="000D7DA9" w:rsidRPr="00680C7F">
        <w:rPr>
          <w:rFonts w:asciiTheme="minorHAnsi" w:hAnsiTheme="minorHAnsi" w:cs="Arial"/>
          <w:sz w:val="22"/>
          <w:szCs w:val="22"/>
        </w:rPr>
        <w:t xml:space="preserve"> </w:t>
      </w:r>
      <w:r w:rsidRPr="00680C7F">
        <w:rPr>
          <w:rFonts w:asciiTheme="minorHAnsi" w:hAnsiTheme="minorHAnsi" w:cs="Arial"/>
          <w:sz w:val="22"/>
          <w:szCs w:val="22"/>
        </w:rPr>
        <w:t>transfusions</w:t>
      </w:r>
      <w:proofErr w:type="gramEnd"/>
      <w:r w:rsidRPr="00680C7F">
        <w:rPr>
          <w:rFonts w:asciiTheme="minorHAnsi" w:hAnsiTheme="minorHAnsi" w:cs="Arial"/>
          <w:sz w:val="22"/>
          <w:szCs w:val="22"/>
        </w:rPr>
        <w:t xml:space="preserve"> and (ii) adult patients with very low to intermediate-risk myelodysplastic syndromes associated anaemia who have ring sideroblasts, require red blood cell transfusions and have received or are not eligible for erythropoiesis-stimulating agents. </w:t>
      </w:r>
      <w:r w:rsidR="000D7DA9" w:rsidRPr="00680C7F">
        <w:rPr>
          <w:rFonts w:asciiTheme="minorHAnsi" w:hAnsiTheme="minorHAnsi" w:cs="Arial"/>
          <w:sz w:val="22"/>
          <w:szCs w:val="22"/>
        </w:rPr>
        <w:t xml:space="preserve"> </w:t>
      </w:r>
      <w:r w:rsidRPr="00680C7F">
        <w:rPr>
          <w:rFonts w:asciiTheme="minorHAnsi" w:hAnsiTheme="minorHAnsi" w:cs="Arial"/>
          <w:sz w:val="22"/>
          <w:szCs w:val="22"/>
        </w:rPr>
        <w:t>The safety and efficacy results included in the application are from the Phase III studies MEDALIST and BELIEVE.</w:t>
      </w:r>
    </w:p>
    <w:p w:rsidR="00AF0FDF" w:rsidRPr="00680C7F" w:rsidRDefault="000D7DA9" w:rsidP="00AF0FDF">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The EMA's advisory committee CHMP</w:t>
      </w:r>
      <w:r w:rsidR="00BC36D0" w:rsidRPr="00680C7F">
        <w:rPr>
          <w:rFonts w:asciiTheme="minorHAnsi" w:hAnsiTheme="minorHAnsi" w:cs="Arial"/>
          <w:sz w:val="22"/>
          <w:szCs w:val="22"/>
        </w:rPr>
        <w:t xml:space="preserve"> adop</w:t>
      </w:r>
      <w:r w:rsidR="001D2E03" w:rsidRPr="00680C7F">
        <w:rPr>
          <w:rFonts w:asciiTheme="minorHAnsi" w:hAnsiTheme="minorHAnsi" w:cs="Arial"/>
          <w:sz w:val="22"/>
          <w:szCs w:val="22"/>
        </w:rPr>
        <w:t>t</w:t>
      </w:r>
      <w:r w:rsidR="00BC36D0" w:rsidRPr="00680C7F">
        <w:rPr>
          <w:rFonts w:asciiTheme="minorHAnsi" w:hAnsiTheme="minorHAnsi" w:cs="Arial"/>
          <w:sz w:val="22"/>
          <w:szCs w:val="22"/>
        </w:rPr>
        <w:t>ed a negative opinion recommending the refusal of a Marketing Authorization for Emmaus’s sickle cell disease drug Xyndari (glutamine).</w:t>
      </w:r>
    </w:p>
    <w:p w:rsidR="00AF0FDF" w:rsidRPr="00680C7F" w:rsidRDefault="00BC36D0" w:rsidP="00AF0FDF">
      <w:pPr>
        <w:pStyle w:val="NormalWeb"/>
        <w:numPr>
          <w:ilvl w:val="2"/>
          <w:numId w:val="8"/>
        </w:numPr>
        <w:rPr>
          <w:rFonts w:asciiTheme="minorHAnsi" w:hAnsiTheme="minorHAnsi" w:cs="Arial"/>
          <w:sz w:val="22"/>
          <w:szCs w:val="22"/>
        </w:rPr>
      </w:pPr>
      <w:r w:rsidRPr="00680C7F">
        <w:rPr>
          <w:rFonts w:asciiTheme="minorHAnsi" w:hAnsiTheme="minorHAnsi" w:cs="Arial"/>
          <w:sz w:val="22"/>
          <w:szCs w:val="22"/>
        </w:rPr>
        <w:t xml:space="preserve">The FDA </w:t>
      </w:r>
      <w:r w:rsidR="001D2E03" w:rsidRPr="00680C7F">
        <w:rPr>
          <w:rFonts w:asciiTheme="minorHAnsi" w:hAnsiTheme="minorHAnsi" w:cs="Arial"/>
          <w:sz w:val="22"/>
          <w:szCs w:val="22"/>
        </w:rPr>
        <w:t xml:space="preserve">had </w:t>
      </w:r>
      <w:r w:rsidRPr="00680C7F">
        <w:rPr>
          <w:rFonts w:asciiTheme="minorHAnsi" w:hAnsiTheme="minorHAnsi" w:cs="Arial"/>
          <w:sz w:val="22"/>
          <w:szCs w:val="22"/>
        </w:rPr>
        <w:t>approved the drug (branded as Endari in the US) in July 2017</w:t>
      </w:r>
      <w:r w:rsidRPr="00680C7F">
        <w:rPr>
          <w:rStyle w:val="FootnoteReference"/>
          <w:rFonts w:asciiTheme="minorHAnsi" w:hAnsiTheme="minorHAnsi" w:cs="Arial"/>
          <w:sz w:val="22"/>
          <w:szCs w:val="22"/>
        </w:rPr>
        <w:footnoteReference w:id="35"/>
      </w:r>
      <w:r w:rsidRPr="00680C7F">
        <w:rPr>
          <w:rFonts w:asciiTheme="minorHAnsi" w:hAnsiTheme="minorHAnsi" w:cs="Arial"/>
          <w:sz w:val="22"/>
          <w:szCs w:val="22"/>
        </w:rPr>
        <w:t>, noting it was the first new treatment for the disorder in two decades.</w:t>
      </w:r>
    </w:p>
    <w:p w:rsidR="00AF0FDF" w:rsidRPr="00680C7F" w:rsidRDefault="00BC36D0" w:rsidP="00AF0FDF">
      <w:pPr>
        <w:pStyle w:val="NormalWeb"/>
        <w:numPr>
          <w:ilvl w:val="2"/>
          <w:numId w:val="8"/>
        </w:numPr>
        <w:rPr>
          <w:rFonts w:asciiTheme="minorHAnsi" w:hAnsiTheme="minorHAnsi" w:cs="Arial"/>
          <w:sz w:val="22"/>
          <w:szCs w:val="22"/>
        </w:rPr>
      </w:pPr>
      <w:r w:rsidRPr="00680C7F">
        <w:rPr>
          <w:rFonts w:asciiTheme="minorHAnsi" w:hAnsiTheme="minorHAnsi" w:cs="Arial"/>
          <w:sz w:val="22"/>
          <w:szCs w:val="22"/>
        </w:rPr>
        <w:t xml:space="preserve">The FDA had said the approval was based on a trial showing that patients treated with Endari experienced fewer hospital visits for sickle cell crises, on average, when compared with placebo. CHMP, however, said it “considered that the main study did not show that Xyndari was effective at reducing the number of sickle cell crises or hospital visits.”  </w:t>
      </w:r>
    </w:p>
    <w:p w:rsidR="00853DF3" w:rsidRPr="00680C7F" w:rsidRDefault="00BC36D0" w:rsidP="00AF0FDF">
      <w:pPr>
        <w:pStyle w:val="NormalWeb"/>
        <w:numPr>
          <w:ilvl w:val="2"/>
          <w:numId w:val="8"/>
        </w:numPr>
        <w:rPr>
          <w:rFonts w:asciiTheme="minorHAnsi" w:hAnsiTheme="minorHAnsi" w:cs="Arial"/>
          <w:sz w:val="22"/>
          <w:szCs w:val="22"/>
        </w:rPr>
      </w:pPr>
      <w:r w:rsidRPr="00680C7F">
        <w:rPr>
          <w:rFonts w:asciiTheme="minorHAnsi" w:hAnsiTheme="minorHAnsi" w:cs="Arial"/>
          <w:sz w:val="22"/>
          <w:szCs w:val="22"/>
        </w:rPr>
        <w:t>CHMP emphasised that more patients in the study who were taking Xyndari than taking placebo dropped out of the study before it was finished, “and information on how the medicine worked for those patients was not available.</w:t>
      </w:r>
      <w:r w:rsidR="00E74D2F" w:rsidRPr="00680C7F">
        <w:rPr>
          <w:rFonts w:asciiTheme="minorHAnsi" w:hAnsiTheme="minorHAnsi" w:cs="Arial"/>
          <w:sz w:val="22"/>
          <w:szCs w:val="22"/>
        </w:rPr>
        <w:t xml:space="preserve">  </w:t>
      </w:r>
      <w:r w:rsidRPr="00680C7F">
        <w:rPr>
          <w:rFonts w:asciiTheme="minorHAnsi" w:hAnsiTheme="minorHAnsi" w:cs="Arial"/>
          <w:sz w:val="22"/>
          <w:szCs w:val="22"/>
        </w:rPr>
        <w:t>The</w:t>
      </w:r>
      <w:r w:rsidR="00E74D2F" w:rsidRPr="00680C7F">
        <w:rPr>
          <w:rFonts w:asciiTheme="minorHAnsi" w:hAnsiTheme="minorHAnsi" w:cs="Arial"/>
          <w:sz w:val="22"/>
          <w:szCs w:val="22"/>
        </w:rPr>
        <w:t xml:space="preserve"> </w:t>
      </w:r>
      <w:r w:rsidRPr="00680C7F">
        <w:rPr>
          <w:rFonts w:asciiTheme="minorHAnsi" w:hAnsiTheme="minorHAnsi" w:cs="Arial"/>
          <w:sz w:val="22"/>
          <w:szCs w:val="22"/>
        </w:rPr>
        <w:t>CHMP</w:t>
      </w:r>
      <w:r w:rsidR="00FA6A0F" w:rsidRPr="00680C7F">
        <w:rPr>
          <w:rFonts w:asciiTheme="minorHAnsi" w:hAnsiTheme="minorHAnsi" w:cs="Arial"/>
          <w:sz w:val="22"/>
          <w:szCs w:val="22"/>
        </w:rPr>
        <w:t xml:space="preserve"> </w:t>
      </w:r>
      <w:r w:rsidRPr="00680C7F">
        <w:rPr>
          <w:rFonts w:asciiTheme="minorHAnsi" w:hAnsiTheme="minorHAnsi" w:cs="Arial"/>
          <w:sz w:val="22"/>
          <w:szCs w:val="22"/>
        </w:rPr>
        <w:t>considered that the way data from these patients were dealt with was not appropriate.”</w:t>
      </w:r>
    </w:p>
    <w:p w:rsidR="00781C19" w:rsidRPr="00680C7F" w:rsidRDefault="00855995" w:rsidP="00044898">
      <w:pPr>
        <w:pStyle w:val="NormalWeb"/>
        <w:numPr>
          <w:ilvl w:val="1"/>
          <w:numId w:val="8"/>
        </w:numPr>
        <w:rPr>
          <w:rFonts w:asciiTheme="minorHAnsi" w:hAnsiTheme="minorHAnsi" w:cs="Arial"/>
          <w:sz w:val="22"/>
          <w:szCs w:val="22"/>
        </w:rPr>
      </w:pPr>
      <w:r w:rsidRPr="00680C7F">
        <w:rPr>
          <w:rFonts w:asciiTheme="minorHAnsi" w:hAnsiTheme="minorHAnsi" w:cs="Arial"/>
          <w:sz w:val="22"/>
          <w:szCs w:val="22"/>
        </w:rPr>
        <w:t>The FDA has approved ADMA Biologics’ Prior Approval Supplement</w:t>
      </w:r>
      <w:r w:rsidR="008812FF" w:rsidRPr="00680C7F">
        <w:rPr>
          <w:rFonts w:asciiTheme="minorHAnsi" w:hAnsiTheme="minorHAnsi" w:cs="Arial"/>
          <w:sz w:val="22"/>
          <w:szCs w:val="22"/>
        </w:rPr>
        <w:t xml:space="preserve"> (PAS)</w:t>
      </w:r>
      <w:r w:rsidRPr="00680C7F">
        <w:rPr>
          <w:rFonts w:asciiTheme="minorHAnsi" w:hAnsiTheme="minorHAnsi" w:cs="Arial"/>
          <w:sz w:val="22"/>
          <w:szCs w:val="22"/>
        </w:rPr>
        <w:t xml:space="preserve"> for immune globulin intravenous (human), 10 per cent liquid (Bivigam), previously known as RI-002.  Bivigam is indicated for patients with primary humoral immunodeficiency disease (PIDD), which includes X-linked and congenital agammaglobulinemia, common variable immunodeficiency, Wiskott-Aldrich syndrome, and severe combined immunodeficiency.  The FDA had approved the therapy in December 2012, but manufacturing and compliance issues led to voluntary suspension of commercial production in 2016.</w:t>
      </w:r>
      <w:r w:rsidR="008812FF" w:rsidRPr="00680C7F">
        <w:rPr>
          <w:rFonts w:asciiTheme="minorHAnsi" w:hAnsiTheme="minorHAnsi" w:cs="Arial"/>
          <w:sz w:val="22"/>
          <w:szCs w:val="22"/>
        </w:rPr>
        <w:t xml:space="preserve"> </w:t>
      </w:r>
      <w:r w:rsidRPr="00680C7F">
        <w:rPr>
          <w:rFonts w:asciiTheme="minorHAnsi" w:hAnsiTheme="minorHAnsi" w:cs="Arial"/>
          <w:sz w:val="22"/>
          <w:szCs w:val="22"/>
        </w:rPr>
        <w:t xml:space="preserve"> The PAS approval permits the company to commence sales of the product.</w:t>
      </w:r>
    </w:p>
    <w:p w:rsidR="0037491C" w:rsidRPr="00680C7F" w:rsidRDefault="00EF6B07" w:rsidP="0037491C">
      <w:pPr>
        <w:pStyle w:val="Heading1"/>
        <w:numPr>
          <w:ilvl w:val="0"/>
          <w:numId w:val="1"/>
        </w:numPr>
        <w:rPr>
          <w:rFonts w:asciiTheme="minorHAnsi" w:hAnsiTheme="minorHAnsi" w:cs="Arial"/>
          <w:color w:val="FF0000"/>
        </w:rPr>
      </w:pPr>
      <w:bookmarkStart w:id="20" w:name="_Toc11740270"/>
      <w:bookmarkStart w:id="21" w:name="_Toc11925729"/>
      <w:r w:rsidRPr="00680C7F">
        <w:rPr>
          <w:rFonts w:asciiTheme="minorHAnsi" w:hAnsiTheme="minorHAnsi" w:cs="Arial"/>
          <w:color w:val="FF0000"/>
        </w:rPr>
        <w:t>Market structure and company news</w:t>
      </w:r>
      <w:bookmarkEnd w:id="20"/>
      <w:bookmarkEnd w:id="21"/>
    </w:p>
    <w:p w:rsidR="00EF6B07" w:rsidRPr="00680C7F" w:rsidRDefault="00EF6B07" w:rsidP="00EF6B07">
      <w:pPr>
        <w:rPr>
          <w:rFonts w:asciiTheme="minorHAnsi" w:hAnsiTheme="minorHAnsi" w:cs="Arial"/>
          <w:i/>
        </w:rPr>
      </w:pPr>
      <w:r w:rsidRPr="00680C7F">
        <w:rPr>
          <w:rFonts w:asciiTheme="minorHAnsi" w:hAnsiTheme="minorHAnsi" w:cs="Arial"/>
          <w:i/>
        </w:rPr>
        <w:t xml:space="preserve">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  </w:t>
      </w:r>
    </w:p>
    <w:p w:rsidR="00AF4733" w:rsidRPr="00680C7F" w:rsidRDefault="00AF4733" w:rsidP="00AF4733">
      <w:pPr>
        <w:pStyle w:val="NormalWeb"/>
        <w:numPr>
          <w:ilvl w:val="1"/>
          <w:numId w:val="6"/>
        </w:numPr>
        <w:rPr>
          <w:rFonts w:asciiTheme="minorHAnsi" w:hAnsiTheme="minorHAnsi" w:cs="Arial"/>
          <w:sz w:val="22"/>
          <w:szCs w:val="22"/>
        </w:rPr>
      </w:pPr>
      <w:r w:rsidRPr="00680C7F">
        <w:rPr>
          <w:rFonts w:asciiTheme="minorHAnsi" w:hAnsiTheme="minorHAnsi" w:cs="Arial"/>
          <w:sz w:val="22"/>
          <w:szCs w:val="22"/>
        </w:rPr>
        <w:t>Takeda Pharmaceutical announced the opening of a new US research facility in San Diego, California.  This complements Takeda’s two other research facilities, in Cambridge, Massachusetts and in Shonan, Japan.</w:t>
      </w:r>
      <w:r w:rsidR="00992483" w:rsidRPr="00680C7F">
        <w:rPr>
          <w:rFonts w:asciiTheme="minorHAnsi" w:hAnsiTheme="minorHAnsi" w:cs="Arial"/>
          <w:sz w:val="22"/>
          <w:szCs w:val="22"/>
        </w:rPr>
        <w:t xml:space="preserve">  </w:t>
      </w:r>
    </w:p>
    <w:p w:rsidR="007B5D95" w:rsidRPr="00680C7F" w:rsidRDefault="007B5D95" w:rsidP="00BE778C">
      <w:pPr>
        <w:pStyle w:val="NormalWeb"/>
        <w:numPr>
          <w:ilvl w:val="1"/>
          <w:numId w:val="6"/>
        </w:numPr>
        <w:rPr>
          <w:rFonts w:asciiTheme="minorHAnsi" w:hAnsiTheme="minorHAnsi" w:cs="Arial"/>
          <w:sz w:val="22"/>
          <w:szCs w:val="22"/>
        </w:rPr>
      </w:pPr>
      <w:r w:rsidRPr="00680C7F">
        <w:rPr>
          <w:rFonts w:asciiTheme="minorHAnsi" w:hAnsiTheme="minorHAnsi" w:cs="Arial"/>
          <w:sz w:val="22"/>
          <w:szCs w:val="22"/>
        </w:rPr>
        <w:t xml:space="preserve">Takeda has agreed to sell TachoSil, a surgical patch designed for safe, fast and reliable bleeding control, to Ethicon, a subsidiary of Johnson &amp; Johnson, for $US 400 million.  </w:t>
      </w:r>
    </w:p>
    <w:p w:rsidR="00A66BF9" w:rsidRPr="00680C7F" w:rsidRDefault="000E32CD" w:rsidP="00A66BF9">
      <w:pPr>
        <w:pStyle w:val="NormalWeb"/>
        <w:numPr>
          <w:ilvl w:val="1"/>
          <w:numId w:val="6"/>
        </w:numPr>
        <w:rPr>
          <w:rFonts w:asciiTheme="minorHAnsi" w:hAnsiTheme="minorHAnsi" w:cs="Arial"/>
          <w:sz w:val="22"/>
          <w:szCs w:val="22"/>
        </w:rPr>
      </w:pPr>
      <w:r w:rsidRPr="00680C7F">
        <w:rPr>
          <w:rFonts w:asciiTheme="minorHAnsi" w:hAnsiTheme="minorHAnsi" w:cs="Arial"/>
          <w:sz w:val="22"/>
          <w:szCs w:val="22"/>
        </w:rPr>
        <w:t>In the first quarter of 2019, the Biotest Group reported revenue of EUR 77.5 million, a decrease of 11.9 per cent on the EUR 88.0 million in sales during the same period last year</w:t>
      </w:r>
      <w:r w:rsidRPr="00680C7F">
        <w:rPr>
          <w:rStyle w:val="FootnoteReference"/>
          <w:rFonts w:asciiTheme="minorHAnsi" w:hAnsiTheme="minorHAnsi" w:cs="Arial"/>
        </w:rPr>
        <w:footnoteReference w:id="36"/>
      </w:r>
      <w:r w:rsidRPr="00680C7F">
        <w:rPr>
          <w:rFonts w:asciiTheme="minorHAnsi" w:hAnsiTheme="minorHAnsi" w:cs="Arial"/>
          <w:sz w:val="22"/>
          <w:szCs w:val="22"/>
        </w:rPr>
        <w:t xml:space="preserve">.  </w:t>
      </w:r>
    </w:p>
    <w:p w:rsidR="000E32CD" w:rsidRPr="00680C7F" w:rsidRDefault="000E32CD" w:rsidP="00A66BF9">
      <w:pPr>
        <w:pStyle w:val="NormalWeb"/>
        <w:numPr>
          <w:ilvl w:val="2"/>
          <w:numId w:val="6"/>
        </w:numPr>
        <w:rPr>
          <w:rFonts w:asciiTheme="minorHAnsi" w:hAnsiTheme="minorHAnsi" w:cs="Arial"/>
          <w:sz w:val="22"/>
          <w:szCs w:val="22"/>
        </w:rPr>
      </w:pPr>
      <w:r w:rsidRPr="00680C7F">
        <w:rPr>
          <w:rFonts w:asciiTheme="minorHAnsi" w:hAnsiTheme="minorHAnsi" w:cs="Arial"/>
          <w:sz w:val="22"/>
          <w:szCs w:val="22"/>
        </w:rPr>
        <w:t>There was a 17.6 per cent increase in research and development costs, due to the production of clinical material for the development projects IgG Next Generation and Trimodulin</w:t>
      </w:r>
      <w:r w:rsidRPr="00680C7F">
        <w:rPr>
          <w:rStyle w:val="FootnoteReference"/>
          <w:rFonts w:asciiTheme="minorHAnsi" w:hAnsiTheme="minorHAnsi" w:cs="Arial"/>
          <w:sz w:val="22"/>
          <w:szCs w:val="22"/>
        </w:rPr>
        <w:footnoteReference w:id="37"/>
      </w:r>
      <w:r w:rsidRPr="00680C7F">
        <w:rPr>
          <w:rFonts w:asciiTheme="minorHAnsi" w:hAnsiTheme="minorHAnsi" w:cs="Arial"/>
          <w:sz w:val="22"/>
          <w:szCs w:val="22"/>
        </w:rPr>
        <w:t>.</w:t>
      </w:r>
    </w:p>
    <w:p w:rsidR="000E32CD" w:rsidRPr="00680C7F" w:rsidRDefault="000E32CD" w:rsidP="00A66BF9">
      <w:pPr>
        <w:pStyle w:val="NormalWeb"/>
        <w:numPr>
          <w:ilvl w:val="2"/>
          <w:numId w:val="6"/>
        </w:numPr>
        <w:rPr>
          <w:rFonts w:asciiTheme="minorHAnsi" w:hAnsiTheme="minorHAnsi" w:cs="Arial"/>
          <w:sz w:val="22"/>
          <w:szCs w:val="22"/>
        </w:rPr>
      </w:pPr>
      <w:r w:rsidRPr="00680C7F">
        <w:rPr>
          <w:rFonts w:asciiTheme="minorHAnsi" w:hAnsiTheme="minorHAnsi" w:cs="Arial"/>
          <w:sz w:val="22"/>
          <w:szCs w:val="22"/>
        </w:rPr>
        <w:t>The Group has expanded its network of plasma collection stations in Europe to 21 to secure the long-term supply of plasma.</w:t>
      </w:r>
      <w:r w:rsidRPr="00680C7F">
        <w:rPr>
          <w:rFonts w:asciiTheme="minorHAnsi" w:hAnsiTheme="minorHAnsi" w:cs="Arial"/>
        </w:rPr>
        <w:t xml:space="preserve">  </w:t>
      </w:r>
      <w:r w:rsidRPr="00680C7F">
        <w:rPr>
          <w:rFonts w:asciiTheme="minorHAnsi" w:hAnsiTheme="minorHAnsi" w:cs="Arial"/>
          <w:sz w:val="22"/>
          <w:szCs w:val="22"/>
        </w:rPr>
        <w:t xml:space="preserve">Plasma Service Europe GmbH, </w:t>
      </w:r>
      <w:proofErr w:type="spellStart"/>
      <w:r w:rsidRPr="00680C7F">
        <w:rPr>
          <w:rFonts w:asciiTheme="minorHAnsi" w:hAnsiTheme="minorHAnsi" w:cs="Arial"/>
          <w:sz w:val="22"/>
          <w:szCs w:val="22"/>
        </w:rPr>
        <w:t>Dreieich</w:t>
      </w:r>
      <w:proofErr w:type="spellEnd"/>
      <w:r w:rsidRPr="00680C7F">
        <w:rPr>
          <w:rFonts w:asciiTheme="minorHAnsi" w:hAnsiTheme="minorHAnsi" w:cs="Arial"/>
          <w:sz w:val="22"/>
          <w:szCs w:val="22"/>
        </w:rPr>
        <w:t xml:space="preserve">, Germany, a 100 </w:t>
      </w:r>
      <w:r w:rsidRPr="00680C7F">
        <w:rPr>
          <w:rFonts w:asciiTheme="minorHAnsi" w:hAnsiTheme="minorHAnsi" w:cs="Arial"/>
        </w:rPr>
        <w:t>per cent</w:t>
      </w:r>
      <w:r w:rsidRPr="00680C7F">
        <w:rPr>
          <w:rFonts w:asciiTheme="minorHAnsi" w:hAnsiTheme="minorHAnsi" w:cs="Arial"/>
          <w:sz w:val="22"/>
          <w:szCs w:val="22"/>
        </w:rPr>
        <w:t xml:space="preserve"> subsidiary of Biotest AG, acquired a plasmapheresis centre in Hanover in January 2019.</w:t>
      </w:r>
      <w:r w:rsidR="005432B3" w:rsidRPr="00680C7F">
        <w:rPr>
          <w:rFonts w:asciiTheme="minorHAnsi" w:hAnsiTheme="minorHAnsi" w:cs="Arial"/>
          <w:sz w:val="22"/>
          <w:szCs w:val="22"/>
        </w:rPr>
        <w:t xml:space="preserve"> </w:t>
      </w:r>
      <w:r w:rsidRPr="00680C7F">
        <w:rPr>
          <w:rFonts w:asciiTheme="minorHAnsi" w:hAnsiTheme="minorHAnsi" w:cs="Arial"/>
          <w:sz w:val="22"/>
          <w:szCs w:val="22"/>
        </w:rPr>
        <w:t xml:space="preserve"> Another centre was opened in Budapest in April 2019.</w:t>
      </w:r>
      <w:r w:rsidR="00880DA2" w:rsidRPr="00680C7F">
        <w:rPr>
          <w:rFonts w:asciiTheme="minorHAnsi" w:hAnsiTheme="minorHAnsi" w:cs="Arial"/>
          <w:sz w:val="22"/>
          <w:szCs w:val="22"/>
        </w:rPr>
        <w:t xml:space="preserve"> </w:t>
      </w:r>
      <w:r w:rsidRPr="00680C7F">
        <w:rPr>
          <w:rFonts w:asciiTheme="minorHAnsi" w:hAnsiTheme="minorHAnsi" w:cs="Arial"/>
          <w:sz w:val="22"/>
          <w:szCs w:val="22"/>
        </w:rPr>
        <w:t xml:space="preserve"> </w:t>
      </w:r>
      <w:r w:rsidR="005432B3" w:rsidRPr="00680C7F">
        <w:rPr>
          <w:rFonts w:asciiTheme="minorHAnsi" w:hAnsiTheme="minorHAnsi" w:cs="Arial"/>
          <w:sz w:val="22"/>
          <w:szCs w:val="22"/>
        </w:rPr>
        <w:t xml:space="preserve"> </w:t>
      </w:r>
    </w:p>
    <w:p w:rsidR="000E32CD" w:rsidRPr="00680C7F" w:rsidRDefault="000E32CD" w:rsidP="00AA209D">
      <w:pPr>
        <w:pStyle w:val="NormalWeb"/>
        <w:numPr>
          <w:ilvl w:val="2"/>
          <w:numId w:val="6"/>
        </w:numPr>
        <w:rPr>
          <w:rFonts w:asciiTheme="minorHAnsi" w:hAnsiTheme="minorHAnsi" w:cs="Arial"/>
          <w:sz w:val="22"/>
          <w:szCs w:val="22"/>
        </w:rPr>
      </w:pPr>
      <w:r w:rsidRPr="00680C7F">
        <w:rPr>
          <w:rFonts w:asciiTheme="minorHAnsi" w:hAnsiTheme="minorHAnsi" w:cs="Arial"/>
        </w:rPr>
        <w:t>I</w:t>
      </w:r>
      <w:r w:rsidRPr="00680C7F">
        <w:rPr>
          <w:rFonts w:asciiTheme="minorHAnsi" w:hAnsiTheme="minorHAnsi" w:cs="Arial"/>
          <w:sz w:val="22"/>
          <w:szCs w:val="22"/>
        </w:rPr>
        <w:t xml:space="preserve">n January 2019 Biotest received the extension of the approved indications of </w:t>
      </w:r>
      <w:proofErr w:type="spellStart"/>
      <w:r w:rsidRPr="00680C7F">
        <w:rPr>
          <w:rFonts w:asciiTheme="minorHAnsi" w:hAnsiTheme="minorHAnsi" w:cs="Arial"/>
          <w:sz w:val="22"/>
          <w:szCs w:val="22"/>
        </w:rPr>
        <w:t>Intratect</w:t>
      </w:r>
      <w:proofErr w:type="spellEnd"/>
      <w:r w:rsidRPr="00680C7F">
        <w:rPr>
          <w:rFonts w:asciiTheme="minorHAnsi" w:hAnsiTheme="minorHAnsi" w:cs="Arial"/>
          <w:sz w:val="22"/>
          <w:szCs w:val="22"/>
        </w:rPr>
        <w:t xml:space="preserve"> in 22 European countries to include the neurological indications chronic inflammatory demyelinating polyneuropathy (CIDP) and multifocal motor neuropathy (MMN), as well as an extension in the area of secondary immunodeficiencies (SID).</w:t>
      </w:r>
    </w:p>
    <w:p w:rsidR="00DA1895" w:rsidRPr="00680C7F" w:rsidRDefault="00C51A3A" w:rsidP="007A71F2">
      <w:pPr>
        <w:pStyle w:val="canvas-atom"/>
        <w:numPr>
          <w:ilvl w:val="1"/>
          <w:numId w:val="6"/>
        </w:numPr>
        <w:spacing w:before="0" w:beforeAutospacing="0" w:after="0" w:afterAutospacing="0"/>
        <w:rPr>
          <w:rFonts w:asciiTheme="minorHAnsi" w:hAnsiTheme="minorHAnsi" w:cs="Arial"/>
          <w:color w:val="26282A"/>
          <w:sz w:val="22"/>
          <w:szCs w:val="22"/>
        </w:rPr>
      </w:pPr>
      <w:r w:rsidRPr="00680C7F">
        <w:rPr>
          <w:rFonts w:asciiTheme="minorHAnsi" w:hAnsiTheme="minorHAnsi" w:cs="Arial"/>
          <w:color w:val="26282A"/>
          <w:sz w:val="22"/>
          <w:szCs w:val="22"/>
        </w:rPr>
        <w:t>CSL has appointed Paul McKenzie as chief operating officer.</w:t>
      </w:r>
      <w:r w:rsidR="005432B3" w:rsidRPr="00680C7F">
        <w:rPr>
          <w:rFonts w:asciiTheme="minorHAnsi" w:hAnsiTheme="minorHAnsi" w:cs="Arial"/>
          <w:color w:val="26282A"/>
          <w:sz w:val="22"/>
          <w:szCs w:val="22"/>
        </w:rPr>
        <w:t xml:space="preserve"> </w:t>
      </w:r>
      <w:r w:rsidRPr="00680C7F">
        <w:rPr>
          <w:rFonts w:asciiTheme="minorHAnsi" w:hAnsiTheme="minorHAnsi" w:cs="Arial"/>
          <w:color w:val="26282A"/>
          <w:sz w:val="22"/>
          <w:szCs w:val="22"/>
        </w:rPr>
        <w:t xml:space="preserve"> He was previously executive vice president of Biogen.</w:t>
      </w:r>
    </w:p>
    <w:p w:rsidR="007300C2" w:rsidRPr="00680C7F" w:rsidRDefault="007300C2" w:rsidP="007300C2">
      <w:pPr>
        <w:pStyle w:val="NormalWeb"/>
        <w:numPr>
          <w:ilvl w:val="1"/>
          <w:numId w:val="6"/>
        </w:numPr>
        <w:rPr>
          <w:rFonts w:asciiTheme="minorHAnsi" w:hAnsiTheme="minorHAnsi" w:cs="Arial"/>
          <w:sz w:val="22"/>
          <w:szCs w:val="22"/>
        </w:rPr>
      </w:pPr>
      <w:r w:rsidRPr="00680C7F">
        <w:rPr>
          <w:rFonts w:asciiTheme="minorHAnsi" w:hAnsiTheme="minorHAnsi" w:cs="Arial"/>
          <w:sz w:val="22"/>
          <w:szCs w:val="22"/>
        </w:rPr>
        <w:t>On 7 May, Cerus Corporation announced financial results for the quarter ended March 31, 2019.</w:t>
      </w:r>
      <w:r w:rsidRPr="00680C7F">
        <w:rPr>
          <w:rFonts w:asciiTheme="minorHAnsi" w:hAnsiTheme="minorHAnsi" w:cs="Arial"/>
        </w:rPr>
        <w:t xml:space="preserve"> </w:t>
      </w:r>
      <w:r w:rsidRPr="00680C7F">
        <w:rPr>
          <w:rFonts w:asciiTheme="minorHAnsi" w:hAnsiTheme="minorHAnsi" w:cs="Arial"/>
          <w:sz w:val="22"/>
          <w:szCs w:val="22"/>
        </w:rPr>
        <w:t xml:space="preserve"> Total first quarter revenue was $US 22.0 million, including record quarterly product revenue of $</w:t>
      </w:r>
      <w:r w:rsidR="00101962" w:rsidRPr="00680C7F">
        <w:rPr>
          <w:rFonts w:asciiTheme="minorHAnsi" w:hAnsiTheme="minorHAnsi" w:cs="Arial"/>
          <w:sz w:val="22"/>
          <w:szCs w:val="22"/>
        </w:rPr>
        <w:t>US</w:t>
      </w:r>
      <w:r w:rsidRPr="00680C7F">
        <w:rPr>
          <w:rFonts w:asciiTheme="minorHAnsi" w:hAnsiTheme="minorHAnsi" w:cs="Arial"/>
          <w:sz w:val="22"/>
          <w:szCs w:val="22"/>
        </w:rPr>
        <w:t xml:space="preserve"> 17.5 million (a 29 per cent increase on the first quarter 2018) and government contract revenue of $US 4.5 million</w:t>
      </w:r>
      <w:r w:rsidRPr="00680C7F">
        <w:rPr>
          <w:rStyle w:val="FootnoteReference"/>
          <w:rFonts w:asciiTheme="minorHAnsi" w:hAnsiTheme="minorHAnsi" w:cs="Arial"/>
          <w:sz w:val="22"/>
          <w:szCs w:val="22"/>
        </w:rPr>
        <w:footnoteReference w:id="38"/>
      </w:r>
      <w:r w:rsidRPr="00680C7F">
        <w:rPr>
          <w:rFonts w:asciiTheme="minorHAnsi" w:hAnsiTheme="minorHAnsi" w:cs="Arial"/>
          <w:sz w:val="22"/>
          <w:szCs w:val="22"/>
        </w:rPr>
        <w:t>.</w:t>
      </w:r>
      <w:r w:rsidRPr="00680C7F">
        <w:rPr>
          <w:rFonts w:asciiTheme="minorHAnsi" w:hAnsiTheme="minorHAnsi" w:cs="Arial"/>
        </w:rPr>
        <w:t xml:space="preserve"> </w:t>
      </w:r>
      <w:r w:rsidRPr="00680C7F">
        <w:rPr>
          <w:rFonts w:asciiTheme="minorHAnsi" w:hAnsiTheme="minorHAnsi" w:cs="Arial"/>
          <w:sz w:val="22"/>
          <w:szCs w:val="22"/>
        </w:rPr>
        <w:t xml:space="preserve"> Globally, disposable kit demand increased 35 per cent from the first quarter last year.  The company said it had a $US</w:t>
      </w:r>
      <w:r w:rsidR="00101962" w:rsidRPr="00680C7F">
        <w:rPr>
          <w:rFonts w:asciiTheme="minorHAnsi" w:hAnsiTheme="minorHAnsi" w:cs="Arial"/>
          <w:sz w:val="22"/>
          <w:szCs w:val="22"/>
        </w:rPr>
        <w:t xml:space="preserve"> </w:t>
      </w:r>
      <w:r w:rsidRPr="00680C7F">
        <w:rPr>
          <w:rFonts w:asciiTheme="minorHAnsi" w:hAnsiTheme="minorHAnsi" w:cs="Arial"/>
          <w:sz w:val="22"/>
          <w:szCs w:val="22"/>
        </w:rPr>
        <w:t xml:space="preserve">90 million new debt facility consisting of a staged $US70 million term loan and a $US 5 million revolving line of credit, expandable up to $US 20 million. </w:t>
      </w:r>
    </w:p>
    <w:p w:rsidR="0037491C" w:rsidRPr="00680C7F" w:rsidRDefault="0037491C" w:rsidP="0037491C">
      <w:pPr>
        <w:pStyle w:val="Heading1"/>
        <w:numPr>
          <w:ilvl w:val="0"/>
          <w:numId w:val="1"/>
        </w:numPr>
        <w:rPr>
          <w:rFonts w:asciiTheme="minorHAnsi" w:hAnsiTheme="minorHAnsi" w:cs="Arial"/>
          <w:color w:val="FF0000"/>
        </w:rPr>
      </w:pPr>
      <w:bookmarkStart w:id="22" w:name="_Toc11740271"/>
      <w:bookmarkStart w:id="23" w:name="_Toc11925730"/>
      <w:r w:rsidRPr="00680C7F">
        <w:rPr>
          <w:rFonts w:asciiTheme="minorHAnsi" w:hAnsiTheme="minorHAnsi" w:cs="Arial"/>
          <w:color w:val="FF0000"/>
        </w:rPr>
        <w:t xml:space="preserve">Specific country </w:t>
      </w:r>
      <w:r w:rsidR="00A96D0D" w:rsidRPr="00680C7F">
        <w:rPr>
          <w:rFonts w:asciiTheme="minorHAnsi" w:hAnsiTheme="minorHAnsi" w:cs="Arial"/>
          <w:color w:val="FF0000"/>
        </w:rPr>
        <w:t>events</w:t>
      </w:r>
      <w:bookmarkEnd w:id="22"/>
      <w:bookmarkEnd w:id="23"/>
    </w:p>
    <w:p w:rsidR="00E33AD0" w:rsidRPr="00680C7F" w:rsidRDefault="005C2C59" w:rsidP="00E33AD0">
      <w:pPr>
        <w:pStyle w:val="NormalWeb"/>
        <w:numPr>
          <w:ilvl w:val="1"/>
          <w:numId w:val="6"/>
        </w:numPr>
        <w:rPr>
          <w:rFonts w:asciiTheme="minorHAnsi" w:hAnsiTheme="minorHAnsi" w:cs="Arial"/>
          <w:iCs/>
          <w:sz w:val="22"/>
          <w:szCs w:val="22"/>
        </w:rPr>
      </w:pPr>
      <w:r w:rsidRPr="00680C7F">
        <w:rPr>
          <w:rFonts w:asciiTheme="minorHAnsi" w:hAnsiTheme="minorHAnsi" w:cs="Arial"/>
          <w:iCs/>
          <w:sz w:val="22"/>
          <w:szCs w:val="22"/>
        </w:rPr>
        <w:t xml:space="preserve">In </w:t>
      </w:r>
      <w:r w:rsidR="009520D9" w:rsidRPr="00680C7F">
        <w:rPr>
          <w:rFonts w:asciiTheme="minorHAnsi" w:hAnsiTheme="minorHAnsi" w:cs="Arial"/>
          <w:iCs/>
          <w:sz w:val="22"/>
          <w:szCs w:val="22"/>
        </w:rPr>
        <w:t>Australia, reports on 7 May said this year’s flu season is expected to cause 4000 deaths</w:t>
      </w:r>
      <w:r w:rsidR="00CD39E2" w:rsidRPr="00680C7F">
        <w:rPr>
          <w:rFonts w:asciiTheme="minorHAnsi" w:hAnsiTheme="minorHAnsi" w:cs="Arial"/>
          <w:iCs/>
          <w:sz w:val="22"/>
          <w:szCs w:val="22"/>
        </w:rPr>
        <w:t xml:space="preserve"> </w:t>
      </w:r>
      <w:r w:rsidR="009520D9" w:rsidRPr="00680C7F">
        <w:rPr>
          <w:rFonts w:asciiTheme="minorHAnsi" w:hAnsiTheme="minorHAnsi" w:cs="Arial"/>
          <w:iCs/>
          <w:sz w:val="22"/>
          <w:szCs w:val="22"/>
        </w:rPr>
        <w:t>across the country. By then, there had been almost 40,000 confirmed influenza cases nationally this year, compared with 58,500 recorded for the entire 2018 calendar year.</w:t>
      </w:r>
    </w:p>
    <w:p w:rsidR="00457136" w:rsidRPr="00680C7F" w:rsidRDefault="009520D9" w:rsidP="00EF396D">
      <w:pPr>
        <w:pStyle w:val="NormalWeb"/>
        <w:numPr>
          <w:ilvl w:val="2"/>
          <w:numId w:val="6"/>
        </w:numPr>
        <w:rPr>
          <w:rFonts w:asciiTheme="minorHAnsi" w:hAnsiTheme="minorHAnsi" w:cs="Arial"/>
          <w:iCs/>
          <w:sz w:val="22"/>
          <w:szCs w:val="22"/>
        </w:rPr>
      </w:pPr>
      <w:r w:rsidRPr="00680C7F">
        <w:rPr>
          <w:rFonts w:asciiTheme="minorHAnsi" w:hAnsiTheme="minorHAnsi" w:cs="Arial"/>
          <w:sz w:val="22"/>
          <w:szCs w:val="22"/>
        </w:rPr>
        <w:t xml:space="preserve">Immunisation Coalition </w:t>
      </w:r>
      <w:proofErr w:type="gramStart"/>
      <w:r w:rsidRPr="00680C7F">
        <w:rPr>
          <w:rFonts w:asciiTheme="minorHAnsi" w:hAnsiTheme="minorHAnsi" w:cs="Arial"/>
          <w:sz w:val="22"/>
          <w:szCs w:val="22"/>
        </w:rPr>
        <w:t>chairman</w:t>
      </w:r>
      <w:proofErr w:type="gramEnd"/>
      <w:r w:rsidRPr="00680C7F">
        <w:rPr>
          <w:rFonts w:asciiTheme="minorHAnsi" w:hAnsiTheme="minorHAnsi" w:cs="Arial"/>
          <w:sz w:val="22"/>
          <w:szCs w:val="22"/>
        </w:rPr>
        <w:t xml:space="preserve"> Professor Robert Booy explained it is a </w:t>
      </w:r>
      <w:hyperlink r:id="rId48" w:tgtFrame="_blank" w:history="1">
        <w:r w:rsidRPr="00680C7F">
          <w:rPr>
            <w:rStyle w:val="Hyperlink"/>
            <w:rFonts w:asciiTheme="minorHAnsi" w:eastAsiaTheme="majorEastAsia" w:hAnsiTheme="minorHAnsi" w:cs="Arial"/>
            <w:sz w:val="22"/>
            <w:szCs w:val="22"/>
          </w:rPr>
          <w:t>unique season</w:t>
        </w:r>
      </w:hyperlink>
      <w:r w:rsidRPr="00680C7F">
        <w:rPr>
          <w:rFonts w:asciiTheme="minorHAnsi" w:hAnsiTheme="minorHAnsi" w:cs="Arial"/>
          <w:sz w:val="22"/>
          <w:szCs w:val="22"/>
        </w:rPr>
        <w:t xml:space="preserve"> in that there were two types of influenza A – H1 and H3 strains – when usually it is only one. He said: “[This year] has been really strange … There has been a sustained and rising summer and autumn surge that began at the end of last year and is continuing to increase.”</w:t>
      </w:r>
      <w:r w:rsidR="004C62C4" w:rsidRPr="00680C7F">
        <w:rPr>
          <w:rFonts w:asciiTheme="minorHAnsi" w:hAnsiTheme="minorHAnsi" w:cs="Arial"/>
          <w:sz w:val="22"/>
          <w:szCs w:val="22"/>
        </w:rPr>
        <w:t xml:space="preserve">  </w:t>
      </w:r>
    </w:p>
    <w:p w:rsidR="00457136" w:rsidRPr="00680C7F" w:rsidRDefault="009520D9" w:rsidP="00457136">
      <w:pPr>
        <w:pStyle w:val="NormalWeb"/>
        <w:numPr>
          <w:ilvl w:val="2"/>
          <w:numId w:val="6"/>
        </w:numPr>
        <w:rPr>
          <w:rFonts w:asciiTheme="minorHAnsi" w:hAnsiTheme="minorHAnsi" w:cs="Arial"/>
          <w:iCs/>
          <w:sz w:val="22"/>
          <w:szCs w:val="22"/>
        </w:rPr>
      </w:pPr>
      <w:r w:rsidRPr="00680C7F">
        <w:rPr>
          <w:rFonts w:asciiTheme="minorHAnsi" w:hAnsiTheme="minorHAnsi" w:cs="Arial"/>
          <w:sz w:val="22"/>
          <w:szCs w:val="22"/>
        </w:rPr>
        <w:t>University of Queensland influenza virologist Dr Kirsty Short said Australians who were obese, and/or had diabetes are a growing at-risk sector: “In the 2009 so-called ‘swine flu’ epidemic, what we saw was that both obesity and diabetes for the first time emerged as susceptibility factors for severe influenza. (They) were significantly more likely to be hospitalised with the flu, they were significantly more likely to be admitted to the ICU and were significantly more likely to die from the virus.”</w:t>
      </w:r>
      <w:r w:rsidR="00BB43D6" w:rsidRPr="00680C7F">
        <w:rPr>
          <w:rFonts w:asciiTheme="minorHAnsi" w:hAnsiTheme="minorHAnsi" w:cs="Arial"/>
          <w:sz w:val="22"/>
          <w:szCs w:val="22"/>
        </w:rPr>
        <w:t xml:space="preserve">  </w:t>
      </w:r>
    </w:p>
    <w:p w:rsidR="004A5E55" w:rsidRPr="00680C7F" w:rsidRDefault="000B2867" w:rsidP="004A5E55">
      <w:pPr>
        <w:pStyle w:val="NormalWeb"/>
        <w:numPr>
          <w:ilvl w:val="1"/>
          <w:numId w:val="6"/>
        </w:numPr>
        <w:rPr>
          <w:rFonts w:asciiTheme="minorHAnsi" w:hAnsiTheme="minorHAnsi" w:cs="Arial"/>
          <w:iCs/>
          <w:sz w:val="22"/>
          <w:szCs w:val="22"/>
        </w:rPr>
      </w:pPr>
      <w:r w:rsidRPr="00680C7F">
        <w:rPr>
          <w:rFonts w:asciiTheme="minorHAnsi" w:hAnsiTheme="minorHAnsi" w:cs="Arial"/>
          <w:sz w:val="22"/>
          <w:szCs w:val="22"/>
        </w:rPr>
        <w:t>An Italian study</w:t>
      </w:r>
      <w:r w:rsidRPr="00680C7F">
        <w:rPr>
          <w:rStyle w:val="FootnoteReference"/>
          <w:rFonts w:asciiTheme="minorHAnsi" w:hAnsiTheme="minorHAnsi" w:cs="Arial"/>
          <w:sz w:val="22"/>
          <w:szCs w:val="22"/>
        </w:rPr>
        <w:footnoteReference w:id="39"/>
      </w:r>
      <w:r w:rsidRPr="00680C7F">
        <w:rPr>
          <w:rFonts w:asciiTheme="minorHAnsi" w:hAnsiTheme="minorHAnsi" w:cs="Arial"/>
          <w:sz w:val="22"/>
          <w:szCs w:val="22"/>
        </w:rPr>
        <w:t xml:space="preserve"> found that sickle cell disease is common among refugees in southern Europe and concluded that screening efforts should be increased. </w:t>
      </w:r>
      <w:r w:rsidR="00DB415A" w:rsidRPr="00680C7F">
        <w:rPr>
          <w:rFonts w:asciiTheme="minorHAnsi" w:hAnsiTheme="minorHAnsi" w:cs="Arial"/>
          <w:sz w:val="22"/>
          <w:szCs w:val="22"/>
        </w:rPr>
        <w:t xml:space="preserve"> </w:t>
      </w:r>
    </w:p>
    <w:p w:rsidR="004A5E55" w:rsidRPr="00680C7F" w:rsidRDefault="00596F49" w:rsidP="004A5E55">
      <w:pPr>
        <w:pStyle w:val="NormalWeb"/>
        <w:numPr>
          <w:ilvl w:val="1"/>
          <w:numId w:val="6"/>
        </w:numPr>
        <w:rPr>
          <w:rFonts w:asciiTheme="minorHAnsi" w:hAnsiTheme="minorHAnsi" w:cs="Arial"/>
          <w:iCs/>
          <w:sz w:val="22"/>
          <w:szCs w:val="22"/>
        </w:rPr>
      </w:pPr>
      <w:r w:rsidRPr="00680C7F">
        <w:rPr>
          <w:rFonts w:asciiTheme="minorHAnsi" w:hAnsiTheme="minorHAnsi" w:cs="Arial"/>
          <w:sz w:val="22"/>
          <w:szCs w:val="22"/>
        </w:rPr>
        <w:t xml:space="preserve">From 3 June 2019 </w:t>
      </w:r>
      <w:r w:rsidR="00755451" w:rsidRPr="00680C7F">
        <w:rPr>
          <w:rFonts w:asciiTheme="minorHAnsi" w:hAnsiTheme="minorHAnsi" w:cs="Arial"/>
          <w:color w:val="222222"/>
          <w:sz w:val="22"/>
          <w:szCs w:val="22"/>
        </w:rPr>
        <w:t>the period for which gay and bisexual men in Canada must abstain from sex before donating blood is set to drop from one year to three months.</w:t>
      </w:r>
    </w:p>
    <w:p w:rsidR="004A5E55" w:rsidRPr="00680C7F" w:rsidRDefault="00AA4607" w:rsidP="004A5E55">
      <w:pPr>
        <w:pStyle w:val="NormalWeb"/>
        <w:numPr>
          <w:ilvl w:val="1"/>
          <w:numId w:val="6"/>
        </w:numPr>
        <w:rPr>
          <w:rFonts w:asciiTheme="minorHAnsi" w:hAnsiTheme="minorHAnsi" w:cs="Arial"/>
          <w:iCs/>
          <w:sz w:val="22"/>
          <w:szCs w:val="22"/>
        </w:rPr>
      </w:pPr>
      <w:r w:rsidRPr="00680C7F">
        <w:rPr>
          <w:rFonts w:asciiTheme="minorHAnsi" w:hAnsiTheme="minorHAnsi" w:cs="Arial"/>
          <w:sz w:val="22"/>
          <w:szCs w:val="22"/>
        </w:rPr>
        <w:t>On 7 May</w:t>
      </w:r>
      <w:r w:rsidR="00025831" w:rsidRPr="00680C7F">
        <w:rPr>
          <w:rFonts w:asciiTheme="minorHAnsi" w:hAnsiTheme="minorHAnsi" w:cs="Arial"/>
          <w:sz w:val="22"/>
          <w:szCs w:val="22"/>
        </w:rPr>
        <w:t xml:space="preserve">, </w:t>
      </w:r>
      <w:r w:rsidR="00994761" w:rsidRPr="00680C7F">
        <w:rPr>
          <w:rFonts w:asciiTheme="minorHAnsi" w:hAnsiTheme="minorHAnsi" w:cs="Arial"/>
          <w:sz w:val="22"/>
          <w:szCs w:val="22"/>
        </w:rPr>
        <w:t>the Canadian H</w:t>
      </w:r>
      <w:r w:rsidR="0080108E" w:rsidRPr="00680C7F">
        <w:rPr>
          <w:rFonts w:asciiTheme="minorHAnsi" w:hAnsiTheme="minorHAnsi" w:cs="Arial"/>
          <w:sz w:val="22"/>
          <w:szCs w:val="22"/>
        </w:rPr>
        <w:t>a</w:t>
      </w:r>
      <w:r w:rsidR="00994761" w:rsidRPr="00680C7F">
        <w:rPr>
          <w:rFonts w:asciiTheme="minorHAnsi" w:hAnsiTheme="minorHAnsi" w:cs="Arial"/>
          <w:sz w:val="22"/>
          <w:szCs w:val="22"/>
        </w:rPr>
        <w:t>emophilia Society (CHS) call</w:t>
      </w:r>
      <w:r w:rsidR="00DB415A" w:rsidRPr="00680C7F">
        <w:rPr>
          <w:rFonts w:asciiTheme="minorHAnsi" w:hAnsiTheme="minorHAnsi" w:cs="Arial"/>
          <w:sz w:val="22"/>
          <w:szCs w:val="22"/>
        </w:rPr>
        <w:t>ed</w:t>
      </w:r>
      <w:r w:rsidR="00994761" w:rsidRPr="00680C7F">
        <w:rPr>
          <w:rFonts w:asciiTheme="minorHAnsi" w:hAnsiTheme="minorHAnsi" w:cs="Arial"/>
          <w:sz w:val="22"/>
          <w:szCs w:val="22"/>
        </w:rPr>
        <w:t xml:space="preserve"> on the </w:t>
      </w:r>
      <w:r w:rsidR="00084F0D" w:rsidRPr="00680C7F">
        <w:rPr>
          <w:rFonts w:asciiTheme="minorHAnsi" w:hAnsiTheme="minorHAnsi" w:cs="Arial"/>
          <w:sz w:val="22"/>
          <w:szCs w:val="22"/>
        </w:rPr>
        <w:t>p</w:t>
      </w:r>
      <w:r w:rsidR="00994761" w:rsidRPr="00680C7F">
        <w:rPr>
          <w:rFonts w:asciiTheme="minorHAnsi" w:hAnsiTheme="minorHAnsi" w:cs="Arial"/>
          <w:sz w:val="22"/>
          <w:szCs w:val="22"/>
        </w:rPr>
        <w:t xml:space="preserve">rovinces and </w:t>
      </w:r>
      <w:r w:rsidR="00084F0D" w:rsidRPr="00680C7F">
        <w:rPr>
          <w:rFonts w:asciiTheme="minorHAnsi" w:hAnsiTheme="minorHAnsi" w:cs="Arial"/>
          <w:sz w:val="22"/>
          <w:szCs w:val="22"/>
        </w:rPr>
        <w:t>t</w:t>
      </w:r>
      <w:r w:rsidR="00994761" w:rsidRPr="00680C7F">
        <w:rPr>
          <w:rFonts w:asciiTheme="minorHAnsi" w:hAnsiTheme="minorHAnsi" w:cs="Arial"/>
          <w:sz w:val="22"/>
          <w:szCs w:val="22"/>
        </w:rPr>
        <w:t xml:space="preserve">erritories to make Hemlibra (emicizumab) </w:t>
      </w:r>
      <w:r w:rsidR="00526EF1" w:rsidRPr="00680C7F">
        <w:rPr>
          <w:rFonts w:asciiTheme="minorHAnsi" w:hAnsiTheme="minorHAnsi" w:cs="Arial"/>
          <w:sz w:val="22"/>
          <w:szCs w:val="22"/>
        </w:rPr>
        <w:t xml:space="preserve">immediately </w:t>
      </w:r>
      <w:r w:rsidR="00994761" w:rsidRPr="00680C7F">
        <w:rPr>
          <w:rFonts w:asciiTheme="minorHAnsi" w:hAnsiTheme="minorHAnsi" w:cs="Arial"/>
          <w:sz w:val="22"/>
          <w:szCs w:val="22"/>
        </w:rPr>
        <w:t>available to all Canadians with h</w:t>
      </w:r>
      <w:r w:rsidR="0080108E" w:rsidRPr="00680C7F">
        <w:rPr>
          <w:rFonts w:asciiTheme="minorHAnsi" w:hAnsiTheme="minorHAnsi" w:cs="Arial"/>
          <w:sz w:val="22"/>
          <w:szCs w:val="22"/>
        </w:rPr>
        <w:t>a</w:t>
      </w:r>
      <w:r w:rsidR="00994761" w:rsidRPr="00680C7F">
        <w:rPr>
          <w:rFonts w:asciiTheme="minorHAnsi" w:hAnsiTheme="minorHAnsi" w:cs="Arial"/>
          <w:sz w:val="22"/>
          <w:szCs w:val="22"/>
        </w:rPr>
        <w:t>emophilia A and an inhibitor to factor VIII.</w:t>
      </w:r>
      <w:r w:rsidR="00492B49" w:rsidRPr="00680C7F">
        <w:rPr>
          <w:rFonts w:asciiTheme="minorHAnsi" w:hAnsiTheme="minorHAnsi" w:cs="Arial"/>
          <w:sz w:val="22"/>
          <w:szCs w:val="22"/>
        </w:rPr>
        <w:t xml:space="preserve">  Hemlibra was approved for patients with h</w:t>
      </w:r>
      <w:r w:rsidR="00526EF1" w:rsidRPr="00680C7F">
        <w:rPr>
          <w:rFonts w:asciiTheme="minorHAnsi" w:hAnsiTheme="minorHAnsi" w:cs="Arial"/>
          <w:sz w:val="22"/>
          <w:szCs w:val="22"/>
        </w:rPr>
        <w:t>a</w:t>
      </w:r>
      <w:r w:rsidR="00492B49" w:rsidRPr="00680C7F">
        <w:rPr>
          <w:rFonts w:asciiTheme="minorHAnsi" w:hAnsiTheme="minorHAnsi" w:cs="Arial"/>
          <w:sz w:val="22"/>
          <w:szCs w:val="22"/>
        </w:rPr>
        <w:t xml:space="preserve">emophilia A and inhibitors by Health Canada on </w:t>
      </w:r>
      <w:r w:rsidR="00526EF1" w:rsidRPr="00680C7F">
        <w:rPr>
          <w:rFonts w:asciiTheme="minorHAnsi" w:hAnsiTheme="minorHAnsi" w:cs="Arial"/>
          <w:sz w:val="22"/>
          <w:szCs w:val="22"/>
        </w:rPr>
        <w:t xml:space="preserve">2 </w:t>
      </w:r>
      <w:r w:rsidR="00492B49" w:rsidRPr="00680C7F">
        <w:rPr>
          <w:rFonts w:asciiTheme="minorHAnsi" w:hAnsiTheme="minorHAnsi" w:cs="Arial"/>
          <w:sz w:val="22"/>
          <w:szCs w:val="22"/>
        </w:rPr>
        <w:t>August 2018.</w:t>
      </w:r>
    </w:p>
    <w:p w:rsidR="000E3C06" w:rsidRPr="00680C7F" w:rsidRDefault="00F8044C" w:rsidP="000E3C06">
      <w:pPr>
        <w:pStyle w:val="NormalWeb"/>
        <w:numPr>
          <w:ilvl w:val="1"/>
          <w:numId w:val="6"/>
        </w:numPr>
        <w:rPr>
          <w:rFonts w:asciiTheme="minorHAnsi" w:hAnsiTheme="minorHAnsi" w:cs="Arial"/>
          <w:iCs/>
          <w:sz w:val="22"/>
          <w:szCs w:val="22"/>
        </w:rPr>
      </w:pPr>
      <w:r w:rsidRPr="00680C7F">
        <w:rPr>
          <w:rFonts w:asciiTheme="minorHAnsi" w:hAnsiTheme="minorHAnsi" w:cs="Arial"/>
          <w:sz w:val="22"/>
          <w:szCs w:val="22"/>
        </w:rPr>
        <w:t xml:space="preserve">In the US, the </w:t>
      </w:r>
      <w:hyperlink r:id="rId49" w:history="1">
        <w:r w:rsidRPr="00680C7F">
          <w:rPr>
            <w:rStyle w:val="Hyperlink"/>
            <w:rFonts w:asciiTheme="minorHAnsi" w:eastAsiaTheme="majorEastAsia" w:hAnsiTheme="minorHAnsi" w:cs="Arial"/>
            <w:sz w:val="22"/>
            <w:szCs w:val="22"/>
          </w:rPr>
          <w:t>Centers for Disease Control and Prevention</w:t>
        </w:r>
      </w:hyperlink>
      <w:r w:rsidRPr="00680C7F">
        <w:rPr>
          <w:rFonts w:asciiTheme="minorHAnsi" w:hAnsiTheme="minorHAnsi" w:cs="Arial"/>
          <w:color w:val="0000FF"/>
          <w:sz w:val="22"/>
          <w:szCs w:val="22"/>
        </w:rPr>
        <w:t xml:space="preserve"> </w:t>
      </w:r>
      <w:r w:rsidRPr="00680C7F">
        <w:rPr>
          <w:rFonts w:asciiTheme="minorHAnsi" w:hAnsiTheme="minorHAnsi" w:cs="Arial"/>
          <w:sz w:val="22"/>
          <w:szCs w:val="22"/>
        </w:rPr>
        <w:t xml:space="preserve">(CDC) on 6 May released a list of the top eight illnesses spread from animals — zoonotic diseases — in the US.  The list includes some strains of the flu, </w:t>
      </w:r>
      <w:r w:rsidRPr="00680C7F">
        <w:rPr>
          <w:rFonts w:asciiTheme="minorHAnsi" w:hAnsiTheme="minorHAnsi" w:cs="Arial"/>
          <w:i/>
          <w:iCs/>
          <w:sz w:val="22"/>
          <w:szCs w:val="22"/>
        </w:rPr>
        <w:t xml:space="preserve">Salmonella </w:t>
      </w:r>
      <w:r w:rsidRPr="00680C7F">
        <w:rPr>
          <w:rFonts w:asciiTheme="minorHAnsi" w:hAnsiTheme="minorHAnsi" w:cs="Arial"/>
          <w:sz w:val="22"/>
          <w:szCs w:val="22"/>
        </w:rPr>
        <w:t xml:space="preserve">infection, </w:t>
      </w:r>
      <w:hyperlink r:id="rId50" w:history="1">
        <w:r w:rsidRPr="00680C7F">
          <w:rPr>
            <w:rStyle w:val="Hyperlink"/>
            <w:rFonts w:asciiTheme="minorHAnsi" w:eastAsiaTheme="majorEastAsia" w:hAnsiTheme="minorHAnsi" w:cs="Arial"/>
            <w:sz w:val="22"/>
            <w:szCs w:val="22"/>
          </w:rPr>
          <w:t>West Nile virus</w:t>
        </w:r>
      </w:hyperlink>
      <w:r w:rsidRPr="00680C7F">
        <w:rPr>
          <w:rFonts w:asciiTheme="minorHAnsi" w:hAnsiTheme="minorHAnsi" w:cs="Arial"/>
          <w:color w:val="0000FF"/>
          <w:sz w:val="22"/>
          <w:szCs w:val="22"/>
        </w:rPr>
        <w:t>,</w:t>
      </w:r>
      <w:r w:rsidRPr="00680C7F">
        <w:rPr>
          <w:rFonts w:asciiTheme="minorHAnsi" w:hAnsiTheme="minorHAnsi" w:cs="Arial"/>
          <w:sz w:val="22"/>
          <w:szCs w:val="22"/>
        </w:rPr>
        <w:t xml:space="preserve"> the plague, emerging coronaviruses such as </w:t>
      </w:r>
      <w:hyperlink r:id="rId51" w:history="1">
        <w:r w:rsidRPr="00680C7F">
          <w:rPr>
            <w:rStyle w:val="Hyperlink"/>
            <w:rFonts w:asciiTheme="minorHAnsi" w:eastAsiaTheme="majorEastAsia" w:hAnsiTheme="minorHAnsi" w:cs="Arial"/>
            <w:sz w:val="22"/>
            <w:szCs w:val="22"/>
          </w:rPr>
          <w:t>Middle East respiratory syndrome</w:t>
        </w:r>
      </w:hyperlink>
      <w:r w:rsidRPr="00680C7F">
        <w:rPr>
          <w:rFonts w:asciiTheme="minorHAnsi" w:hAnsiTheme="minorHAnsi" w:cs="Arial"/>
          <w:color w:val="0000FF"/>
          <w:sz w:val="22"/>
          <w:szCs w:val="22"/>
        </w:rPr>
        <w:t xml:space="preserve">, </w:t>
      </w:r>
      <w:hyperlink r:id="rId52" w:history="1">
        <w:r w:rsidRPr="00680C7F">
          <w:rPr>
            <w:rStyle w:val="Hyperlink"/>
            <w:rFonts w:asciiTheme="minorHAnsi" w:eastAsiaTheme="majorEastAsia" w:hAnsiTheme="minorHAnsi" w:cs="Arial"/>
            <w:sz w:val="22"/>
            <w:szCs w:val="22"/>
          </w:rPr>
          <w:t>rabies</w:t>
        </w:r>
      </w:hyperlink>
      <w:r w:rsidRPr="00680C7F">
        <w:rPr>
          <w:rFonts w:asciiTheme="minorHAnsi" w:hAnsiTheme="minorHAnsi" w:cs="Arial"/>
          <w:color w:val="0000FF"/>
          <w:sz w:val="22"/>
          <w:szCs w:val="22"/>
        </w:rPr>
        <w:t xml:space="preserve">, </w:t>
      </w:r>
      <w:hyperlink r:id="rId53" w:history="1">
        <w:r w:rsidRPr="00680C7F">
          <w:rPr>
            <w:rStyle w:val="Hyperlink"/>
            <w:rFonts w:asciiTheme="minorHAnsi" w:eastAsiaTheme="majorEastAsia" w:hAnsiTheme="minorHAnsi" w:cs="Arial"/>
            <w:sz w:val="22"/>
            <w:szCs w:val="22"/>
          </w:rPr>
          <w:t>brucellosis</w:t>
        </w:r>
      </w:hyperlink>
      <w:r w:rsidRPr="00680C7F">
        <w:rPr>
          <w:rFonts w:asciiTheme="minorHAnsi" w:hAnsiTheme="minorHAnsi" w:cs="Arial"/>
          <w:sz w:val="22"/>
          <w:szCs w:val="22"/>
        </w:rPr>
        <w:t xml:space="preserve"> (a bacterial infection) and Lyme disease. The eight illnesses were chosen based on the potential for the disease to cause an epidemic or pandemic, the severity of the disease, the economic impact, the potential for the introduction or spread of the disease in the US, and the potential for bioterrorism. </w:t>
      </w:r>
    </w:p>
    <w:p w:rsidR="00A9550E" w:rsidRPr="00680C7F" w:rsidRDefault="00A9550E" w:rsidP="000E3C06">
      <w:pPr>
        <w:pStyle w:val="NormalWeb"/>
        <w:numPr>
          <w:ilvl w:val="1"/>
          <w:numId w:val="6"/>
        </w:numPr>
        <w:rPr>
          <w:rFonts w:asciiTheme="minorHAnsi" w:hAnsiTheme="minorHAnsi" w:cs="Arial"/>
          <w:iCs/>
          <w:sz w:val="22"/>
          <w:szCs w:val="22"/>
        </w:rPr>
      </w:pPr>
      <w:r w:rsidRPr="00680C7F">
        <w:rPr>
          <w:rFonts w:asciiTheme="minorHAnsi" w:hAnsiTheme="minorHAnsi" w:cs="Arial"/>
          <w:sz w:val="22"/>
          <w:szCs w:val="22"/>
        </w:rPr>
        <w:t xml:space="preserve">In the US, officials from the New Mexico Department of Health said two people may have been infected with HIV by the needles used to perform their “vampire facials” at a health spa in Albuquerque. </w:t>
      </w:r>
      <w:r w:rsidR="009D580E" w:rsidRPr="00680C7F">
        <w:rPr>
          <w:rFonts w:asciiTheme="minorHAnsi" w:hAnsiTheme="minorHAnsi" w:cs="Arial"/>
          <w:sz w:val="22"/>
          <w:szCs w:val="22"/>
        </w:rPr>
        <w:t xml:space="preserve"> </w:t>
      </w:r>
      <w:r w:rsidRPr="00680C7F">
        <w:rPr>
          <w:rFonts w:asciiTheme="minorHAnsi" w:hAnsiTheme="minorHAnsi" w:cs="Arial"/>
          <w:sz w:val="22"/>
          <w:szCs w:val="22"/>
        </w:rPr>
        <w:t xml:space="preserve">In </w:t>
      </w:r>
      <w:hyperlink r:id="rId54" w:history="1">
        <w:r w:rsidRPr="00680C7F">
          <w:rPr>
            <w:rStyle w:val="Hyperlink"/>
            <w:rFonts w:asciiTheme="minorHAnsi" w:eastAsiaTheme="majorEastAsia" w:hAnsiTheme="minorHAnsi" w:cs="Arial"/>
            <w:sz w:val="22"/>
            <w:szCs w:val="22"/>
          </w:rPr>
          <w:t>the anti-ageing procedure</w:t>
        </w:r>
      </w:hyperlink>
      <w:r w:rsidRPr="00680C7F">
        <w:rPr>
          <w:rFonts w:asciiTheme="minorHAnsi" w:hAnsiTheme="minorHAnsi" w:cs="Arial"/>
          <w:sz w:val="22"/>
          <w:szCs w:val="22"/>
        </w:rPr>
        <w:t xml:space="preserve"> (alleged) blood is drawn from the patient and centrifuged, then platelet rich plasma is reinjected into the face. The spa was closed down last September.</w:t>
      </w:r>
    </w:p>
    <w:p w:rsidR="009812E3" w:rsidRPr="00680C7F" w:rsidRDefault="002E5C22" w:rsidP="009812E3">
      <w:pPr>
        <w:pStyle w:val="NormalWeb"/>
        <w:numPr>
          <w:ilvl w:val="1"/>
          <w:numId w:val="6"/>
        </w:numPr>
        <w:rPr>
          <w:rFonts w:asciiTheme="minorHAnsi" w:hAnsiTheme="minorHAnsi" w:cs="Arial"/>
          <w:sz w:val="22"/>
          <w:szCs w:val="22"/>
        </w:rPr>
      </w:pPr>
      <w:r w:rsidRPr="00680C7F">
        <w:rPr>
          <w:rFonts w:asciiTheme="minorHAnsi" w:hAnsiTheme="minorHAnsi" w:cs="Arial"/>
          <w:sz w:val="22"/>
          <w:szCs w:val="22"/>
        </w:rPr>
        <w:t xml:space="preserve">In the US, the Washington State Health Care Authority chose AbbVie to supply hepatitis C medication under a subscription-based payment model.  The state will pay a fixed dollar amount to AbbVie for an unlimited supply of hepatitis C drugs, as it chases its goal of eliminating hepatitis C in the state by 2030.  This follows a similar deal made by the state of Louisiana with a Gilead Sciences subsidiary.  </w:t>
      </w:r>
    </w:p>
    <w:p w:rsidR="00116689" w:rsidRPr="00680C7F" w:rsidRDefault="00903939" w:rsidP="00A74F3E">
      <w:pPr>
        <w:pStyle w:val="NormalWeb"/>
        <w:numPr>
          <w:ilvl w:val="1"/>
          <w:numId w:val="6"/>
        </w:numPr>
        <w:rPr>
          <w:rFonts w:asciiTheme="minorHAnsi" w:hAnsiTheme="minorHAnsi" w:cs="Arial"/>
          <w:sz w:val="22"/>
          <w:szCs w:val="22"/>
        </w:rPr>
      </w:pPr>
      <w:r w:rsidRPr="00680C7F">
        <w:rPr>
          <w:rFonts w:asciiTheme="minorHAnsi" w:hAnsiTheme="minorHAnsi" w:cs="Arial"/>
        </w:rPr>
        <w:t>I</w:t>
      </w:r>
      <w:r w:rsidRPr="00680C7F">
        <w:rPr>
          <w:rFonts w:asciiTheme="minorHAnsi" w:hAnsiTheme="minorHAnsi" w:cs="Arial"/>
          <w:sz w:val="22"/>
          <w:szCs w:val="22"/>
        </w:rPr>
        <w:t>n the US, reported hepatitis A cases during 2016–2018 increased by almost 300 per cent compared with 2013–2015, with outbreaks associated with contaminated food, among men who have sex with men, and primarily, among persons reporting drug use or homelessness</w:t>
      </w:r>
      <w:r w:rsidRPr="00680C7F">
        <w:rPr>
          <w:rStyle w:val="FootnoteReference"/>
          <w:rFonts w:asciiTheme="minorHAnsi" w:hAnsiTheme="minorHAnsi" w:cs="Arial"/>
          <w:sz w:val="22"/>
          <w:szCs w:val="22"/>
        </w:rPr>
        <w:footnoteReference w:id="40"/>
      </w:r>
      <w:r w:rsidRPr="00680C7F">
        <w:rPr>
          <w:rFonts w:asciiTheme="minorHAnsi" w:hAnsiTheme="minorHAnsi" w:cs="Arial"/>
          <w:sz w:val="22"/>
          <w:szCs w:val="22"/>
        </w:rPr>
        <w:t xml:space="preserve">. </w:t>
      </w:r>
    </w:p>
    <w:p w:rsidR="00116689" w:rsidRPr="00680C7F" w:rsidRDefault="005F7ED4" w:rsidP="00116689">
      <w:pPr>
        <w:pStyle w:val="NormalWeb"/>
        <w:numPr>
          <w:ilvl w:val="1"/>
          <w:numId w:val="6"/>
        </w:numPr>
        <w:rPr>
          <w:rFonts w:asciiTheme="minorHAnsi" w:hAnsiTheme="minorHAnsi" w:cs="Arial"/>
          <w:sz w:val="22"/>
          <w:szCs w:val="22"/>
        </w:rPr>
      </w:pPr>
      <w:r w:rsidRPr="00680C7F">
        <w:rPr>
          <w:rFonts w:asciiTheme="minorHAnsi" w:hAnsiTheme="minorHAnsi" w:cs="Arial"/>
          <w:sz w:val="22"/>
          <w:szCs w:val="22"/>
        </w:rPr>
        <w:t xml:space="preserve">The first medical drone delivery program to be approved by the </w:t>
      </w:r>
      <w:r w:rsidRPr="00680C7F">
        <w:rPr>
          <w:rFonts w:asciiTheme="minorHAnsi" w:hAnsiTheme="minorHAnsi" w:cs="Arial"/>
          <w:color w:val="0033CC"/>
          <w:sz w:val="22"/>
          <w:szCs w:val="22"/>
        </w:rPr>
        <w:t xml:space="preserve">US </w:t>
      </w:r>
      <w:hyperlink r:id="rId55" w:tooltip="Federal Aviation Administration" w:history="1">
        <w:r w:rsidRPr="00680C7F">
          <w:rPr>
            <w:rStyle w:val="Hyperlink"/>
            <w:rFonts w:asciiTheme="minorHAnsi" w:eastAsiaTheme="majorEastAsia" w:hAnsiTheme="minorHAnsi" w:cs="Arial"/>
            <w:color w:val="0033CC"/>
            <w:sz w:val="22"/>
            <w:szCs w:val="22"/>
          </w:rPr>
          <w:t>Federal Aviation Administration</w:t>
        </w:r>
      </w:hyperlink>
      <w:r w:rsidRPr="00680C7F">
        <w:rPr>
          <w:rFonts w:asciiTheme="minorHAnsi" w:hAnsiTheme="minorHAnsi" w:cs="Arial"/>
          <w:sz w:val="22"/>
          <w:szCs w:val="22"/>
        </w:rPr>
        <w:t xml:space="preserve"> took flight at a North Carolina hospital.</w:t>
      </w:r>
    </w:p>
    <w:p w:rsidR="00116689" w:rsidRPr="00680C7F" w:rsidRDefault="004F1E6B" w:rsidP="00116689">
      <w:pPr>
        <w:pStyle w:val="NormalWeb"/>
        <w:numPr>
          <w:ilvl w:val="1"/>
          <w:numId w:val="6"/>
        </w:numPr>
        <w:rPr>
          <w:rFonts w:asciiTheme="minorHAnsi" w:hAnsiTheme="minorHAnsi" w:cs="Arial"/>
          <w:sz w:val="22"/>
          <w:szCs w:val="22"/>
        </w:rPr>
      </w:pPr>
      <w:r w:rsidRPr="00680C7F">
        <w:rPr>
          <w:rFonts w:asciiTheme="minorHAnsi" w:hAnsiTheme="minorHAnsi" w:cs="Arial"/>
          <w:sz w:val="22"/>
          <w:szCs w:val="22"/>
        </w:rPr>
        <w:t>The South African National Blood Service (SANBS) hopes to make a big investment in an unmanned aerial vehicles (UAV) network to transport blood products to rural clinics.  It has sought Civil Aviation Authority (CAA) approval to begin a test service.</w:t>
      </w:r>
    </w:p>
    <w:p w:rsidR="00F77D77" w:rsidRPr="00680C7F" w:rsidRDefault="00CA6795" w:rsidP="00116689">
      <w:pPr>
        <w:pStyle w:val="NormalWeb"/>
        <w:numPr>
          <w:ilvl w:val="1"/>
          <w:numId w:val="6"/>
        </w:numPr>
        <w:rPr>
          <w:rFonts w:asciiTheme="minorHAnsi" w:hAnsiTheme="minorHAnsi" w:cs="Arial"/>
          <w:sz w:val="22"/>
          <w:szCs w:val="22"/>
        </w:rPr>
      </w:pPr>
      <w:r w:rsidRPr="00680C7F">
        <w:rPr>
          <w:rFonts w:asciiTheme="minorHAnsi" w:hAnsiTheme="minorHAnsi" w:cs="Arial"/>
          <w:color w:val="222222"/>
          <w:sz w:val="22"/>
          <w:szCs w:val="22"/>
        </w:rPr>
        <w:t xml:space="preserve">The Indian Council of Medical Research (ICMR) has developed an affordable test kit for diagnosis of common blood disorders such as severe </w:t>
      </w:r>
      <w:r w:rsidR="00B20EA4" w:rsidRPr="00680C7F">
        <w:rPr>
          <w:rFonts w:asciiTheme="minorHAnsi" w:hAnsiTheme="minorHAnsi" w:cs="Arial"/>
          <w:color w:val="222222"/>
          <w:sz w:val="22"/>
          <w:szCs w:val="22"/>
        </w:rPr>
        <w:t>h</w:t>
      </w:r>
      <w:r w:rsidRPr="00680C7F">
        <w:rPr>
          <w:rFonts w:asciiTheme="minorHAnsi" w:hAnsiTheme="minorHAnsi" w:cs="Arial"/>
          <w:color w:val="222222"/>
          <w:sz w:val="22"/>
          <w:szCs w:val="22"/>
        </w:rPr>
        <w:t xml:space="preserve">aemophilia A and von Willebrand disease (VWD). </w:t>
      </w:r>
      <w:r w:rsidR="00B20EA4" w:rsidRPr="00680C7F">
        <w:rPr>
          <w:rFonts w:asciiTheme="minorHAnsi" w:hAnsiTheme="minorHAnsi" w:cs="Arial"/>
          <w:color w:val="222222"/>
          <w:sz w:val="22"/>
          <w:szCs w:val="22"/>
        </w:rPr>
        <w:t xml:space="preserve"> </w:t>
      </w:r>
      <w:r w:rsidRPr="00680C7F">
        <w:rPr>
          <w:rFonts w:asciiTheme="minorHAnsi" w:hAnsiTheme="minorHAnsi" w:cs="Arial"/>
          <w:color w:val="222222"/>
          <w:sz w:val="22"/>
          <w:szCs w:val="22"/>
        </w:rPr>
        <w:t>According to the ICMR scientists, the diagnosis can be done within 30 minutes of blood sample collection.</w:t>
      </w:r>
    </w:p>
    <w:p w:rsidR="007D79AE" w:rsidRPr="00680C7F" w:rsidRDefault="00237002" w:rsidP="00120B02">
      <w:pPr>
        <w:pStyle w:val="Heading1"/>
        <w:numPr>
          <w:ilvl w:val="0"/>
          <w:numId w:val="1"/>
        </w:numPr>
        <w:rPr>
          <w:rFonts w:asciiTheme="minorHAnsi" w:hAnsiTheme="minorHAnsi" w:cs="Arial"/>
          <w:color w:val="FF0000"/>
        </w:rPr>
      </w:pPr>
      <w:bookmarkStart w:id="24" w:name="_Toc11740272"/>
      <w:bookmarkStart w:id="25" w:name="_Toc11925731"/>
      <w:r w:rsidRPr="00680C7F">
        <w:rPr>
          <w:rFonts w:asciiTheme="minorHAnsi" w:hAnsiTheme="minorHAnsi" w:cs="Arial"/>
          <w:color w:val="FF0000"/>
        </w:rPr>
        <w:t xml:space="preserve">Research </w:t>
      </w:r>
      <w:r w:rsidR="00E679DE" w:rsidRPr="00680C7F">
        <w:rPr>
          <w:rFonts w:asciiTheme="minorHAnsi" w:hAnsiTheme="minorHAnsi" w:cs="Arial"/>
          <w:color w:val="FF0000"/>
        </w:rPr>
        <w:t>n</w:t>
      </w:r>
      <w:r w:rsidRPr="00680C7F">
        <w:rPr>
          <w:rFonts w:asciiTheme="minorHAnsi" w:hAnsiTheme="minorHAnsi" w:cs="Arial"/>
          <w:color w:val="FF0000"/>
        </w:rPr>
        <w:t>ot included elsewhere</w:t>
      </w:r>
      <w:bookmarkEnd w:id="24"/>
      <w:bookmarkEnd w:id="25"/>
    </w:p>
    <w:p w:rsidR="00102D8A" w:rsidRPr="00680C7F" w:rsidRDefault="00237002" w:rsidP="006877BB">
      <w:pPr>
        <w:pStyle w:val="ListParagraph"/>
        <w:ind w:left="360"/>
        <w:rPr>
          <w:rFonts w:asciiTheme="minorHAnsi" w:hAnsiTheme="minorHAnsi"/>
        </w:rPr>
      </w:pPr>
      <w:r w:rsidRPr="00680C7F">
        <w:rPr>
          <w:rFonts w:asciiTheme="minorHAnsi" w:hAnsiTheme="minorHAnsi"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680C7F" w:rsidRDefault="00806638" w:rsidP="00806638">
      <w:pPr>
        <w:pStyle w:val="ListParagraph"/>
        <w:spacing w:after="240"/>
        <w:rPr>
          <w:rStyle w:val="Strong"/>
          <w:rFonts w:asciiTheme="minorHAnsi" w:hAnsiTheme="minorHAnsi" w:cs="Arial"/>
          <w:b w:val="0"/>
          <w:bCs w:val="0"/>
          <w:sz w:val="22"/>
          <w:szCs w:val="22"/>
        </w:rPr>
      </w:pPr>
    </w:p>
    <w:p w:rsidR="007B6A40" w:rsidRPr="00680C7F" w:rsidRDefault="007B6A40" w:rsidP="007B6A40">
      <w:pPr>
        <w:pStyle w:val="ListParagraph"/>
        <w:numPr>
          <w:ilvl w:val="1"/>
          <w:numId w:val="9"/>
        </w:numPr>
        <w:spacing w:after="240"/>
        <w:rPr>
          <w:rFonts w:asciiTheme="minorHAnsi" w:hAnsiTheme="minorHAnsi" w:cs="Arial"/>
          <w:sz w:val="22"/>
          <w:szCs w:val="22"/>
        </w:rPr>
      </w:pPr>
      <w:r w:rsidRPr="00680C7F">
        <w:rPr>
          <w:rFonts w:asciiTheme="minorHAnsi" w:hAnsiTheme="minorHAnsi" w:cs="Arial"/>
          <w:sz w:val="22"/>
          <w:szCs w:val="22"/>
        </w:rPr>
        <w:t xml:space="preserve">AbCellera announced in Vancouver the addition of researchers from the </w:t>
      </w:r>
      <w:hyperlink r:id="rId56" w:tgtFrame="_blank" w:history="1">
        <w:r w:rsidRPr="00680C7F">
          <w:rPr>
            <w:rStyle w:val="Hyperlink"/>
            <w:rFonts w:asciiTheme="minorHAnsi" w:eastAsiaTheme="majorEastAsia" w:hAnsiTheme="minorHAnsi" w:cs="Arial"/>
            <w:sz w:val="22"/>
            <w:szCs w:val="22"/>
          </w:rPr>
          <w:t>Vaccine Research Center</w:t>
        </w:r>
      </w:hyperlink>
      <w:r w:rsidRPr="00680C7F">
        <w:rPr>
          <w:rFonts w:asciiTheme="minorHAnsi" w:hAnsiTheme="minorHAnsi" w:cs="Arial"/>
          <w:sz w:val="22"/>
          <w:szCs w:val="22"/>
        </w:rPr>
        <w:t xml:space="preserve"> at the US National Institute of Allergy and Infectious Diseases (NIAID), and </w:t>
      </w:r>
      <w:hyperlink r:id="rId57" w:tgtFrame="_blank" w:history="1">
        <w:r w:rsidRPr="00680C7F">
          <w:rPr>
            <w:rStyle w:val="Hyperlink"/>
            <w:rFonts w:asciiTheme="minorHAnsi" w:eastAsiaTheme="majorEastAsia" w:hAnsiTheme="minorHAnsi" w:cs="Arial"/>
            <w:sz w:val="22"/>
            <w:szCs w:val="22"/>
          </w:rPr>
          <w:t>Ichor Medical Systems (Ichor)</w:t>
        </w:r>
      </w:hyperlink>
      <w:r w:rsidRPr="00680C7F">
        <w:rPr>
          <w:rFonts w:asciiTheme="minorHAnsi" w:hAnsiTheme="minorHAnsi" w:cs="Arial"/>
          <w:sz w:val="22"/>
          <w:szCs w:val="22"/>
        </w:rPr>
        <w:t xml:space="preserve"> to its </w:t>
      </w:r>
      <w:hyperlink r:id="rId58" w:tgtFrame="_blank" w:history="1">
        <w:r w:rsidRPr="00680C7F">
          <w:rPr>
            <w:rStyle w:val="Hyperlink"/>
            <w:rFonts w:asciiTheme="minorHAnsi" w:eastAsiaTheme="majorEastAsia" w:hAnsiTheme="minorHAnsi" w:cs="Arial"/>
            <w:sz w:val="22"/>
            <w:szCs w:val="22"/>
          </w:rPr>
          <w:t>Pandemic Prevention Platform (P3)</w:t>
        </w:r>
      </w:hyperlink>
      <w:r w:rsidRPr="00680C7F">
        <w:rPr>
          <w:rFonts w:asciiTheme="minorHAnsi" w:hAnsiTheme="minorHAnsi" w:cs="Arial"/>
          <w:sz w:val="22"/>
          <w:szCs w:val="22"/>
        </w:rPr>
        <w:t xml:space="preserve"> team.  This initiative sparked by the US Defense Advanced Research Projects Agency (DARPA) is to enable rapid response to pandemic viral outbreaks. </w:t>
      </w:r>
      <w:r w:rsidR="00B865FA" w:rsidRPr="00680C7F">
        <w:rPr>
          <w:rFonts w:asciiTheme="minorHAnsi" w:hAnsiTheme="minorHAnsi" w:cs="Arial"/>
          <w:sz w:val="22"/>
          <w:szCs w:val="22"/>
        </w:rPr>
        <w:t xml:space="preserve"> </w:t>
      </w:r>
      <w:r w:rsidRPr="00680C7F">
        <w:rPr>
          <w:rFonts w:asciiTheme="minorHAnsi" w:hAnsiTheme="minorHAnsi" w:cs="Arial"/>
          <w:sz w:val="22"/>
          <w:szCs w:val="22"/>
        </w:rPr>
        <w:t>As part of the four-year, USD $30 million project, the additional researchers will contribute expertise in virology, vaccinology, nucleic acid antibody vectorization and delivery to complement AbCellera’s capabilities.</w:t>
      </w:r>
      <w:r w:rsidR="009F723C" w:rsidRPr="00680C7F">
        <w:rPr>
          <w:rFonts w:asciiTheme="minorHAnsi" w:hAnsiTheme="minorHAnsi" w:cs="Arial"/>
          <w:sz w:val="22"/>
          <w:szCs w:val="22"/>
        </w:rPr>
        <w:t xml:space="preserve">  </w:t>
      </w:r>
      <w:r w:rsidRPr="00680C7F">
        <w:rPr>
          <w:rFonts w:asciiTheme="minorHAnsi" w:hAnsiTheme="minorHAnsi" w:cs="Arial"/>
          <w:sz w:val="22"/>
          <w:szCs w:val="22"/>
        </w:rPr>
        <w:t>The goal is to build an end-to-end platform able to develop field-ready medical countermeasures within 60 days of a viral outbreak.</w:t>
      </w:r>
      <w:r w:rsidR="009F723C" w:rsidRPr="00680C7F">
        <w:rPr>
          <w:rFonts w:asciiTheme="minorHAnsi" w:hAnsiTheme="minorHAnsi" w:cs="Arial"/>
          <w:sz w:val="22"/>
          <w:szCs w:val="22"/>
        </w:rPr>
        <w:t xml:space="preserve">  </w:t>
      </w:r>
    </w:p>
    <w:p w:rsidR="00660522" w:rsidRPr="00680C7F" w:rsidRDefault="00660522" w:rsidP="00660522">
      <w:pPr>
        <w:pStyle w:val="ListParagraph"/>
        <w:numPr>
          <w:ilvl w:val="1"/>
          <w:numId w:val="9"/>
        </w:numPr>
        <w:rPr>
          <w:rFonts w:asciiTheme="minorHAnsi" w:hAnsiTheme="minorHAnsi" w:cs="Arial"/>
          <w:sz w:val="22"/>
          <w:szCs w:val="22"/>
        </w:rPr>
      </w:pPr>
      <w:r w:rsidRPr="00680C7F">
        <w:rPr>
          <w:rFonts w:asciiTheme="minorHAnsi" w:hAnsiTheme="minorHAnsi" w:cs="Arial"/>
          <w:sz w:val="22"/>
          <w:szCs w:val="22"/>
        </w:rPr>
        <w:t>Researchers reported</w:t>
      </w:r>
      <w:r w:rsidRPr="00680C7F">
        <w:rPr>
          <w:rStyle w:val="FootnoteReference"/>
          <w:rFonts w:asciiTheme="minorHAnsi" w:hAnsiTheme="minorHAnsi" w:cs="Arial"/>
          <w:sz w:val="22"/>
          <w:szCs w:val="22"/>
        </w:rPr>
        <w:footnoteReference w:id="41"/>
      </w:r>
      <w:r w:rsidRPr="00680C7F">
        <w:rPr>
          <w:rFonts w:asciiTheme="minorHAnsi" w:hAnsiTheme="minorHAnsi" w:cs="Arial"/>
          <w:sz w:val="22"/>
          <w:szCs w:val="22"/>
        </w:rPr>
        <w:t xml:space="preserve"> that low-dose radiation given to two mouse models of pulmonary hypertension depleted disease-causing cells, halting and reversing the development of the condition. </w:t>
      </w:r>
      <w:r w:rsidR="009F723C" w:rsidRPr="00680C7F">
        <w:rPr>
          <w:rFonts w:asciiTheme="minorHAnsi" w:hAnsiTheme="minorHAnsi" w:cs="Arial"/>
          <w:sz w:val="22"/>
          <w:szCs w:val="22"/>
        </w:rPr>
        <w:t xml:space="preserve"> </w:t>
      </w:r>
    </w:p>
    <w:p w:rsidR="00A4532D" w:rsidRPr="00680C7F" w:rsidRDefault="00A4532D" w:rsidP="00A4532D">
      <w:pPr>
        <w:pStyle w:val="NormalWeb"/>
        <w:numPr>
          <w:ilvl w:val="1"/>
          <w:numId w:val="9"/>
        </w:numPr>
        <w:rPr>
          <w:rFonts w:asciiTheme="minorHAnsi" w:hAnsiTheme="minorHAnsi" w:cs="Arial"/>
          <w:sz w:val="22"/>
          <w:szCs w:val="22"/>
        </w:rPr>
      </w:pPr>
      <w:r w:rsidRPr="00680C7F">
        <w:rPr>
          <w:rFonts w:asciiTheme="minorHAnsi" w:hAnsiTheme="minorHAnsi" w:cs="Arial"/>
          <w:sz w:val="22"/>
          <w:szCs w:val="22"/>
        </w:rPr>
        <w:t>New data presented at the 2019 American Urological Association annual meeting</w:t>
      </w:r>
      <w:r w:rsidRPr="00680C7F">
        <w:rPr>
          <w:rStyle w:val="FootnoteReference"/>
          <w:rFonts w:asciiTheme="minorHAnsi" w:hAnsiTheme="minorHAnsi" w:cs="Arial"/>
          <w:sz w:val="22"/>
          <w:szCs w:val="22"/>
        </w:rPr>
        <w:footnoteReference w:id="42"/>
      </w:r>
      <w:r w:rsidRPr="00680C7F">
        <w:rPr>
          <w:rFonts w:asciiTheme="minorHAnsi" w:hAnsiTheme="minorHAnsi" w:cs="Arial"/>
          <w:sz w:val="22"/>
          <w:szCs w:val="22"/>
        </w:rPr>
        <w:t xml:space="preserve"> suggest that patients who have elevated platelet counts prior to surgery for high-risk </w:t>
      </w:r>
      <w:proofErr w:type="spellStart"/>
      <w:r w:rsidRPr="00680C7F">
        <w:rPr>
          <w:rFonts w:asciiTheme="minorHAnsi" w:hAnsiTheme="minorHAnsi" w:cs="Arial"/>
          <w:sz w:val="22"/>
          <w:szCs w:val="22"/>
        </w:rPr>
        <w:t>nonmetastatic</w:t>
      </w:r>
      <w:proofErr w:type="spellEnd"/>
      <w:r w:rsidRPr="00680C7F">
        <w:rPr>
          <w:rFonts w:asciiTheme="minorHAnsi" w:hAnsiTheme="minorHAnsi" w:cs="Arial"/>
          <w:sz w:val="22"/>
          <w:szCs w:val="22"/>
        </w:rPr>
        <w:t xml:space="preserve"> renal cell carcinoma are at increased risk of cancer recurrence.  Emily L Davidson, of the University of Wisconsin in Madison, and colleagues reported that preoperative platelet counts above 250,000/</w:t>
      </w:r>
      <w:proofErr w:type="spellStart"/>
      <w:r w:rsidRPr="00680C7F">
        <w:rPr>
          <w:rFonts w:asciiTheme="minorHAnsi" w:hAnsiTheme="minorHAnsi" w:cs="Arial"/>
          <w:sz w:val="22"/>
          <w:szCs w:val="22"/>
        </w:rPr>
        <w:t>μL</w:t>
      </w:r>
      <w:proofErr w:type="spellEnd"/>
      <w:r w:rsidRPr="00680C7F">
        <w:rPr>
          <w:rFonts w:asciiTheme="minorHAnsi" w:hAnsiTheme="minorHAnsi" w:cs="Arial"/>
          <w:sz w:val="22"/>
          <w:szCs w:val="22"/>
        </w:rPr>
        <w:t xml:space="preserve"> of blood are independently associated with a significant 50 per cent increased risk of recurrence compared with lower platelet counts.  The team concluded that: “Integration of platelet count into risk stratification models may help identify patients who benefit from adjuvant therapy or clinical trial enrolment.”  </w:t>
      </w:r>
    </w:p>
    <w:p w:rsidR="007D73BA" w:rsidRPr="00680C7F" w:rsidRDefault="007D73BA" w:rsidP="007D73BA">
      <w:pPr>
        <w:pStyle w:val="NormalWeb"/>
        <w:numPr>
          <w:ilvl w:val="1"/>
          <w:numId w:val="9"/>
        </w:numPr>
        <w:rPr>
          <w:rFonts w:asciiTheme="minorHAnsi" w:hAnsiTheme="minorHAnsi" w:cs="Arial"/>
          <w:sz w:val="22"/>
          <w:szCs w:val="22"/>
        </w:rPr>
      </w:pPr>
      <w:r w:rsidRPr="00680C7F">
        <w:rPr>
          <w:rFonts w:asciiTheme="minorHAnsi" w:hAnsiTheme="minorHAnsi" w:cs="Arial"/>
          <w:sz w:val="22"/>
          <w:szCs w:val="22"/>
        </w:rPr>
        <w:t>A recently published study</w:t>
      </w:r>
      <w:r w:rsidRPr="00680C7F">
        <w:rPr>
          <w:rStyle w:val="FootnoteReference"/>
          <w:rFonts w:asciiTheme="minorHAnsi" w:hAnsiTheme="minorHAnsi" w:cs="Arial"/>
          <w:sz w:val="22"/>
          <w:szCs w:val="22"/>
        </w:rPr>
        <w:footnoteReference w:id="43"/>
      </w:r>
      <w:r w:rsidRPr="00680C7F">
        <w:rPr>
          <w:rFonts w:asciiTheme="minorHAnsi" w:hAnsiTheme="minorHAnsi" w:cs="Arial"/>
          <w:sz w:val="22"/>
          <w:szCs w:val="22"/>
        </w:rPr>
        <w:t xml:space="preserve"> demonstrates that very high levels of neurogranin in the cerebrospinal fluid can be detected in human patients that suffer from prion diseases. </w:t>
      </w:r>
      <w:r w:rsidRPr="00680C7F">
        <w:rPr>
          <w:rFonts w:asciiTheme="minorHAnsi" w:hAnsiTheme="minorHAnsi" w:cs="Arial"/>
        </w:rPr>
        <w:t xml:space="preserve"> </w:t>
      </w:r>
      <w:r w:rsidRPr="00680C7F">
        <w:rPr>
          <w:rFonts w:asciiTheme="minorHAnsi" w:hAnsiTheme="minorHAnsi" w:cs="Arial"/>
          <w:sz w:val="22"/>
          <w:szCs w:val="22"/>
        </w:rPr>
        <w:t xml:space="preserve">Neurogranin is a protein found naturally in neurons. </w:t>
      </w:r>
      <w:r w:rsidRPr="00680C7F">
        <w:rPr>
          <w:rFonts w:asciiTheme="minorHAnsi" w:hAnsiTheme="minorHAnsi" w:cs="Arial"/>
        </w:rPr>
        <w:t xml:space="preserve"> </w:t>
      </w:r>
      <w:r w:rsidRPr="00680C7F">
        <w:rPr>
          <w:rFonts w:asciiTheme="minorHAnsi" w:hAnsiTheme="minorHAnsi" w:cs="Arial"/>
          <w:sz w:val="22"/>
          <w:szCs w:val="22"/>
        </w:rPr>
        <w:t>Its role is to participate in the process of the synapse and can be detected by analy</w:t>
      </w:r>
      <w:r w:rsidR="008A5121" w:rsidRPr="00680C7F">
        <w:rPr>
          <w:rFonts w:asciiTheme="minorHAnsi" w:hAnsiTheme="minorHAnsi" w:cs="Arial"/>
          <w:sz w:val="22"/>
          <w:szCs w:val="22"/>
        </w:rPr>
        <w:t>s</w:t>
      </w:r>
      <w:r w:rsidRPr="00680C7F">
        <w:rPr>
          <w:rFonts w:asciiTheme="minorHAnsi" w:hAnsiTheme="minorHAnsi" w:cs="Arial"/>
          <w:sz w:val="22"/>
          <w:szCs w:val="22"/>
        </w:rPr>
        <w:t xml:space="preserve">ing cerebrospinal fluid. </w:t>
      </w:r>
      <w:r w:rsidRPr="00680C7F">
        <w:rPr>
          <w:rFonts w:asciiTheme="minorHAnsi" w:hAnsiTheme="minorHAnsi" w:cs="Arial"/>
        </w:rPr>
        <w:t xml:space="preserve"> </w:t>
      </w:r>
      <w:r w:rsidRPr="00680C7F">
        <w:rPr>
          <w:rFonts w:asciiTheme="minorHAnsi" w:hAnsiTheme="minorHAnsi" w:cs="Arial"/>
          <w:sz w:val="22"/>
          <w:szCs w:val="22"/>
        </w:rPr>
        <w:t xml:space="preserve">In this study it has been found that the levels of neurogranin are associated with the duration of the disease. "Neurogranin is a marker of neuronal damage. </w:t>
      </w:r>
      <w:r w:rsidRPr="00680C7F">
        <w:rPr>
          <w:rFonts w:asciiTheme="minorHAnsi" w:hAnsiTheme="minorHAnsi" w:cs="Arial"/>
        </w:rPr>
        <w:t xml:space="preserve"> </w:t>
      </w:r>
      <w:r w:rsidRPr="00680C7F">
        <w:rPr>
          <w:rFonts w:asciiTheme="minorHAnsi" w:hAnsiTheme="minorHAnsi" w:cs="Arial"/>
          <w:sz w:val="22"/>
          <w:szCs w:val="22"/>
        </w:rPr>
        <w:t xml:space="preserve">When we find it in high quantities, it is indicating that neurons are harmed, therefore the disease will move faster, it will have a short duration," explained one commentator. </w:t>
      </w:r>
      <w:r w:rsidRPr="00680C7F">
        <w:rPr>
          <w:rFonts w:asciiTheme="minorHAnsi" w:hAnsiTheme="minorHAnsi" w:cs="Arial"/>
        </w:rPr>
        <w:t xml:space="preserve"> </w:t>
      </w:r>
    </w:p>
    <w:p w:rsidR="00F369DF" w:rsidRPr="00680C7F" w:rsidRDefault="000D45D1" w:rsidP="00945DAB">
      <w:pPr>
        <w:pStyle w:val="NormalWeb"/>
        <w:numPr>
          <w:ilvl w:val="1"/>
          <w:numId w:val="9"/>
        </w:numPr>
        <w:rPr>
          <w:rFonts w:asciiTheme="minorHAnsi" w:hAnsiTheme="minorHAnsi" w:cs="Arial"/>
          <w:sz w:val="22"/>
          <w:szCs w:val="22"/>
        </w:rPr>
      </w:pPr>
      <w:r w:rsidRPr="00680C7F">
        <w:rPr>
          <w:rFonts w:asciiTheme="minorHAnsi" w:hAnsiTheme="minorHAnsi" w:cs="Arial"/>
          <w:sz w:val="22"/>
          <w:szCs w:val="22"/>
        </w:rPr>
        <w:t xml:space="preserve">Researchers at Queen's University Belfast and King's College London have developed technology that can quickly produce large quantities of </w:t>
      </w:r>
      <w:hyperlink r:id="rId59" w:history="1">
        <w:r w:rsidRPr="00680C7F">
          <w:rPr>
            <w:rStyle w:val="Hyperlink"/>
            <w:rFonts w:asciiTheme="minorHAnsi" w:eastAsiaTheme="majorEastAsia" w:hAnsiTheme="minorHAnsi" w:cs="Arial"/>
            <w:sz w:val="22"/>
            <w:szCs w:val="22"/>
          </w:rPr>
          <w:t>stem cells</w:t>
        </w:r>
      </w:hyperlink>
      <w:r w:rsidRPr="00680C7F">
        <w:rPr>
          <w:rFonts w:asciiTheme="minorHAnsi" w:hAnsiTheme="minorHAnsi" w:cs="Arial"/>
          <w:sz w:val="22"/>
          <w:szCs w:val="22"/>
        </w:rPr>
        <w:t xml:space="preserve"> from a small blood sample</w:t>
      </w:r>
      <w:r w:rsidRPr="00680C7F">
        <w:rPr>
          <w:rStyle w:val="FootnoteReference"/>
          <w:rFonts w:asciiTheme="minorHAnsi" w:hAnsiTheme="minorHAnsi" w:cs="Arial"/>
          <w:sz w:val="22"/>
          <w:szCs w:val="22"/>
        </w:rPr>
        <w:footnoteReference w:id="44"/>
      </w:r>
      <w:r w:rsidRPr="00680C7F">
        <w:rPr>
          <w:rFonts w:asciiTheme="minorHAnsi" w:hAnsiTheme="minorHAnsi" w:cs="Arial"/>
          <w:sz w:val="22"/>
          <w:szCs w:val="22"/>
        </w:rPr>
        <w:t xml:space="preserve">.  </w:t>
      </w:r>
      <w:r w:rsidR="00A544D3" w:rsidRPr="00680C7F">
        <w:rPr>
          <w:rFonts w:asciiTheme="minorHAnsi" w:hAnsiTheme="minorHAnsi" w:cs="Arial"/>
          <w:sz w:val="22"/>
          <w:szCs w:val="22"/>
        </w:rPr>
        <w:t>They found t</w:t>
      </w:r>
      <w:r w:rsidRPr="00680C7F">
        <w:rPr>
          <w:rFonts w:asciiTheme="minorHAnsi" w:hAnsiTheme="minorHAnsi" w:cs="Arial"/>
          <w:sz w:val="22"/>
          <w:szCs w:val="22"/>
        </w:rPr>
        <w:t xml:space="preserve">hese stem cells can generate and replace damaged cells within blood vessels.  They suggest this treatment could prevent a variety of vascular-related complications including heart attacks, </w:t>
      </w:r>
      <w:hyperlink r:id="rId60" w:history="1">
        <w:r w:rsidRPr="00680C7F">
          <w:rPr>
            <w:rStyle w:val="Hyperlink"/>
            <w:rFonts w:asciiTheme="minorHAnsi" w:eastAsiaTheme="majorEastAsia" w:hAnsiTheme="minorHAnsi" w:cs="Arial"/>
            <w:sz w:val="22"/>
            <w:szCs w:val="22"/>
          </w:rPr>
          <w:t>kidney disease</w:t>
        </w:r>
      </w:hyperlink>
      <w:r w:rsidRPr="00680C7F">
        <w:rPr>
          <w:rFonts w:asciiTheme="minorHAnsi" w:hAnsiTheme="minorHAnsi" w:cs="Arial"/>
          <w:color w:val="0000FF"/>
          <w:sz w:val="22"/>
          <w:szCs w:val="22"/>
        </w:rPr>
        <w:t xml:space="preserve">, </w:t>
      </w:r>
      <w:r w:rsidRPr="00680C7F">
        <w:rPr>
          <w:rFonts w:asciiTheme="minorHAnsi" w:hAnsiTheme="minorHAnsi" w:cs="Arial"/>
          <w:sz w:val="22"/>
          <w:szCs w:val="22"/>
        </w:rPr>
        <w:t>blindness</w:t>
      </w:r>
      <w:r w:rsidR="00B76921" w:rsidRPr="00680C7F">
        <w:rPr>
          <w:rFonts w:asciiTheme="minorHAnsi" w:hAnsiTheme="minorHAnsi" w:cs="Arial"/>
          <w:sz w:val="22"/>
          <w:szCs w:val="22"/>
        </w:rPr>
        <w:t>,</w:t>
      </w:r>
      <w:r w:rsidRPr="00680C7F">
        <w:rPr>
          <w:rFonts w:asciiTheme="minorHAnsi" w:hAnsiTheme="minorHAnsi" w:cs="Arial"/>
          <w:sz w:val="22"/>
          <w:szCs w:val="22"/>
        </w:rPr>
        <w:t xml:space="preserve"> and amputations in people with </w:t>
      </w:r>
      <w:hyperlink r:id="rId61" w:history="1">
        <w:r w:rsidRPr="00680C7F">
          <w:rPr>
            <w:rStyle w:val="Hyperlink"/>
            <w:rFonts w:asciiTheme="minorHAnsi" w:eastAsiaTheme="majorEastAsia" w:hAnsiTheme="minorHAnsi" w:cs="Arial"/>
            <w:sz w:val="22"/>
            <w:szCs w:val="22"/>
          </w:rPr>
          <w:t>diabetes</w:t>
        </w:r>
      </w:hyperlink>
      <w:r w:rsidRPr="00680C7F">
        <w:rPr>
          <w:rFonts w:asciiTheme="minorHAnsi" w:hAnsiTheme="minorHAnsi" w:cs="Arial"/>
          <w:sz w:val="22"/>
          <w:szCs w:val="22"/>
        </w:rPr>
        <w:t xml:space="preserve">.  </w:t>
      </w:r>
    </w:p>
    <w:p w:rsidR="00945DAB" w:rsidRPr="00680C7F" w:rsidRDefault="00945DAB" w:rsidP="00945DAB">
      <w:pPr>
        <w:pStyle w:val="NormalWeb"/>
        <w:numPr>
          <w:ilvl w:val="1"/>
          <w:numId w:val="9"/>
        </w:numPr>
        <w:rPr>
          <w:rFonts w:asciiTheme="minorHAnsi" w:hAnsiTheme="minorHAnsi" w:cs="Arial"/>
          <w:sz w:val="22"/>
          <w:szCs w:val="22"/>
        </w:rPr>
      </w:pPr>
      <w:r w:rsidRPr="00680C7F">
        <w:rPr>
          <w:rFonts w:asciiTheme="minorHAnsi" w:hAnsiTheme="minorHAnsi" w:cs="Arial"/>
          <w:sz w:val="22"/>
          <w:szCs w:val="22"/>
        </w:rPr>
        <w:t>The American Heart Association reported that an experimental antiplatelet compound for acute stroke shows promise</w:t>
      </w:r>
      <w:r w:rsidRPr="00680C7F">
        <w:rPr>
          <w:rStyle w:val="FootnoteReference"/>
          <w:rFonts w:asciiTheme="minorHAnsi" w:hAnsiTheme="minorHAnsi" w:cs="Arial"/>
          <w:sz w:val="22"/>
          <w:szCs w:val="22"/>
        </w:rPr>
        <w:footnoteReference w:id="45"/>
      </w:r>
      <w:r w:rsidRPr="00680C7F">
        <w:rPr>
          <w:rFonts w:asciiTheme="minorHAnsi" w:hAnsiTheme="minorHAnsi" w:cs="Arial"/>
          <w:sz w:val="22"/>
          <w:szCs w:val="22"/>
        </w:rPr>
        <w:t>.</w:t>
      </w:r>
      <w:r w:rsidR="00B76921" w:rsidRPr="00680C7F">
        <w:rPr>
          <w:rFonts w:asciiTheme="minorHAnsi" w:hAnsiTheme="minorHAnsi" w:cs="Arial"/>
          <w:sz w:val="22"/>
          <w:szCs w:val="22"/>
        </w:rPr>
        <w:t xml:space="preserve">  </w:t>
      </w:r>
    </w:p>
    <w:p w:rsidR="006474E0" w:rsidRPr="00680C7F" w:rsidRDefault="006474E0" w:rsidP="006474E0">
      <w:pPr>
        <w:pStyle w:val="NormalWeb"/>
        <w:numPr>
          <w:ilvl w:val="1"/>
          <w:numId w:val="9"/>
        </w:numPr>
        <w:rPr>
          <w:rFonts w:asciiTheme="minorHAnsi" w:hAnsiTheme="minorHAnsi" w:cs="Arial"/>
          <w:sz w:val="22"/>
          <w:szCs w:val="22"/>
        </w:rPr>
      </w:pPr>
      <w:r w:rsidRPr="00680C7F">
        <w:rPr>
          <w:rStyle w:val="Strong"/>
          <w:rFonts w:asciiTheme="minorHAnsi" w:hAnsiTheme="minorHAnsi" w:cs="Arial"/>
          <w:b w:val="0"/>
          <w:bCs w:val="0"/>
          <w:sz w:val="22"/>
          <w:szCs w:val="22"/>
        </w:rPr>
        <w:t>Jason Karnes</w:t>
      </w:r>
      <w:r w:rsidRPr="00680C7F">
        <w:rPr>
          <w:rFonts w:asciiTheme="minorHAnsi" w:hAnsiTheme="minorHAnsi" w:cs="Arial"/>
          <w:b/>
          <w:bCs/>
          <w:sz w:val="22"/>
          <w:szCs w:val="22"/>
        </w:rPr>
        <w:t>,</w:t>
      </w:r>
      <w:r w:rsidRPr="00680C7F">
        <w:rPr>
          <w:rFonts w:asciiTheme="minorHAnsi" w:hAnsiTheme="minorHAnsi" w:cs="Arial"/>
          <w:sz w:val="22"/>
          <w:szCs w:val="22"/>
        </w:rPr>
        <w:t xml:space="preserve"> assistant professor in the </w:t>
      </w:r>
      <w:hyperlink r:id="rId62" w:tgtFrame="_blank" w:history="1">
        <w:r w:rsidRPr="00680C7F">
          <w:rPr>
            <w:rStyle w:val="Hyperlink"/>
            <w:rFonts w:asciiTheme="minorHAnsi" w:eastAsiaTheme="majorEastAsia" w:hAnsiTheme="minorHAnsi" w:cs="Arial"/>
            <w:sz w:val="22"/>
            <w:szCs w:val="22"/>
          </w:rPr>
          <w:t>UA College of Pharmacy</w:t>
        </w:r>
      </w:hyperlink>
      <w:r w:rsidRPr="00680C7F">
        <w:rPr>
          <w:rFonts w:asciiTheme="minorHAnsi" w:hAnsiTheme="minorHAnsi" w:cs="Arial"/>
          <w:sz w:val="22"/>
          <w:szCs w:val="22"/>
        </w:rPr>
        <w:t>, received a five-year, $</w:t>
      </w:r>
      <w:r w:rsidR="00B76921" w:rsidRPr="00680C7F">
        <w:rPr>
          <w:rFonts w:asciiTheme="minorHAnsi" w:hAnsiTheme="minorHAnsi" w:cs="Arial"/>
          <w:sz w:val="22"/>
          <w:szCs w:val="22"/>
        </w:rPr>
        <w:t>US</w:t>
      </w:r>
      <w:r w:rsidR="006334FA" w:rsidRPr="00680C7F">
        <w:rPr>
          <w:rFonts w:asciiTheme="minorHAnsi" w:hAnsiTheme="minorHAnsi" w:cs="Arial"/>
          <w:sz w:val="22"/>
          <w:szCs w:val="22"/>
        </w:rPr>
        <w:t xml:space="preserve"> </w:t>
      </w:r>
      <w:r w:rsidRPr="00680C7F">
        <w:rPr>
          <w:rFonts w:asciiTheme="minorHAnsi" w:hAnsiTheme="minorHAnsi" w:cs="Arial"/>
          <w:sz w:val="22"/>
          <w:szCs w:val="22"/>
        </w:rPr>
        <w:t xml:space="preserve">769,000 K01 career development award from the </w:t>
      </w:r>
      <w:r w:rsidR="006334FA" w:rsidRPr="00680C7F">
        <w:rPr>
          <w:rFonts w:asciiTheme="minorHAnsi" w:hAnsiTheme="minorHAnsi" w:cs="Arial"/>
          <w:sz w:val="22"/>
          <w:szCs w:val="22"/>
        </w:rPr>
        <w:t xml:space="preserve">US </w:t>
      </w:r>
      <w:r w:rsidRPr="00680C7F">
        <w:rPr>
          <w:rFonts w:asciiTheme="minorHAnsi" w:hAnsiTheme="minorHAnsi" w:cs="Arial"/>
          <w:sz w:val="22"/>
          <w:szCs w:val="22"/>
        </w:rPr>
        <w:t>National Institutes of Health to identify predictive and early diagnostic biomarkers for heparin-induced thrombocytopenia.  This research also will help develop effective, personalized preventive and therapeutic interventions.</w:t>
      </w:r>
    </w:p>
    <w:p w:rsidR="00EF6B07" w:rsidRPr="00680C7F" w:rsidRDefault="00EF6B07" w:rsidP="00EF6B07">
      <w:pPr>
        <w:pStyle w:val="Heading1"/>
        <w:numPr>
          <w:ilvl w:val="0"/>
          <w:numId w:val="1"/>
        </w:numPr>
        <w:rPr>
          <w:rFonts w:asciiTheme="minorHAnsi" w:hAnsiTheme="minorHAnsi" w:cs="Arial"/>
          <w:color w:val="FF0000"/>
        </w:rPr>
      </w:pPr>
      <w:bookmarkStart w:id="26" w:name="_Toc11740273"/>
      <w:bookmarkStart w:id="27" w:name="_Toc11925732"/>
      <w:r w:rsidRPr="00680C7F">
        <w:rPr>
          <w:rFonts w:asciiTheme="minorHAnsi" w:hAnsiTheme="minorHAnsi" w:cs="Arial"/>
          <w:color w:val="FF0000"/>
        </w:rPr>
        <w:t>Infectious diseases</w:t>
      </w:r>
      <w:bookmarkEnd w:id="26"/>
      <w:bookmarkEnd w:id="27"/>
      <w:r w:rsidRPr="00680C7F">
        <w:rPr>
          <w:rFonts w:asciiTheme="minorHAnsi" w:hAnsiTheme="minorHAnsi" w:cs="Arial"/>
          <w:color w:val="FF0000"/>
        </w:rPr>
        <w:tab/>
      </w:r>
    </w:p>
    <w:p w:rsidR="00EF6B07" w:rsidRPr="00680C7F" w:rsidRDefault="00EF6B07" w:rsidP="00EF6B07">
      <w:pPr>
        <w:rPr>
          <w:rFonts w:asciiTheme="minorHAnsi" w:hAnsiTheme="minorHAnsi" w:cs="Arial"/>
          <w:i/>
        </w:rPr>
      </w:pPr>
      <w:r w:rsidRPr="00680C7F">
        <w:rPr>
          <w:rFonts w:asciiTheme="minorHAnsi" w:hAnsiTheme="minorHAnsi" w:cs="Arial"/>
          <w:i/>
        </w:rPr>
        <w:t>The NBA takes an interest in infectious diseases because: the presence of disease in individual donors (e.g. in</w:t>
      </w:r>
      <w:r w:rsidR="001C713C" w:rsidRPr="00680C7F">
        <w:rPr>
          <w:rFonts w:asciiTheme="minorHAnsi" w:hAnsiTheme="minorHAnsi" w:cs="Arial"/>
          <w:i/>
        </w:rPr>
        <w:t>f</w:t>
      </w:r>
      <w:r w:rsidRPr="00680C7F">
        <w:rPr>
          <w:rFonts w:asciiTheme="minorHAnsi" w:hAnsiTheme="minorHAnsi" w:cs="Arial"/>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rsidR="006376B8" w:rsidRPr="00680C7F" w:rsidRDefault="00735D71" w:rsidP="00157476">
      <w:pPr>
        <w:pStyle w:val="Heading2"/>
        <w:rPr>
          <w:rFonts w:asciiTheme="minorHAnsi" w:hAnsiTheme="minorHAnsi"/>
          <w:color w:val="111CF7"/>
        </w:rPr>
      </w:pPr>
      <w:bookmarkStart w:id="28" w:name="_Toc11740274"/>
      <w:bookmarkStart w:id="29" w:name="_Toc11925733"/>
      <w:r w:rsidRPr="00680C7F">
        <w:rPr>
          <w:rFonts w:asciiTheme="minorHAnsi" w:hAnsiTheme="minorHAnsi"/>
          <w:color w:val="111CF7"/>
        </w:rPr>
        <w:t>Mosq</w:t>
      </w:r>
      <w:r w:rsidR="00806638" w:rsidRPr="00680C7F">
        <w:rPr>
          <w:rFonts w:asciiTheme="minorHAnsi" w:hAnsiTheme="minorHAnsi"/>
          <w:color w:val="111CF7"/>
        </w:rPr>
        <w:t>u</w:t>
      </w:r>
      <w:r w:rsidRPr="00680C7F">
        <w:rPr>
          <w:rFonts w:asciiTheme="minorHAnsi" w:hAnsiTheme="minorHAnsi"/>
          <w:color w:val="111CF7"/>
        </w:rPr>
        <w:t>ito-borne diseases</w:t>
      </w:r>
      <w:bookmarkEnd w:id="28"/>
      <w:bookmarkEnd w:id="29"/>
      <w:r w:rsidRPr="00680C7F">
        <w:rPr>
          <w:rFonts w:asciiTheme="minorHAnsi" w:hAnsiTheme="minorHAnsi"/>
          <w:color w:val="111CF7"/>
        </w:rPr>
        <w:t xml:space="preserve"> </w:t>
      </w:r>
    </w:p>
    <w:p w:rsidR="00080272" w:rsidRPr="00680C7F" w:rsidRDefault="00080272" w:rsidP="00080272">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CSIRO scientist Dr Brendan Trewin has warned that a dengue fever outbreak would once again be possible in Brisbane, as the </w:t>
      </w:r>
      <w:r w:rsidRPr="00680C7F">
        <w:rPr>
          <w:rStyle w:val="Emphasis"/>
          <w:rFonts w:asciiTheme="minorHAnsi" w:hAnsiTheme="minorHAnsi" w:cs="Arial"/>
          <w:sz w:val="22"/>
          <w:szCs w:val="22"/>
        </w:rPr>
        <w:t>Aedes aegypti</w:t>
      </w:r>
      <w:r w:rsidRPr="00680C7F">
        <w:rPr>
          <w:rFonts w:asciiTheme="minorHAnsi" w:hAnsiTheme="minorHAnsi" w:cs="Arial"/>
          <w:sz w:val="22"/>
          <w:szCs w:val="22"/>
        </w:rPr>
        <w:t xml:space="preserve"> mosquito can survive Brisbane winters, with non-compliant (unsealed) rainwater tanks providing an ideal habitat: 70 per cent of the mosquito species survives to adulthood in rainwater tanks, while 50 per cent can survive in buckets of water.  Associate Professor Greg Devine (of the QIMR Berghofer Medical Research Institute) said each year many people arrived in Australia infected with dengue fever and other infectious diseases which could be transmitted by </w:t>
      </w:r>
      <w:r w:rsidRPr="00680C7F">
        <w:rPr>
          <w:rStyle w:val="Emphasis"/>
          <w:rFonts w:asciiTheme="minorHAnsi" w:hAnsiTheme="minorHAnsi" w:cs="Arial"/>
          <w:sz w:val="22"/>
          <w:szCs w:val="22"/>
        </w:rPr>
        <w:t>Aedes aegypti</w:t>
      </w:r>
      <w:r w:rsidRPr="00680C7F">
        <w:rPr>
          <w:rFonts w:asciiTheme="minorHAnsi" w:hAnsiTheme="minorHAnsi" w:cs="Arial"/>
          <w:sz w:val="22"/>
          <w:szCs w:val="22"/>
        </w:rPr>
        <w:t xml:space="preserve">, and that "non-compliant tanks pose a real risk of becoming </w:t>
      </w:r>
      <w:r w:rsidRPr="00680C7F">
        <w:rPr>
          <w:rStyle w:val="Emphasis"/>
          <w:rFonts w:asciiTheme="minorHAnsi" w:hAnsiTheme="minorHAnsi" w:cs="Arial"/>
          <w:sz w:val="22"/>
          <w:szCs w:val="22"/>
        </w:rPr>
        <w:t>Aedes aegypti</w:t>
      </w:r>
      <w:r w:rsidRPr="00680C7F">
        <w:rPr>
          <w:rFonts w:asciiTheme="minorHAnsi" w:hAnsiTheme="minorHAnsi" w:cs="Arial"/>
          <w:sz w:val="22"/>
          <w:szCs w:val="22"/>
        </w:rPr>
        <w:t xml:space="preserve"> habitats and breeding sites, which could lead to outbreaks of dengue, chikungunya and Zika, to a population that has no immunity to these diseases." </w:t>
      </w:r>
    </w:p>
    <w:p w:rsidR="00B51D8A" w:rsidRPr="00680C7F" w:rsidRDefault="00B51D8A" w:rsidP="00B51D8A">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Queensland researchers</w:t>
      </w:r>
      <w:r w:rsidRPr="00680C7F">
        <w:rPr>
          <w:rStyle w:val="FootnoteReference"/>
          <w:rFonts w:asciiTheme="minorHAnsi" w:hAnsiTheme="minorHAnsi" w:cs="Arial"/>
          <w:sz w:val="22"/>
          <w:szCs w:val="22"/>
        </w:rPr>
        <w:footnoteReference w:id="46"/>
      </w:r>
      <w:r w:rsidRPr="00680C7F">
        <w:rPr>
          <w:rFonts w:asciiTheme="minorHAnsi" w:hAnsiTheme="minorHAnsi" w:cs="Arial"/>
          <w:sz w:val="22"/>
          <w:szCs w:val="22"/>
        </w:rPr>
        <w:t xml:space="preserve"> have tested two local mosquito species for their ability to spread the Zika virus. They found that the </w:t>
      </w:r>
      <w:r w:rsidRPr="00680C7F">
        <w:rPr>
          <w:rStyle w:val="Emphasis"/>
          <w:rFonts w:asciiTheme="minorHAnsi" w:hAnsiTheme="minorHAnsi" w:cs="Arial"/>
          <w:sz w:val="22"/>
          <w:szCs w:val="22"/>
        </w:rPr>
        <w:t>Aedes aegypti</w:t>
      </w:r>
      <w:r w:rsidRPr="00680C7F">
        <w:rPr>
          <w:rFonts w:asciiTheme="minorHAnsi" w:hAnsiTheme="minorHAnsi" w:cs="Arial"/>
          <w:sz w:val="22"/>
          <w:szCs w:val="22"/>
        </w:rPr>
        <w:t xml:space="preserve"> mosquito, which is found on the Australian mainland from the tip of Cape York to south-east Queensland, is a very effective carrier</w:t>
      </w:r>
      <w:r w:rsidRPr="00680C7F">
        <w:rPr>
          <w:rStyle w:val="FootnoteReference"/>
          <w:rFonts w:asciiTheme="minorHAnsi" w:hAnsiTheme="minorHAnsi" w:cs="Arial"/>
          <w:sz w:val="22"/>
          <w:szCs w:val="22"/>
        </w:rPr>
        <w:footnoteReference w:id="47"/>
      </w:r>
      <w:r w:rsidRPr="00680C7F">
        <w:rPr>
          <w:rFonts w:asciiTheme="minorHAnsi" w:hAnsiTheme="minorHAnsi" w:cs="Arial"/>
          <w:sz w:val="22"/>
          <w:szCs w:val="22"/>
        </w:rPr>
        <w:t>. However Asian Tiger mosquitoes, found mainly in the Torres Strait at present, are much less effective as carriers</w:t>
      </w:r>
      <w:r w:rsidRPr="00680C7F">
        <w:rPr>
          <w:rStyle w:val="FootnoteReference"/>
          <w:rFonts w:asciiTheme="minorHAnsi" w:hAnsiTheme="minorHAnsi" w:cs="Arial"/>
          <w:sz w:val="22"/>
          <w:szCs w:val="22"/>
        </w:rPr>
        <w:footnoteReference w:id="48"/>
      </w:r>
      <w:r w:rsidRPr="00680C7F">
        <w:rPr>
          <w:rFonts w:asciiTheme="minorHAnsi" w:hAnsiTheme="minorHAnsi" w:cs="Arial"/>
          <w:sz w:val="22"/>
          <w:szCs w:val="22"/>
        </w:rPr>
        <w:t xml:space="preserve">. The researchers found Zika virus in the ovaries of the </w:t>
      </w:r>
      <w:r w:rsidRPr="00680C7F">
        <w:rPr>
          <w:rStyle w:val="Emphasis"/>
          <w:rFonts w:asciiTheme="minorHAnsi" w:hAnsiTheme="minorHAnsi" w:cs="Arial"/>
          <w:sz w:val="22"/>
          <w:szCs w:val="22"/>
        </w:rPr>
        <w:t>Aedes aegypti</w:t>
      </w:r>
      <w:r w:rsidRPr="00680C7F">
        <w:rPr>
          <w:rFonts w:asciiTheme="minorHAnsi" w:hAnsiTheme="minorHAnsi" w:cs="Arial"/>
          <w:sz w:val="22"/>
          <w:szCs w:val="22"/>
        </w:rPr>
        <w:t xml:space="preserve"> mosquitoes, which might mean they could transmit it to their young without an external source of the virus.</w:t>
      </w:r>
    </w:p>
    <w:p w:rsidR="00AE4109" w:rsidRPr="00680C7F" w:rsidRDefault="00586A95" w:rsidP="00A93167">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The FDA has approved the ZIKV Detect 2.0 IgM Capture ELISA (from InBios International </w:t>
      </w:r>
      <w:r w:rsidR="000479F4">
        <w:rPr>
          <w:rFonts w:asciiTheme="minorHAnsi" w:hAnsiTheme="minorHAnsi" w:cs="Arial"/>
          <w:sz w:val="22"/>
          <w:szCs w:val="22"/>
        </w:rPr>
        <w:t xml:space="preserve"> </w:t>
      </w:r>
      <w:r w:rsidRPr="00680C7F">
        <w:rPr>
          <w:rFonts w:asciiTheme="minorHAnsi" w:hAnsiTheme="minorHAnsi" w:cs="Arial"/>
          <w:sz w:val="22"/>
          <w:szCs w:val="22"/>
        </w:rPr>
        <w:t xml:space="preserve">Inc) for routine use in detecting </w:t>
      </w:r>
      <w:hyperlink r:id="rId63" w:history="1">
        <w:r w:rsidRPr="00680C7F">
          <w:rPr>
            <w:rStyle w:val="Hyperlink"/>
            <w:rFonts w:asciiTheme="minorHAnsi" w:eastAsiaTheme="majorEastAsia" w:hAnsiTheme="minorHAnsi" w:cs="Arial"/>
            <w:sz w:val="22"/>
            <w:szCs w:val="22"/>
          </w:rPr>
          <w:t>Zika</w:t>
        </w:r>
      </w:hyperlink>
      <w:r w:rsidRPr="00680C7F">
        <w:rPr>
          <w:rFonts w:asciiTheme="minorHAnsi" w:hAnsiTheme="minorHAnsi" w:cs="Arial"/>
          <w:sz w:val="22"/>
          <w:szCs w:val="22"/>
        </w:rPr>
        <w:t xml:space="preserve"> virus immunoglobulin (IgM) antibodies in human blood</w:t>
      </w:r>
      <w:r w:rsidRPr="00680C7F">
        <w:rPr>
          <w:rStyle w:val="FootnoteReference"/>
          <w:rFonts w:asciiTheme="minorHAnsi" w:hAnsiTheme="minorHAnsi" w:cs="Arial"/>
          <w:sz w:val="22"/>
          <w:szCs w:val="22"/>
        </w:rPr>
        <w:footnoteReference w:id="49"/>
      </w:r>
      <w:r w:rsidRPr="00680C7F">
        <w:rPr>
          <w:rFonts w:asciiTheme="minorHAnsi" w:hAnsiTheme="minorHAnsi" w:cs="Arial"/>
          <w:sz w:val="22"/>
          <w:szCs w:val="22"/>
        </w:rPr>
        <w:t xml:space="preserve"> (most importantly, the FDA says this test should not be used to test blood or plasma donors for Zika).  Until now, tests for detecting Zika virus IgM antibodies — including this test— had been authorized only for emergency use</w:t>
      </w:r>
      <w:r w:rsidRPr="00680C7F">
        <w:rPr>
          <w:rStyle w:val="FootnoteReference"/>
          <w:rFonts w:asciiTheme="minorHAnsi" w:hAnsiTheme="minorHAnsi" w:cs="Arial"/>
          <w:sz w:val="22"/>
          <w:szCs w:val="22"/>
        </w:rPr>
        <w:footnoteReference w:id="50"/>
      </w:r>
      <w:r w:rsidRPr="00680C7F">
        <w:rPr>
          <w:rFonts w:asciiTheme="minorHAnsi" w:hAnsiTheme="minorHAnsi" w:cs="Arial"/>
          <w:sz w:val="22"/>
          <w:szCs w:val="22"/>
        </w:rPr>
        <w:t xml:space="preserve">. </w:t>
      </w:r>
    </w:p>
    <w:p w:rsidR="003A0AF8" w:rsidRPr="00680C7F" w:rsidRDefault="003A0AF8" w:rsidP="003A0AF8">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Chembio Diagnostics</w:t>
      </w:r>
      <w:r w:rsidR="00EC57BD" w:rsidRPr="00680C7F">
        <w:rPr>
          <w:rFonts w:asciiTheme="minorHAnsi" w:hAnsiTheme="minorHAnsi" w:cs="Arial"/>
          <w:sz w:val="22"/>
          <w:szCs w:val="22"/>
        </w:rPr>
        <w:t xml:space="preserve"> </w:t>
      </w:r>
      <w:r w:rsidR="00EE36B0" w:rsidRPr="00680C7F">
        <w:rPr>
          <w:rFonts w:asciiTheme="minorHAnsi" w:hAnsiTheme="minorHAnsi" w:cs="Arial"/>
          <w:sz w:val="22"/>
          <w:szCs w:val="22"/>
        </w:rPr>
        <w:t>says</w:t>
      </w:r>
      <w:r w:rsidRPr="00680C7F">
        <w:rPr>
          <w:rFonts w:asciiTheme="minorHAnsi" w:hAnsiTheme="minorHAnsi" w:cs="Arial"/>
          <w:sz w:val="22"/>
          <w:szCs w:val="22"/>
        </w:rPr>
        <w:t xml:space="preserve"> its test for dengue has been approved by Brazil’s health regulatory agency. </w:t>
      </w:r>
      <w:r w:rsidR="00EC57BD" w:rsidRPr="00680C7F">
        <w:rPr>
          <w:rFonts w:asciiTheme="minorHAnsi" w:hAnsiTheme="minorHAnsi" w:cs="Arial"/>
          <w:sz w:val="22"/>
          <w:szCs w:val="22"/>
        </w:rPr>
        <w:t xml:space="preserve"> </w:t>
      </w:r>
      <w:r w:rsidRPr="00680C7F">
        <w:rPr>
          <w:rFonts w:asciiTheme="minorHAnsi" w:hAnsiTheme="minorHAnsi" w:cs="Arial"/>
          <w:sz w:val="22"/>
          <w:szCs w:val="22"/>
        </w:rPr>
        <w:t>The test was developed with another Brazilian government agency, Bio-Manguinhos.</w:t>
      </w:r>
    </w:p>
    <w:p w:rsidR="000D385A" w:rsidRPr="00680C7F" w:rsidRDefault="00221545" w:rsidP="002E3995">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The </w:t>
      </w:r>
      <w:r w:rsidR="001E43D6" w:rsidRPr="00680C7F">
        <w:rPr>
          <w:rFonts w:asciiTheme="minorHAnsi" w:hAnsiTheme="minorHAnsi" w:cs="Arial"/>
          <w:sz w:val="22"/>
          <w:szCs w:val="22"/>
        </w:rPr>
        <w:t xml:space="preserve">Democratic Republic of Congo </w:t>
      </w:r>
      <w:r w:rsidR="00A41B07" w:rsidRPr="00680C7F">
        <w:rPr>
          <w:rFonts w:asciiTheme="minorHAnsi" w:hAnsiTheme="minorHAnsi" w:cs="Arial"/>
          <w:sz w:val="22"/>
          <w:szCs w:val="22"/>
        </w:rPr>
        <w:t xml:space="preserve">on 1 May </w:t>
      </w:r>
      <w:r w:rsidR="001E43D6" w:rsidRPr="00680C7F">
        <w:rPr>
          <w:rFonts w:asciiTheme="minorHAnsi" w:hAnsiTheme="minorHAnsi" w:cs="Arial"/>
          <w:sz w:val="22"/>
          <w:szCs w:val="22"/>
        </w:rPr>
        <w:t xml:space="preserve">declared a </w:t>
      </w:r>
      <w:r w:rsidR="000715B3" w:rsidRPr="00680C7F">
        <w:rPr>
          <w:rFonts w:asciiTheme="minorHAnsi" w:hAnsiTheme="minorHAnsi" w:cs="Arial"/>
          <w:sz w:val="22"/>
          <w:szCs w:val="22"/>
        </w:rPr>
        <w:t>chikungunya outbreak</w:t>
      </w:r>
      <w:r w:rsidR="001E60A2" w:rsidRPr="00680C7F">
        <w:rPr>
          <w:rFonts w:asciiTheme="minorHAnsi" w:hAnsiTheme="minorHAnsi" w:cs="Arial"/>
          <w:sz w:val="22"/>
          <w:szCs w:val="22"/>
        </w:rPr>
        <w:t>, with over 6000 cases reported since 1 January</w:t>
      </w:r>
      <w:r w:rsidR="00C50708" w:rsidRPr="00680C7F">
        <w:rPr>
          <w:rFonts w:asciiTheme="minorHAnsi" w:hAnsiTheme="minorHAnsi" w:cs="Arial"/>
          <w:sz w:val="22"/>
          <w:szCs w:val="22"/>
        </w:rPr>
        <w:t>, and the likelihood of underestimation.</w:t>
      </w:r>
    </w:p>
    <w:p w:rsidR="00491E57" w:rsidRPr="00680C7F" w:rsidRDefault="00491E57" w:rsidP="002E3995">
      <w:pPr>
        <w:pStyle w:val="NormalWeb"/>
        <w:numPr>
          <w:ilvl w:val="1"/>
          <w:numId w:val="3"/>
        </w:numPr>
        <w:rPr>
          <w:rFonts w:asciiTheme="minorHAnsi" w:hAnsiTheme="minorHAnsi"/>
          <w:sz w:val="26"/>
          <w:szCs w:val="26"/>
        </w:rPr>
      </w:pPr>
      <w:r w:rsidRPr="00680C7F">
        <w:rPr>
          <w:rStyle w:val="Emphasis"/>
          <w:rFonts w:asciiTheme="minorHAnsi" w:hAnsiTheme="minorHAnsi" w:cs="Arial"/>
          <w:i w:val="0"/>
          <w:iCs w:val="0"/>
          <w:sz w:val="22"/>
          <w:szCs w:val="22"/>
        </w:rPr>
        <w:t xml:space="preserve">Results from a </w:t>
      </w:r>
      <w:r w:rsidRPr="00680C7F">
        <w:rPr>
          <w:rFonts w:asciiTheme="minorHAnsi" w:hAnsiTheme="minorHAnsi" w:cs="Arial"/>
          <w:sz w:val="22"/>
          <w:szCs w:val="22"/>
        </w:rPr>
        <w:t>preclinical trial of Vaxart’s chikungunya vaccine have been published</w:t>
      </w:r>
      <w:r w:rsidRPr="00680C7F">
        <w:rPr>
          <w:rStyle w:val="FootnoteReference"/>
          <w:rFonts w:asciiTheme="minorHAnsi" w:hAnsiTheme="minorHAnsi" w:cs="Arial"/>
          <w:sz w:val="22"/>
          <w:szCs w:val="22"/>
        </w:rPr>
        <w:footnoteReference w:id="51"/>
      </w:r>
      <w:r w:rsidRPr="00680C7F">
        <w:rPr>
          <w:rFonts w:asciiTheme="minorHAnsi" w:hAnsiTheme="minorHAnsi" w:cs="Arial"/>
          <w:sz w:val="22"/>
          <w:szCs w:val="22"/>
        </w:rPr>
        <w:t xml:space="preserve">.  Sean Tucker, founder and chief scientific officer of </w:t>
      </w:r>
      <w:proofErr w:type="spellStart"/>
      <w:r w:rsidRPr="00680C7F">
        <w:rPr>
          <w:rFonts w:asciiTheme="minorHAnsi" w:hAnsiTheme="minorHAnsi" w:cs="Arial"/>
          <w:sz w:val="22"/>
          <w:szCs w:val="22"/>
        </w:rPr>
        <w:t>Vaxart</w:t>
      </w:r>
      <w:proofErr w:type="spellEnd"/>
      <w:r w:rsidRPr="00680C7F">
        <w:rPr>
          <w:rFonts w:asciiTheme="minorHAnsi" w:hAnsiTheme="minorHAnsi" w:cs="Arial"/>
          <w:sz w:val="22"/>
          <w:szCs w:val="22"/>
        </w:rPr>
        <w:t xml:space="preserve">, said: “These preclinical results demonstrate that our vaccine candidate induced significant neutralizing antibodies against chikungunya virus as well as protective efficacy against virus-induced pathologic changes. </w:t>
      </w:r>
      <w:r w:rsidR="000E390F" w:rsidRPr="00680C7F">
        <w:rPr>
          <w:rFonts w:asciiTheme="minorHAnsi" w:hAnsiTheme="minorHAnsi" w:cs="Arial"/>
          <w:sz w:val="22"/>
          <w:szCs w:val="22"/>
        </w:rPr>
        <w:t xml:space="preserve"> </w:t>
      </w:r>
      <w:r w:rsidRPr="00680C7F">
        <w:rPr>
          <w:rFonts w:asciiTheme="minorHAnsi" w:hAnsiTheme="minorHAnsi" w:cs="Arial"/>
          <w:sz w:val="22"/>
          <w:szCs w:val="22"/>
        </w:rPr>
        <w:t>Importantly, we saw reduced footpad swelling, a model for arthritis induction in humans caused by chikungunya infection”.</w:t>
      </w:r>
      <w:r w:rsidRPr="00680C7F">
        <w:rPr>
          <w:rFonts w:asciiTheme="minorHAnsi" w:hAnsiTheme="minorHAnsi"/>
          <w:sz w:val="26"/>
          <w:szCs w:val="26"/>
        </w:rPr>
        <w:t xml:space="preserve"> </w:t>
      </w:r>
    </w:p>
    <w:p w:rsidR="00491E57" w:rsidRPr="00680C7F" w:rsidRDefault="002D38C2" w:rsidP="00A93167">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Researchers have identified multiple clinical and laboratory predictors of mortality in patients with yellow fever</w:t>
      </w:r>
      <w:r w:rsidRPr="00680C7F">
        <w:rPr>
          <w:rStyle w:val="FootnoteReference"/>
          <w:rFonts w:asciiTheme="minorHAnsi" w:hAnsiTheme="minorHAnsi" w:cs="Arial"/>
          <w:sz w:val="22"/>
          <w:szCs w:val="22"/>
        </w:rPr>
        <w:footnoteReference w:id="52"/>
      </w:r>
      <w:r w:rsidRPr="00680C7F">
        <w:rPr>
          <w:rFonts w:asciiTheme="minorHAnsi" w:hAnsiTheme="minorHAnsi" w:cs="Arial"/>
          <w:sz w:val="22"/>
          <w:szCs w:val="22"/>
        </w:rPr>
        <w:t xml:space="preserve">. </w:t>
      </w:r>
      <w:r w:rsidR="000E390F" w:rsidRPr="00680C7F">
        <w:rPr>
          <w:rFonts w:asciiTheme="minorHAnsi" w:hAnsiTheme="minorHAnsi" w:cs="Arial"/>
          <w:sz w:val="22"/>
          <w:szCs w:val="22"/>
        </w:rPr>
        <w:t xml:space="preserve"> </w:t>
      </w:r>
      <w:r w:rsidRPr="00680C7F">
        <w:rPr>
          <w:rFonts w:asciiTheme="minorHAnsi" w:hAnsiTheme="minorHAnsi" w:cs="Arial"/>
          <w:sz w:val="22"/>
          <w:szCs w:val="22"/>
        </w:rPr>
        <w:t>Risk factors associated with higher mortality included older age; male sex; higher leukocyte and neutrophil counts; higher alanine aminotransferase, aspartate transaminase, bilirubin and creatinine; prolonged prothrombin time; and higher yellow fever virus RNA plasma viral load.</w:t>
      </w:r>
      <w:r w:rsidR="0062748D" w:rsidRPr="00680C7F">
        <w:rPr>
          <w:rFonts w:asciiTheme="minorHAnsi" w:hAnsiTheme="minorHAnsi" w:cs="Arial"/>
          <w:sz w:val="22"/>
          <w:szCs w:val="22"/>
        </w:rPr>
        <w:t xml:space="preserve">  </w:t>
      </w:r>
    </w:p>
    <w:p w:rsidR="008A5546" w:rsidRPr="00680C7F" w:rsidRDefault="008A5546" w:rsidP="008A5546">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A retrospective study</w:t>
      </w:r>
      <w:r w:rsidRPr="00680C7F">
        <w:rPr>
          <w:rStyle w:val="FootnoteReference"/>
          <w:rFonts w:asciiTheme="minorHAnsi" w:hAnsiTheme="minorHAnsi" w:cs="Arial"/>
          <w:sz w:val="22"/>
          <w:szCs w:val="22"/>
        </w:rPr>
        <w:footnoteReference w:id="53"/>
      </w:r>
      <w:r w:rsidRPr="00680C7F">
        <w:rPr>
          <w:rFonts w:asciiTheme="minorHAnsi" w:hAnsiTheme="minorHAnsi" w:cs="Arial"/>
          <w:sz w:val="22"/>
          <w:szCs w:val="22"/>
        </w:rPr>
        <w:t xml:space="preserve"> has demonstrated that prior yellow fever immunization did not increase the risk of subsequent severe dengue infections in a dengue-endemic region of Brazil.</w:t>
      </w:r>
      <w:r w:rsidR="0062748D" w:rsidRPr="00680C7F">
        <w:rPr>
          <w:rFonts w:asciiTheme="minorHAnsi" w:hAnsiTheme="minorHAnsi" w:cs="Arial"/>
          <w:sz w:val="22"/>
          <w:szCs w:val="22"/>
        </w:rPr>
        <w:t xml:space="preserve">  </w:t>
      </w:r>
    </w:p>
    <w:p w:rsidR="0044129D" w:rsidRPr="00680C7F" w:rsidRDefault="0044129D" w:rsidP="0044129D">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The FDA has designated an investigational treatment for severe malaria a Breakthrough Therapy</w:t>
      </w:r>
      <w:r w:rsidRPr="00680C7F">
        <w:rPr>
          <w:rStyle w:val="FootnoteReference"/>
          <w:rFonts w:asciiTheme="minorHAnsi" w:hAnsiTheme="minorHAnsi" w:cs="Arial"/>
          <w:sz w:val="22"/>
          <w:szCs w:val="22"/>
        </w:rPr>
        <w:footnoteReference w:id="54"/>
      </w:r>
      <w:r w:rsidRPr="00680C7F">
        <w:rPr>
          <w:rFonts w:asciiTheme="minorHAnsi" w:hAnsiTheme="minorHAnsi" w:cs="Arial"/>
          <w:sz w:val="22"/>
          <w:szCs w:val="22"/>
        </w:rPr>
        <w:t>.  LJPC-</w:t>
      </w:r>
      <w:proofErr w:type="gramStart"/>
      <w:r w:rsidRPr="00680C7F">
        <w:rPr>
          <w:rFonts w:asciiTheme="minorHAnsi" w:hAnsiTheme="minorHAnsi" w:cs="Arial"/>
          <w:sz w:val="22"/>
          <w:szCs w:val="22"/>
        </w:rPr>
        <w:t>0118,</w:t>
      </w:r>
      <w:proofErr w:type="gramEnd"/>
      <w:r w:rsidRPr="00680C7F">
        <w:rPr>
          <w:rFonts w:asciiTheme="minorHAnsi" w:hAnsiTheme="minorHAnsi" w:cs="Arial"/>
          <w:sz w:val="22"/>
          <w:szCs w:val="22"/>
        </w:rPr>
        <w:t xml:space="preserve"> is being developed by La Jolla Pharmaceutical Company</w:t>
      </w:r>
      <w:r w:rsidRPr="00680C7F">
        <w:rPr>
          <w:rStyle w:val="FootnoteReference"/>
          <w:rFonts w:asciiTheme="minorHAnsi" w:hAnsiTheme="minorHAnsi" w:cs="Arial"/>
          <w:sz w:val="22"/>
          <w:szCs w:val="22"/>
        </w:rPr>
        <w:footnoteReference w:id="55"/>
      </w:r>
      <w:r w:rsidRPr="00680C7F">
        <w:rPr>
          <w:rFonts w:asciiTheme="minorHAnsi" w:hAnsiTheme="minorHAnsi" w:cs="Arial"/>
          <w:sz w:val="22"/>
          <w:szCs w:val="22"/>
        </w:rPr>
        <w:t>.</w:t>
      </w:r>
      <w:r w:rsidR="0062748D" w:rsidRPr="00680C7F">
        <w:rPr>
          <w:rFonts w:asciiTheme="minorHAnsi" w:hAnsiTheme="minorHAnsi" w:cs="Arial"/>
          <w:sz w:val="22"/>
          <w:szCs w:val="22"/>
        </w:rPr>
        <w:t xml:space="preserve"> </w:t>
      </w:r>
      <w:r w:rsidRPr="00680C7F">
        <w:rPr>
          <w:rFonts w:asciiTheme="minorHAnsi" w:hAnsiTheme="minorHAnsi" w:cs="Arial"/>
          <w:sz w:val="22"/>
          <w:szCs w:val="22"/>
        </w:rPr>
        <w:t xml:space="preserve"> Based on trial results, La Jolla plans to submit a New Drug Application to the FDA in the fourth quarter of 2019. </w:t>
      </w:r>
      <w:r w:rsidR="0062748D" w:rsidRPr="00680C7F">
        <w:rPr>
          <w:rFonts w:asciiTheme="minorHAnsi" w:hAnsiTheme="minorHAnsi" w:cs="Arial"/>
          <w:sz w:val="22"/>
          <w:szCs w:val="22"/>
        </w:rPr>
        <w:t xml:space="preserve">  </w:t>
      </w:r>
    </w:p>
    <w:p w:rsidR="00457DCC" w:rsidRPr="00680C7F" w:rsidRDefault="00457DCC" w:rsidP="0044129D">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Malaysia’s Health Ministry has said it is on track to meet its 2020</w:t>
      </w:r>
      <w:r w:rsidR="00A216C9" w:rsidRPr="00680C7F">
        <w:rPr>
          <w:rFonts w:asciiTheme="minorHAnsi" w:hAnsiTheme="minorHAnsi" w:cs="Arial"/>
          <w:sz w:val="22"/>
          <w:szCs w:val="22"/>
        </w:rPr>
        <w:t xml:space="preserve"> zero malaria target</w:t>
      </w:r>
      <w:r w:rsidR="0062748D" w:rsidRPr="00680C7F">
        <w:rPr>
          <w:rFonts w:asciiTheme="minorHAnsi" w:hAnsiTheme="minorHAnsi" w:cs="Arial"/>
          <w:sz w:val="22"/>
          <w:szCs w:val="22"/>
        </w:rPr>
        <w:t xml:space="preserve">.  </w:t>
      </w:r>
      <w:r w:rsidR="008B42C1" w:rsidRPr="00680C7F">
        <w:rPr>
          <w:rFonts w:asciiTheme="minorHAnsi" w:hAnsiTheme="minorHAnsi" w:cs="Arial"/>
          <w:sz w:val="22"/>
          <w:szCs w:val="22"/>
        </w:rPr>
        <w:t xml:space="preserve"> </w:t>
      </w:r>
    </w:p>
    <w:p w:rsidR="00157476" w:rsidRPr="00680C7F" w:rsidRDefault="003F6FF3" w:rsidP="00B95D2B">
      <w:pPr>
        <w:pStyle w:val="Heading2"/>
        <w:rPr>
          <w:rFonts w:asciiTheme="minorHAnsi" w:hAnsiTheme="minorHAnsi"/>
          <w:color w:val="111CF7"/>
        </w:rPr>
      </w:pPr>
      <w:bookmarkStart w:id="30" w:name="_Toc11740275"/>
      <w:bookmarkStart w:id="31" w:name="_Toc11925734"/>
      <w:r w:rsidRPr="00680C7F">
        <w:rPr>
          <w:rFonts w:asciiTheme="minorHAnsi" w:hAnsiTheme="minorHAnsi"/>
          <w:color w:val="111CF7"/>
        </w:rPr>
        <w:t>Influenza</w:t>
      </w:r>
      <w:bookmarkEnd w:id="30"/>
      <w:bookmarkEnd w:id="31"/>
    </w:p>
    <w:p w:rsidR="00B11AB3" w:rsidRPr="00680C7F" w:rsidRDefault="004E700E" w:rsidP="005576A4">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Human flu seasons dominated by </w:t>
      </w:r>
      <w:proofErr w:type="gramStart"/>
      <w:r w:rsidRPr="00680C7F">
        <w:rPr>
          <w:rFonts w:asciiTheme="minorHAnsi" w:hAnsiTheme="minorHAnsi" w:cs="Arial"/>
          <w:sz w:val="22"/>
          <w:szCs w:val="22"/>
        </w:rPr>
        <w:t>A(</w:t>
      </w:r>
      <w:proofErr w:type="gramEnd"/>
      <w:r w:rsidRPr="00680C7F">
        <w:rPr>
          <w:rFonts w:asciiTheme="minorHAnsi" w:hAnsiTheme="minorHAnsi" w:cs="Arial"/>
          <w:sz w:val="22"/>
          <w:szCs w:val="22"/>
        </w:rPr>
        <w:t>H3N2) viruses</w:t>
      </w:r>
      <w:r w:rsidR="0083618B" w:rsidRPr="00680C7F">
        <w:rPr>
          <w:rFonts w:asciiTheme="minorHAnsi" w:hAnsiTheme="minorHAnsi" w:cs="Arial"/>
          <w:sz w:val="22"/>
          <w:szCs w:val="22"/>
        </w:rPr>
        <w:t xml:space="preserve"> are recognised as severe, and </w:t>
      </w:r>
      <w:r w:rsidR="00FD0BF1" w:rsidRPr="00680C7F">
        <w:rPr>
          <w:rFonts w:asciiTheme="minorHAnsi" w:hAnsiTheme="minorHAnsi" w:cs="Arial"/>
          <w:sz w:val="22"/>
          <w:szCs w:val="22"/>
        </w:rPr>
        <w:t xml:space="preserve">they </w:t>
      </w:r>
      <w:r w:rsidR="0083618B" w:rsidRPr="00680C7F">
        <w:rPr>
          <w:rFonts w:asciiTheme="minorHAnsi" w:hAnsiTheme="minorHAnsi" w:cs="Arial"/>
          <w:sz w:val="22"/>
          <w:szCs w:val="22"/>
        </w:rPr>
        <w:t xml:space="preserve">hit </w:t>
      </w:r>
      <w:r w:rsidR="00E040F9" w:rsidRPr="00680C7F">
        <w:rPr>
          <w:rFonts w:asciiTheme="minorHAnsi" w:hAnsiTheme="minorHAnsi" w:cs="Arial"/>
          <w:sz w:val="22"/>
          <w:szCs w:val="22"/>
        </w:rPr>
        <w:t>elderly patients the hardest.</w:t>
      </w:r>
      <w:r w:rsidR="006B3D38" w:rsidRPr="00680C7F">
        <w:rPr>
          <w:rFonts w:asciiTheme="minorHAnsi" w:hAnsiTheme="minorHAnsi" w:cs="Arial"/>
          <w:sz w:val="22"/>
          <w:szCs w:val="22"/>
        </w:rPr>
        <w:t xml:space="preserve"> Producing t</w:t>
      </w:r>
      <w:r w:rsidR="00EC0795" w:rsidRPr="00680C7F">
        <w:rPr>
          <w:rFonts w:asciiTheme="minorHAnsi" w:hAnsiTheme="minorHAnsi" w:cs="Arial"/>
          <w:sz w:val="22"/>
          <w:szCs w:val="22"/>
        </w:rPr>
        <w:t xml:space="preserve">he </w:t>
      </w:r>
      <w:proofErr w:type="gramStart"/>
      <w:r w:rsidR="008A2F1A" w:rsidRPr="00680C7F">
        <w:rPr>
          <w:rFonts w:asciiTheme="minorHAnsi" w:hAnsiTheme="minorHAnsi" w:cs="Arial"/>
          <w:sz w:val="22"/>
          <w:szCs w:val="22"/>
        </w:rPr>
        <w:t>A(</w:t>
      </w:r>
      <w:proofErr w:type="gramEnd"/>
      <w:r w:rsidR="0011788F" w:rsidRPr="00680C7F">
        <w:rPr>
          <w:rFonts w:asciiTheme="minorHAnsi" w:hAnsiTheme="minorHAnsi" w:cs="Arial"/>
          <w:sz w:val="22"/>
          <w:szCs w:val="22"/>
        </w:rPr>
        <w:t>H3N2</w:t>
      </w:r>
      <w:r w:rsidR="008A2F1A" w:rsidRPr="00680C7F">
        <w:rPr>
          <w:rFonts w:asciiTheme="minorHAnsi" w:hAnsiTheme="minorHAnsi" w:cs="Arial"/>
          <w:sz w:val="22"/>
          <w:szCs w:val="22"/>
        </w:rPr>
        <w:t>)</w:t>
      </w:r>
      <w:r w:rsidR="0011788F" w:rsidRPr="00680C7F">
        <w:rPr>
          <w:rFonts w:asciiTheme="minorHAnsi" w:hAnsiTheme="minorHAnsi" w:cs="Arial"/>
          <w:sz w:val="22"/>
          <w:szCs w:val="22"/>
        </w:rPr>
        <w:t xml:space="preserve"> flu strain</w:t>
      </w:r>
      <w:r w:rsidR="0087571F" w:rsidRPr="00680C7F">
        <w:rPr>
          <w:rFonts w:asciiTheme="minorHAnsi" w:hAnsiTheme="minorHAnsi" w:cs="Arial"/>
          <w:sz w:val="22"/>
          <w:szCs w:val="22"/>
        </w:rPr>
        <w:t xml:space="preserve"> is a challenge in vaccine manufacturing</w:t>
      </w:r>
      <w:r w:rsidR="00282EB2" w:rsidRPr="00680C7F">
        <w:rPr>
          <w:rFonts w:asciiTheme="minorHAnsi" w:hAnsiTheme="minorHAnsi" w:cs="Arial"/>
          <w:sz w:val="22"/>
          <w:szCs w:val="22"/>
        </w:rPr>
        <w:t>, but a</w:t>
      </w:r>
      <w:r w:rsidR="00B56850" w:rsidRPr="00680C7F">
        <w:rPr>
          <w:rFonts w:asciiTheme="minorHAnsi" w:hAnsiTheme="minorHAnsi" w:cs="Arial"/>
          <w:sz w:val="22"/>
          <w:szCs w:val="22"/>
        </w:rPr>
        <w:t>n alternative</w:t>
      </w:r>
      <w:r w:rsidR="00282EB2" w:rsidRPr="00680C7F">
        <w:rPr>
          <w:rFonts w:asciiTheme="minorHAnsi" w:hAnsiTheme="minorHAnsi" w:cs="Arial"/>
          <w:sz w:val="22"/>
          <w:szCs w:val="22"/>
        </w:rPr>
        <w:t xml:space="preserve"> cell line, </w:t>
      </w:r>
      <w:r w:rsidR="000836E8" w:rsidRPr="00680C7F">
        <w:rPr>
          <w:rFonts w:asciiTheme="minorHAnsi" w:hAnsiTheme="minorHAnsi" w:cs="Arial"/>
          <w:sz w:val="22"/>
          <w:szCs w:val="22"/>
        </w:rPr>
        <w:t xml:space="preserve">produced using a new gene editing tool, </w:t>
      </w:r>
      <w:r w:rsidR="00840128" w:rsidRPr="00680C7F">
        <w:rPr>
          <w:rFonts w:asciiTheme="minorHAnsi" w:hAnsiTheme="minorHAnsi" w:cs="Arial"/>
          <w:sz w:val="22"/>
          <w:szCs w:val="22"/>
        </w:rPr>
        <w:t xml:space="preserve">offers hope of </w:t>
      </w:r>
      <w:r w:rsidR="00014984" w:rsidRPr="00680C7F">
        <w:rPr>
          <w:rFonts w:asciiTheme="minorHAnsi" w:hAnsiTheme="minorHAnsi" w:cs="Arial"/>
          <w:sz w:val="22"/>
          <w:szCs w:val="22"/>
        </w:rPr>
        <w:t>a better match and improved efficacy</w:t>
      </w:r>
      <w:r w:rsidR="009E0BCC" w:rsidRPr="00680C7F">
        <w:rPr>
          <w:rStyle w:val="FootnoteReference"/>
          <w:rFonts w:asciiTheme="minorHAnsi" w:hAnsiTheme="minorHAnsi" w:cs="Arial"/>
          <w:sz w:val="22"/>
          <w:szCs w:val="22"/>
        </w:rPr>
        <w:footnoteReference w:id="56"/>
      </w:r>
      <w:r w:rsidR="00014984" w:rsidRPr="00680C7F">
        <w:rPr>
          <w:rFonts w:asciiTheme="minorHAnsi" w:hAnsiTheme="minorHAnsi" w:cs="Arial"/>
          <w:sz w:val="22"/>
          <w:szCs w:val="22"/>
        </w:rPr>
        <w:t>.</w:t>
      </w:r>
      <w:r w:rsidR="00F4421E" w:rsidRPr="00680C7F">
        <w:rPr>
          <w:rFonts w:asciiTheme="minorHAnsi" w:hAnsiTheme="minorHAnsi" w:cs="Arial"/>
          <w:sz w:val="22"/>
          <w:szCs w:val="22"/>
        </w:rPr>
        <w:t xml:space="preserve"> </w:t>
      </w:r>
      <w:r w:rsidR="008B42C1" w:rsidRPr="00680C7F">
        <w:rPr>
          <w:rFonts w:asciiTheme="minorHAnsi" w:hAnsiTheme="minorHAnsi" w:cs="Arial"/>
          <w:sz w:val="22"/>
          <w:szCs w:val="22"/>
        </w:rPr>
        <w:t xml:space="preserve"> </w:t>
      </w:r>
      <w:r w:rsidR="00F4421E" w:rsidRPr="00680C7F">
        <w:rPr>
          <w:rFonts w:asciiTheme="minorHAnsi" w:hAnsiTheme="minorHAnsi" w:cs="Arial"/>
          <w:sz w:val="22"/>
          <w:szCs w:val="22"/>
        </w:rPr>
        <w:t>Yoshihiro Kawaoka</w:t>
      </w:r>
      <w:r w:rsidR="006F7A68" w:rsidRPr="00680C7F">
        <w:rPr>
          <w:rFonts w:asciiTheme="minorHAnsi" w:hAnsiTheme="minorHAnsi" w:cs="Arial"/>
          <w:sz w:val="22"/>
          <w:szCs w:val="22"/>
        </w:rPr>
        <w:t xml:space="preserve">, of the University of Wisconsin, said that the US </w:t>
      </w:r>
      <w:r w:rsidR="00B11AB3" w:rsidRPr="00680C7F">
        <w:rPr>
          <w:rFonts w:asciiTheme="minorHAnsi" w:hAnsiTheme="minorHAnsi" w:cs="Arial"/>
          <w:sz w:val="22"/>
          <w:szCs w:val="22"/>
        </w:rPr>
        <w:t xml:space="preserve">National Institutes of Health (NIH) is interested in new cell lines to make H3N2 human challenge strains, </w:t>
      </w:r>
      <w:r w:rsidR="00B50769" w:rsidRPr="00680C7F">
        <w:rPr>
          <w:rFonts w:asciiTheme="minorHAnsi" w:hAnsiTheme="minorHAnsi" w:cs="Arial"/>
          <w:sz w:val="22"/>
          <w:szCs w:val="22"/>
        </w:rPr>
        <w:t xml:space="preserve">since </w:t>
      </w:r>
      <w:r w:rsidR="006B2238" w:rsidRPr="00680C7F">
        <w:rPr>
          <w:rFonts w:asciiTheme="minorHAnsi" w:hAnsiTheme="minorHAnsi" w:cs="Arial"/>
          <w:sz w:val="22"/>
          <w:szCs w:val="22"/>
        </w:rPr>
        <w:t xml:space="preserve">these </w:t>
      </w:r>
      <w:r w:rsidR="00B11AB3" w:rsidRPr="00680C7F">
        <w:rPr>
          <w:rFonts w:asciiTheme="minorHAnsi" w:hAnsiTheme="minorHAnsi" w:cs="Arial"/>
          <w:sz w:val="22"/>
          <w:szCs w:val="22"/>
        </w:rPr>
        <w:t xml:space="preserve">viruses don't grow well in existing cell lines. </w:t>
      </w:r>
      <w:r w:rsidR="008B42C1" w:rsidRPr="00680C7F">
        <w:rPr>
          <w:rFonts w:asciiTheme="minorHAnsi" w:hAnsiTheme="minorHAnsi" w:cs="Arial"/>
          <w:sz w:val="22"/>
          <w:szCs w:val="22"/>
        </w:rPr>
        <w:t xml:space="preserve"> </w:t>
      </w:r>
      <w:r w:rsidR="006B2238" w:rsidRPr="00680C7F">
        <w:rPr>
          <w:rFonts w:asciiTheme="minorHAnsi" w:hAnsiTheme="minorHAnsi" w:cs="Arial"/>
          <w:sz w:val="22"/>
          <w:szCs w:val="22"/>
        </w:rPr>
        <w:t>T</w:t>
      </w:r>
      <w:r w:rsidR="00B11AB3" w:rsidRPr="00680C7F">
        <w:rPr>
          <w:rFonts w:asciiTheme="minorHAnsi" w:hAnsiTheme="minorHAnsi" w:cs="Arial"/>
          <w:sz w:val="22"/>
          <w:szCs w:val="22"/>
        </w:rPr>
        <w:t xml:space="preserve">he human challenge trials play a key role in </w:t>
      </w:r>
      <w:r w:rsidR="006B2238" w:rsidRPr="00680C7F">
        <w:rPr>
          <w:rFonts w:asciiTheme="minorHAnsi" w:hAnsiTheme="minorHAnsi" w:cs="Arial"/>
          <w:sz w:val="22"/>
          <w:szCs w:val="22"/>
        </w:rPr>
        <w:t xml:space="preserve">identifying </w:t>
      </w:r>
      <w:r w:rsidR="00FD0BF1" w:rsidRPr="00680C7F">
        <w:rPr>
          <w:rFonts w:asciiTheme="minorHAnsi" w:hAnsiTheme="minorHAnsi" w:cs="Arial"/>
          <w:sz w:val="22"/>
          <w:szCs w:val="22"/>
        </w:rPr>
        <w:t>preferred</w:t>
      </w:r>
      <w:r w:rsidR="00B11AB3" w:rsidRPr="00680C7F">
        <w:rPr>
          <w:rFonts w:asciiTheme="minorHAnsi" w:hAnsiTheme="minorHAnsi" w:cs="Arial"/>
          <w:sz w:val="22"/>
          <w:szCs w:val="22"/>
        </w:rPr>
        <w:t xml:space="preserve"> vaccine virus candidates.</w:t>
      </w:r>
    </w:p>
    <w:p w:rsidR="003907E7" w:rsidRPr="00680C7F" w:rsidRDefault="003907E7" w:rsidP="003907E7">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GlaxoSmithKline has discontinued development of its universal flu vaccine candidate GSK3816302A after seeing interim data from its Phase I trial.  The experimental vaccine combined the Icahn School of Medicine Mount Sinai’s chimeric hemagglutinin technology and GSK’s AS03 adjuvant.  GSK says it will continue to apply its adjuvants and other technologies to the development of further universal flu vaccines. </w:t>
      </w:r>
    </w:p>
    <w:p w:rsidR="008D24D5" w:rsidRPr="00680C7F" w:rsidRDefault="008D24D5" w:rsidP="008D24D5">
      <w:pPr>
        <w:pStyle w:val="NormalWeb"/>
        <w:numPr>
          <w:ilvl w:val="1"/>
          <w:numId w:val="3"/>
        </w:numPr>
        <w:rPr>
          <w:rFonts w:asciiTheme="minorHAnsi" w:hAnsiTheme="minorHAnsi" w:cs="Arial"/>
          <w:sz w:val="22"/>
          <w:szCs w:val="22"/>
          <w:lang w:val="en"/>
        </w:rPr>
      </w:pPr>
      <w:r w:rsidRPr="00680C7F">
        <w:rPr>
          <w:rFonts w:asciiTheme="minorHAnsi" w:hAnsiTheme="minorHAnsi" w:cs="Arial"/>
          <w:sz w:val="22"/>
          <w:szCs w:val="22"/>
          <w:lang w:val="en"/>
        </w:rPr>
        <w:t xml:space="preserve">Scientists from the </w:t>
      </w:r>
      <w:hyperlink r:id="rId64" w:tgtFrame="_blank" w:history="1">
        <w:r w:rsidRPr="00680C7F">
          <w:rPr>
            <w:rStyle w:val="Hyperlink"/>
            <w:rFonts w:asciiTheme="minorHAnsi" w:eastAsiaTheme="majorEastAsia" w:hAnsiTheme="minorHAnsi" w:cs="Arial"/>
            <w:sz w:val="22"/>
            <w:szCs w:val="22"/>
            <w:lang w:val="en"/>
          </w:rPr>
          <w:t>University of Adelaide</w:t>
        </w:r>
      </w:hyperlink>
      <w:r w:rsidRPr="00680C7F">
        <w:rPr>
          <w:rFonts w:asciiTheme="minorHAnsi" w:hAnsiTheme="minorHAnsi" w:cs="Arial"/>
          <w:sz w:val="22"/>
          <w:szCs w:val="22"/>
          <w:lang w:val="en"/>
        </w:rPr>
        <w:t xml:space="preserve">’s </w:t>
      </w:r>
      <w:hyperlink r:id="rId65" w:tgtFrame="_blank" w:history="1">
        <w:r w:rsidRPr="00680C7F">
          <w:rPr>
            <w:rStyle w:val="Hyperlink"/>
            <w:rFonts w:asciiTheme="minorHAnsi" w:eastAsiaTheme="majorEastAsia" w:hAnsiTheme="minorHAnsi" w:cs="Arial"/>
            <w:sz w:val="22"/>
            <w:szCs w:val="22"/>
            <w:lang w:val="en"/>
          </w:rPr>
          <w:t>Research Centre for Infectious Diseases</w:t>
        </w:r>
      </w:hyperlink>
      <w:r w:rsidRPr="00680C7F">
        <w:rPr>
          <w:rFonts w:asciiTheme="minorHAnsi" w:hAnsiTheme="minorHAnsi" w:cs="Arial"/>
          <w:sz w:val="22"/>
          <w:szCs w:val="22"/>
          <w:lang w:val="en"/>
        </w:rPr>
        <w:t xml:space="preserve"> have developed a single vaccination approach to prevent influenza and pneumococcal infections and say this enhances protection against both</w:t>
      </w:r>
      <w:r w:rsidRPr="00680C7F">
        <w:rPr>
          <w:rStyle w:val="FootnoteReference"/>
          <w:rFonts w:asciiTheme="minorHAnsi" w:hAnsiTheme="minorHAnsi" w:cs="Arial"/>
          <w:sz w:val="22"/>
          <w:szCs w:val="22"/>
          <w:lang w:val="en"/>
        </w:rPr>
        <w:footnoteReference w:id="57"/>
      </w:r>
      <w:r w:rsidRPr="00680C7F">
        <w:rPr>
          <w:rFonts w:asciiTheme="minorHAnsi" w:hAnsiTheme="minorHAnsi" w:cs="Arial"/>
          <w:sz w:val="22"/>
          <w:szCs w:val="22"/>
          <w:lang w:val="en"/>
        </w:rPr>
        <w:t>. The single vaccine is based on a new class of vaccines they are developing.</w:t>
      </w:r>
    </w:p>
    <w:p w:rsidR="009A4154" w:rsidRPr="00680C7F" w:rsidRDefault="009A4154" w:rsidP="009A4154">
      <w:pPr>
        <w:pStyle w:val="NormalWeb"/>
        <w:numPr>
          <w:ilvl w:val="1"/>
          <w:numId w:val="3"/>
        </w:numPr>
        <w:rPr>
          <w:rFonts w:asciiTheme="minorHAnsi" w:hAnsiTheme="minorHAnsi" w:cs="Arial"/>
          <w:sz w:val="22"/>
          <w:szCs w:val="22"/>
        </w:rPr>
      </w:pPr>
      <w:proofErr w:type="spellStart"/>
      <w:r w:rsidRPr="00680C7F">
        <w:rPr>
          <w:rFonts w:asciiTheme="minorHAnsi" w:hAnsiTheme="minorHAnsi" w:cs="Arial"/>
          <w:sz w:val="22"/>
          <w:szCs w:val="22"/>
        </w:rPr>
        <w:t>Moderna</w:t>
      </w:r>
      <w:proofErr w:type="spellEnd"/>
      <w:r w:rsidRPr="00680C7F">
        <w:rPr>
          <w:rFonts w:asciiTheme="minorHAnsi" w:hAnsiTheme="minorHAnsi" w:cs="Arial"/>
          <w:sz w:val="22"/>
          <w:szCs w:val="22"/>
        </w:rPr>
        <w:t xml:space="preserve"> announced the publication</w:t>
      </w:r>
      <w:r w:rsidRPr="00680C7F">
        <w:rPr>
          <w:rStyle w:val="FootnoteReference"/>
          <w:rFonts w:asciiTheme="minorHAnsi" w:hAnsiTheme="minorHAnsi" w:cs="Arial"/>
          <w:sz w:val="22"/>
          <w:szCs w:val="22"/>
        </w:rPr>
        <w:footnoteReference w:id="58"/>
      </w:r>
      <w:r w:rsidRPr="00680C7F">
        <w:rPr>
          <w:rFonts w:asciiTheme="minorHAnsi" w:hAnsiTheme="minorHAnsi" w:cs="Arial"/>
          <w:sz w:val="22"/>
          <w:szCs w:val="22"/>
        </w:rPr>
        <w:t xml:space="preserve"> of results from two Phase I clinical trials showing that mRNA vaccines against H10N8 and H7N9 influenza viruses were well-tolerated and resulted in robust immune responses.  The company said mRNA-based vaccines had the potential to address pandemic influenza strains quickly and effectively.</w:t>
      </w:r>
      <w:r w:rsidR="00BB168C" w:rsidRPr="00680C7F">
        <w:rPr>
          <w:rFonts w:asciiTheme="minorHAnsi" w:hAnsiTheme="minorHAnsi" w:cs="Arial"/>
          <w:sz w:val="22"/>
          <w:szCs w:val="22"/>
        </w:rPr>
        <w:t xml:space="preserve">  </w:t>
      </w:r>
    </w:p>
    <w:p w:rsidR="000B412E" w:rsidRPr="00680C7F" w:rsidRDefault="00A15709" w:rsidP="00062DC3">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A report on 28 May </w:t>
      </w:r>
      <w:r w:rsidR="00D72BB3" w:rsidRPr="00680C7F">
        <w:rPr>
          <w:rFonts w:asciiTheme="minorHAnsi" w:hAnsiTheme="minorHAnsi" w:cs="Arial"/>
          <w:sz w:val="22"/>
          <w:szCs w:val="22"/>
        </w:rPr>
        <w:t>said Western Australia’s horror early start to t</w:t>
      </w:r>
      <w:r w:rsidR="00047A62" w:rsidRPr="00680C7F">
        <w:rPr>
          <w:rFonts w:asciiTheme="minorHAnsi" w:hAnsiTheme="minorHAnsi" w:cs="Arial"/>
          <w:sz w:val="22"/>
          <w:szCs w:val="22"/>
        </w:rPr>
        <w:t>h</w:t>
      </w:r>
      <w:r w:rsidR="00D72BB3" w:rsidRPr="00680C7F">
        <w:rPr>
          <w:rFonts w:asciiTheme="minorHAnsi" w:hAnsiTheme="minorHAnsi" w:cs="Arial"/>
          <w:sz w:val="22"/>
          <w:szCs w:val="22"/>
        </w:rPr>
        <w:t xml:space="preserve">e flu </w:t>
      </w:r>
      <w:r w:rsidR="00047A62" w:rsidRPr="00680C7F">
        <w:rPr>
          <w:rFonts w:asciiTheme="minorHAnsi" w:hAnsiTheme="minorHAnsi" w:cs="Arial"/>
          <w:sz w:val="22"/>
          <w:szCs w:val="22"/>
        </w:rPr>
        <w:t>season</w:t>
      </w:r>
      <w:r w:rsidR="00C23F29" w:rsidRPr="00680C7F">
        <w:rPr>
          <w:rStyle w:val="FootnoteReference"/>
          <w:rFonts w:asciiTheme="minorHAnsi" w:hAnsiTheme="minorHAnsi" w:cs="Arial"/>
          <w:sz w:val="22"/>
          <w:szCs w:val="22"/>
        </w:rPr>
        <w:footnoteReference w:id="59"/>
      </w:r>
      <w:r w:rsidR="00047A62" w:rsidRPr="00680C7F">
        <w:rPr>
          <w:rFonts w:asciiTheme="minorHAnsi" w:hAnsiTheme="minorHAnsi" w:cs="Arial"/>
          <w:sz w:val="22"/>
          <w:szCs w:val="22"/>
        </w:rPr>
        <w:t xml:space="preserve"> had resulted in an urgent call for blood donors.</w:t>
      </w:r>
      <w:r w:rsidR="00C73F5C" w:rsidRPr="00680C7F">
        <w:rPr>
          <w:rFonts w:asciiTheme="minorHAnsi" w:hAnsiTheme="minorHAnsi" w:cs="Arial"/>
          <w:sz w:val="22"/>
          <w:szCs w:val="22"/>
        </w:rPr>
        <w:t xml:space="preserve"> </w:t>
      </w:r>
      <w:r w:rsidR="00334C6A" w:rsidRPr="00680C7F">
        <w:rPr>
          <w:rFonts w:asciiTheme="minorHAnsi" w:hAnsiTheme="minorHAnsi" w:cs="Arial"/>
          <w:sz w:val="22"/>
          <w:szCs w:val="22"/>
        </w:rPr>
        <w:t xml:space="preserve"> </w:t>
      </w:r>
      <w:r w:rsidR="00F613EB" w:rsidRPr="00680C7F">
        <w:rPr>
          <w:rFonts w:asciiTheme="minorHAnsi" w:hAnsiTheme="minorHAnsi" w:cs="Arial"/>
          <w:sz w:val="22"/>
          <w:szCs w:val="22"/>
        </w:rPr>
        <w:t>Sixty people a day were cancelling their appointments to donate blood.</w:t>
      </w:r>
      <w:r w:rsidR="003D210A" w:rsidRPr="00680C7F">
        <w:rPr>
          <w:rFonts w:asciiTheme="minorHAnsi" w:hAnsiTheme="minorHAnsi" w:cs="Arial"/>
          <w:sz w:val="22"/>
          <w:szCs w:val="22"/>
        </w:rPr>
        <w:t xml:space="preserve">  </w:t>
      </w:r>
      <w:r w:rsidR="00334C6A" w:rsidRPr="00680C7F">
        <w:rPr>
          <w:rFonts w:asciiTheme="minorHAnsi" w:hAnsiTheme="minorHAnsi" w:cs="Arial"/>
          <w:sz w:val="22"/>
          <w:szCs w:val="22"/>
        </w:rPr>
        <w:t>Pharmacies across the state were reporting a shortage of influenza vaccine.</w:t>
      </w:r>
      <w:r w:rsidR="006E7F9F" w:rsidRPr="00680C7F">
        <w:rPr>
          <w:rFonts w:asciiTheme="minorHAnsi" w:hAnsiTheme="minorHAnsi" w:cs="Arial"/>
          <w:sz w:val="22"/>
          <w:szCs w:val="22"/>
        </w:rPr>
        <w:t xml:space="preserve"> </w:t>
      </w:r>
      <w:r w:rsidR="005134F8" w:rsidRPr="00680C7F">
        <w:rPr>
          <w:rFonts w:asciiTheme="minorHAnsi" w:hAnsiTheme="minorHAnsi" w:cs="Arial"/>
          <w:sz w:val="22"/>
          <w:szCs w:val="22"/>
        </w:rPr>
        <w:t xml:space="preserve"> </w:t>
      </w:r>
      <w:r w:rsidR="00B868B3" w:rsidRPr="00680C7F">
        <w:rPr>
          <w:rFonts w:asciiTheme="minorHAnsi" w:hAnsiTheme="minorHAnsi" w:cs="Arial"/>
          <w:sz w:val="22"/>
          <w:szCs w:val="22"/>
        </w:rPr>
        <w:t xml:space="preserve">The </w:t>
      </w:r>
      <w:r w:rsidR="003F2878" w:rsidRPr="00680C7F">
        <w:rPr>
          <w:rFonts w:asciiTheme="minorHAnsi" w:hAnsiTheme="minorHAnsi" w:cs="Arial"/>
          <w:sz w:val="22"/>
          <w:szCs w:val="22"/>
        </w:rPr>
        <w:t>call for healthy blood donors was being repeated by the Red Cross Blood Service across Australia</w:t>
      </w:r>
      <w:r w:rsidR="00C210D6" w:rsidRPr="00680C7F">
        <w:rPr>
          <w:rFonts w:asciiTheme="minorHAnsi" w:hAnsiTheme="minorHAnsi" w:cs="Arial"/>
          <w:sz w:val="22"/>
          <w:szCs w:val="22"/>
        </w:rPr>
        <w:t xml:space="preserve">, as regular blood donors dropped </w:t>
      </w:r>
      <w:r w:rsidR="00B47362" w:rsidRPr="00680C7F">
        <w:rPr>
          <w:rFonts w:asciiTheme="minorHAnsi" w:hAnsiTheme="minorHAnsi" w:cs="Arial"/>
          <w:sz w:val="22"/>
          <w:szCs w:val="22"/>
        </w:rPr>
        <w:t>out temporarily because of illness.</w:t>
      </w:r>
    </w:p>
    <w:p w:rsidR="00A75D2B" w:rsidRPr="00680C7F" w:rsidRDefault="00A75D2B" w:rsidP="00A75D2B">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The world’s first confirmed human H5N1 avian flu patient since 2017 died in Nepal.  Since 2003, the World Health Organization (WHO) has reported 860 human H5N1 cases, 454 of them fatal, many in Egypt, Indonesia, and Vietnam. </w:t>
      </w:r>
      <w:r w:rsidR="006E7F9F" w:rsidRPr="00680C7F">
        <w:rPr>
          <w:rFonts w:asciiTheme="minorHAnsi" w:hAnsiTheme="minorHAnsi" w:cs="Arial"/>
          <w:sz w:val="22"/>
          <w:szCs w:val="22"/>
        </w:rPr>
        <w:t xml:space="preserve"> </w:t>
      </w:r>
    </w:p>
    <w:p w:rsidR="00A96822" w:rsidRPr="00680C7F" w:rsidRDefault="00A96822" w:rsidP="00A96822">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Oman reported a case of H9N2 avian flu in a 13 month-old baby.</w:t>
      </w:r>
    </w:p>
    <w:p w:rsidR="00F479BE" w:rsidRPr="00680C7F" w:rsidRDefault="00DB4C5D" w:rsidP="000C5412">
      <w:pPr>
        <w:pStyle w:val="Heading2"/>
        <w:rPr>
          <w:rFonts w:asciiTheme="minorHAnsi" w:hAnsiTheme="minorHAnsi"/>
          <w:color w:val="111CF7"/>
        </w:rPr>
      </w:pPr>
      <w:bookmarkStart w:id="32" w:name="_Toc513460062"/>
      <w:bookmarkStart w:id="33" w:name="_Toc11740276"/>
      <w:bookmarkStart w:id="34" w:name="_Toc11925735"/>
      <w:r w:rsidRPr="00680C7F">
        <w:rPr>
          <w:rFonts w:asciiTheme="minorHAnsi" w:hAnsiTheme="minorHAnsi"/>
          <w:color w:val="111CF7"/>
        </w:rPr>
        <w:t>Ebola</w:t>
      </w:r>
      <w:bookmarkEnd w:id="32"/>
      <w:r w:rsidRPr="00680C7F">
        <w:rPr>
          <w:rFonts w:asciiTheme="minorHAnsi" w:hAnsiTheme="minorHAnsi"/>
          <w:color w:val="111CF7"/>
        </w:rPr>
        <w:t xml:space="preserve"> </w:t>
      </w:r>
      <w:r w:rsidR="00384C12" w:rsidRPr="00680C7F">
        <w:rPr>
          <w:rFonts w:asciiTheme="minorHAnsi" w:hAnsiTheme="minorHAnsi"/>
          <w:color w:val="111CF7"/>
        </w:rPr>
        <w:t>virus disease</w:t>
      </w:r>
      <w:bookmarkEnd w:id="33"/>
      <w:bookmarkEnd w:id="34"/>
      <w:r w:rsidR="002C46B2" w:rsidRPr="00680C7F">
        <w:rPr>
          <w:rFonts w:asciiTheme="minorHAnsi" w:hAnsiTheme="minorHAnsi"/>
          <w:color w:val="111CF7"/>
        </w:rPr>
        <w:t xml:space="preserve"> </w:t>
      </w:r>
    </w:p>
    <w:p w:rsidR="00C7246C" w:rsidRPr="00680C7F" w:rsidRDefault="00EF1D5B" w:rsidP="005F4FD0">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The current outbreak of Ebola in the Democratic Republic of Congo is the tenth there in four decades, and the worst so far documented in that country</w:t>
      </w:r>
      <w:r w:rsidRPr="00680C7F">
        <w:rPr>
          <w:rStyle w:val="FootnoteReference"/>
          <w:rFonts w:asciiTheme="minorHAnsi" w:hAnsiTheme="minorHAnsi" w:cs="Arial"/>
          <w:sz w:val="22"/>
          <w:szCs w:val="22"/>
        </w:rPr>
        <w:footnoteReference w:id="60"/>
      </w:r>
      <w:r w:rsidRPr="00680C7F">
        <w:rPr>
          <w:rFonts w:asciiTheme="minorHAnsi" w:hAnsiTheme="minorHAnsi" w:cs="Arial"/>
          <w:sz w:val="22"/>
          <w:szCs w:val="22"/>
        </w:rPr>
        <w:t>.  The Ministry of Health officially declared the outbreak on 1 August 2018 but it probably began months earlier. </w:t>
      </w:r>
      <w:r w:rsidR="000D707B" w:rsidRPr="00680C7F">
        <w:rPr>
          <w:rFonts w:asciiTheme="minorHAnsi" w:hAnsiTheme="minorHAnsi" w:cs="Arial"/>
          <w:sz w:val="22"/>
          <w:szCs w:val="22"/>
        </w:rPr>
        <w:t xml:space="preserve"> </w:t>
      </w:r>
    </w:p>
    <w:p w:rsidR="000261DD" w:rsidRPr="00680C7F" w:rsidRDefault="00F005CF" w:rsidP="00E0778C">
      <w:pPr>
        <w:pStyle w:val="NormalWeb"/>
        <w:numPr>
          <w:ilvl w:val="2"/>
          <w:numId w:val="3"/>
        </w:numPr>
        <w:rPr>
          <w:rFonts w:asciiTheme="minorHAnsi" w:hAnsiTheme="minorHAnsi" w:cs="Arial"/>
          <w:sz w:val="22"/>
          <w:szCs w:val="22"/>
        </w:rPr>
      </w:pPr>
      <w:r w:rsidRPr="00680C7F">
        <w:rPr>
          <w:rFonts w:asciiTheme="minorHAnsi" w:hAnsiTheme="minorHAnsi" w:cs="Arial"/>
          <w:sz w:val="22"/>
          <w:szCs w:val="22"/>
        </w:rPr>
        <w:t>As advised in our April web post, b</w:t>
      </w:r>
      <w:r w:rsidR="00EF1D5B" w:rsidRPr="00680C7F">
        <w:rPr>
          <w:rFonts w:asciiTheme="minorHAnsi" w:hAnsiTheme="minorHAnsi" w:cs="Arial"/>
          <w:sz w:val="22"/>
          <w:szCs w:val="22"/>
        </w:rPr>
        <w:t>y 25 March 2019 the number of Ebola cases in DCR had passed 1000, with 58 recorded in the previous week.</w:t>
      </w:r>
      <w:r w:rsidR="000D707B" w:rsidRPr="00680C7F">
        <w:rPr>
          <w:rFonts w:asciiTheme="minorHAnsi" w:hAnsiTheme="minorHAnsi" w:cs="Arial"/>
          <w:sz w:val="22"/>
          <w:szCs w:val="22"/>
        </w:rPr>
        <w:t xml:space="preserve"> </w:t>
      </w:r>
      <w:r w:rsidR="00EF1D5B" w:rsidRPr="00680C7F">
        <w:rPr>
          <w:rFonts w:asciiTheme="minorHAnsi" w:hAnsiTheme="minorHAnsi" w:cs="Arial"/>
          <w:sz w:val="22"/>
          <w:szCs w:val="22"/>
        </w:rPr>
        <w:t xml:space="preserve"> By then 634 deaths had been re</w:t>
      </w:r>
      <w:r w:rsidR="00A50D7B" w:rsidRPr="00680C7F">
        <w:rPr>
          <w:rFonts w:asciiTheme="minorHAnsi" w:hAnsiTheme="minorHAnsi" w:cs="Arial"/>
          <w:sz w:val="22"/>
          <w:szCs w:val="22"/>
        </w:rPr>
        <w:t>p</w:t>
      </w:r>
      <w:r w:rsidR="00EF1D5B" w:rsidRPr="00680C7F">
        <w:rPr>
          <w:rFonts w:asciiTheme="minorHAnsi" w:hAnsiTheme="minorHAnsi" w:cs="Arial"/>
          <w:sz w:val="22"/>
          <w:szCs w:val="22"/>
        </w:rPr>
        <w:t>or</w:t>
      </w:r>
      <w:r w:rsidR="00A50D7B" w:rsidRPr="00680C7F">
        <w:rPr>
          <w:rFonts w:asciiTheme="minorHAnsi" w:hAnsiTheme="minorHAnsi" w:cs="Arial"/>
          <w:sz w:val="22"/>
          <w:szCs w:val="22"/>
        </w:rPr>
        <w:t>t</w:t>
      </w:r>
      <w:r w:rsidR="00EF1D5B" w:rsidRPr="00680C7F">
        <w:rPr>
          <w:rFonts w:asciiTheme="minorHAnsi" w:hAnsiTheme="minorHAnsi" w:cs="Arial"/>
          <w:sz w:val="22"/>
          <w:szCs w:val="22"/>
        </w:rPr>
        <w:t>ed.</w:t>
      </w:r>
      <w:r w:rsidR="000D707B" w:rsidRPr="00680C7F">
        <w:rPr>
          <w:rFonts w:asciiTheme="minorHAnsi" w:hAnsiTheme="minorHAnsi" w:cs="Arial"/>
          <w:sz w:val="22"/>
          <w:szCs w:val="22"/>
        </w:rPr>
        <w:t xml:space="preserve"> </w:t>
      </w:r>
      <w:r w:rsidR="00EF1D5B" w:rsidRPr="00680C7F">
        <w:rPr>
          <w:rFonts w:asciiTheme="minorHAnsi" w:hAnsiTheme="minorHAnsi" w:cs="Arial"/>
          <w:sz w:val="22"/>
          <w:szCs w:val="22"/>
        </w:rPr>
        <w:t xml:space="preserve"> Over 91,000 people in DRC had been vaccinated with Merck's experimental VSV-EBOV vaccine, introduced in a previous outbreak in West Africa. </w:t>
      </w:r>
      <w:r w:rsidR="000D707B" w:rsidRPr="00680C7F">
        <w:rPr>
          <w:rFonts w:asciiTheme="minorHAnsi" w:hAnsiTheme="minorHAnsi" w:cs="Arial"/>
          <w:sz w:val="22"/>
          <w:szCs w:val="22"/>
        </w:rPr>
        <w:t xml:space="preserve"> </w:t>
      </w:r>
      <w:r w:rsidR="00336B00" w:rsidRPr="00680C7F">
        <w:rPr>
          <w:rFonts w:asciiTheme="minorHAnsi" w:hAnsiTheme="minorHAnsi" w:cs="Arial"/>
          <w:sz w:val="22"/>
          <w:szCs w:val="22"/>
        </w:rPr>
        <w:t xml:space="preserve"> </w:t>
      </w:r>
      <w:r w:rsidR="00EF1D5B" w:rsidRPr="00680C7F">
        <w:rPr>
          <w:rFonts w:asciiTheme="minorHAnsi" w:hAnsiTheme="minorHAnsi" w:cs="Arial"/>
          <w:sz w:val="22"/>
          <w:szCs w:val="22"/>
        </w:rPr>
        <w:t>A preliminary estimate published by WHO suggested that the vaccine had been more than 97 per cent effective in a ring trial where contacts — and contacts of contacts — of confirmed cases ha</w:t>
      </w:r>
      <w:r w:rsidR="005F4FD0" w:rsidRPr="00680C7F">
        <w:rPr>
          <w:rFonts w:asciiTheme="minorHAnsi" w:hAnsiTheme="minorHAnsi" w:cs="Arial"/>
          <w:sz w:val="22"/>
          <w:szCs w:val="22"/>
        </w:rPr>
        <w:t>d</w:t>
      </w:r>
      <w:r w:rsidR="00EF1D5B" w:rsidRPr="00680C7F">
        <w:rPr>
          <w:rFonts w:asciiTheme="minorHAnsi" w:hAnsiTheme="minorHAnsi" w:cs="Arial"/>
          <w:sz w:val="22"/>
          <w:szCs w:val="22"/>
        </w:rPr>
        <w:t xml:space="preserve"> been offered vaccination. </w:t>
      </w:r>
    </w:p>
    <w:p w:rsidR="00277AB5" w:rsidRPr="00680C7F" w:rsidRDefault="00EF1D5B" w:rsidP="006D0CE1">
      <w:pPr>
        <w:pStyle w:val="NormalWeb"/>
        <w:numPr>
          <w:ilvl w:val="2"/>
          <w:numId w:val="3"/>
        </w:numPr>
        <w:rPr>
          <w:rFonts w:asciiTheme="minorHAnsi" w:hAnsiTheme="minorHAnsi" w:cs="Arial"/>
          <w:sz w:val="22"/>
          <w:szCs w:val="22"/>
        </w:rPr>
      </w:pPr>
      <w:r w:rsidRPr="00680C7F">
        <w:rPr>
          <w:rFonts w:asciiTheme="minorHAnsi" w:hAnsiTheme="minorHAnsi" w:cs="Arial"/>
          <w:sz w:val="22"/>
          <w:szCs w:val="22"/>
        </w:rPr>
        <w:t>In April there were 400 new cases, a doubling of the March case count</w:t>
      </w:r>
      <w:r w:rsidR="005F4FD0" w:rsidRPr="00680C7F">
        <w:rPr>
          <w:rFonts w:asciiTheme="minorHAnsi" w:hAnsiTheme="minorHAnsi" w:cs="Arial"/>
          <w:sz w:val="22"/>
          <w:szCs w:val="22"/>
        </w:rPr>
        <w:t>.</w:t>
      </w:r>
      <w:r w:rsidR="00336B00" w:rsidRPr="00680C7F">
        <w:rPr>
          <w:rFonts w:asciiTheme="minorHAnsi" w:hAnsiTheme="minorHAnsi" w:cs="Arial"/>
          <w:sz w:val="22"/>
          <w:szCs w:val="22"/>
        </w:rPr>
        <w:t xml:space="preserve"> </w:t>
      </w:r>
      <w:r w:rsidR="000261DD" w:rsidRPr="00680C7F">
        <w:rPr>
          <w:rFonts w:asciiTheme="minorHAnsi" w:hAnsiTheme="minorHAnsi" w:cs="Arial"/>
          <w:sz w:val="22"/>
          <w:szCs w:val="22"/>
        </w:rPr>
        <w:t xml:space="preserve"> </w:t>
      </w:r>
      <w:r w:rsidRPr="00680C7F">
        <w:rPr>
          <w:rFonts w:asciiTheme="minorHAnsi" w:hAnsiTheme="minorHAnsi" w:cs="Arial"/>
          <w:sz w:val="22"/>
          <w:szCs w:val="22"/>
        </w:rPr>
        <w:t>By 7 May 110,000 people had received the vaccine.  There had been a concern about a potential vaccine shortage, but a recent analysis of the vaccine dose needed to protect people found that the amount c</w:t>
      </w:r>
      <w:r w:rsidR="004E4DE4" w:rsidRPr="00680C7F">
        <w:rPr>
          <w:rFonts w:asciiTheme="minorHAnsi" w:hAnsiTheme="minorHAnsi" w:cs="Arial"/>
          <w:sz w:val="22"/>
          <w:szCs w:val="22"/>
        </w:rPr>
        <w:t>ould</w:t>
      </w:r>
      <w:r w:rsidRPr="00680C7F">
        <w:rPr>
          <w:rFonts w:asciiTheme="minorHAnsi" w:hAnsiTheme="minorHAnsi" w:cs="Arial"/>
          <w:sz w:val="22"/>
          <w:szCs w:val="22"/>
        </w:rPr>
        <w:t xml:space="preserve"> be substantially reduced, by more than half for some people</w:t>
      </w:r>
      <w:r w:rsidRPr="00680C7F">
        <w:rPr>
          <w:rStyle w:val="FootnoteReference"/>
          <w:rFonts w:asciiTheme="minorHAnsi" w:hAnsiTheme="minorHAnsi" w:cs="Arial"/>
          <w:sz w:val="22"/>
          <w:szCs w:val="22"/>
        </w:rPr>
        <w:footnoteReference w:id="61"/>
      </w:r>
      <w:r w:rsidRPr="00680C7F">
        <w:rPr>
          <w:rFonts w:asciiTheme="minorHAnsi" w:hAnsiTheme="minorHAnsi" w:cs="Arial"/>
          <w:sz w:val="22"/>
          <w:szCs w:val="22"/>
        </w:rPr>
        <w:t>.  WHO also received advice</w:t>
      </w:r>
      <w:r w:rsidRPr="00680C7F">
        <w:rPr>
          <w:rStyle w:val="FootnoteReference"/>
          <w:rFonts w:asciiTheme="minorHAnsi" w:hAnsiTheme="minorHAnsi" w:cs="Arial"/>
          <w:sz w:val="22"/>
          <w:szCs w:val="22"/>
        </w:rPr>
        <w:footnoteReference w:id="62"/>
      </w:r>
      <w:r w:rsidRPr="00680C7F">
        <w:rPr>
          <w:rFonts w:asciiTheme="minorHAnsi" w:hAnsiTheme="minorHAnsi" w:cs="Arial"/>
          <w:sz w:val="22"/>
          <w:szCs w:val="22"/>
        </w:rPr>
        <w:t xml:space="preserve"> that a third vaccination ring should be added, everyone in a village or a city neighbourhood where a case occurs, regardless of contact history. </w:t>
      </w:r>
      <w:r w:rsidR="00336B00" w:rsidRPr="00680C7F">
        <w:rPr>
          <w:rFonts w:asciiTheme="minorHAnsi" w:hAnsiTheme="minorHAnsi" w:cs="Arial"/>
          <w:sz w:val="22"/>
          <w:szCs w:val="22"/>
        </w:rPr>
        <w:t xml:space="preserve"> </w:t>
      </w:r>
      <w:r w:rsidRPr="00680C7F">
        <w:rPr>
          <w:rFonts w:asciiTheme="minorHAnsi" w:hAnsiTheme="minorHAnsi" w:cs="Arial"/>
          <w:sz w:val="22"/>
          <w:szCs w:val="22"/>
        </w:rPr>
        <w:t xml:space="preserve">Plans </w:t>
      </w:r>
      <w:r w:rsidR="00277AB5" w:rsidRPr="00680C7F">
        <w:rPr>
          <w:rFonts w:asciiTheme="minorHAnsi" w:hAnsiTheme="minorHAnsi" w:cs="Arial"/>
          <w:sz w:val="22"/>
          <w:szCs w:val="22"/>
        </w:rPr>
        <w:t xml:space="preserve">were </w:t>
      </w:r>
      <w:r w:rsidRPr="00680C7F">
        <w:rPr>
          <w:rFonts w:asciiTheme="minorHAnsi" w:hAnsiTheme="minorHAnsi" w:cs="Arial"/>
          <w:sz w:val="22"/>
          <w:szCs w:val="22"/>
        </w:rPr>
        <w:t>made to use an experimental Johnson and Johnson two-dose vaccine to assist in building community immunity</w:t>
      </w:r>
      <w:r w:rsidR="00C85CD6" w:rsidRPr="00680C7F">
        <w:rPr>
          <w:rFonts w:asciiTheme="minorHAnsi" w:hAnsiTheme="minorHAnsi" w:cs="Arial"/>
          <w:sz w:val="22"/>
          <w:szCs w:val="22"/>
        </w:rPr>
        <w:t>, although the DCR health minister has said he would prefer the use of just the Merck vaccine</w:t>
      </w:r>
      <w:r w:rsidR="00333585" w:rsidRPr="00680C7F">
        <w:rPr>
          <w:rFonts w:asciiTheme="minorHAnsi" w:hAnsiTheme="minorHAnsi" w:cs="Arial"/>
          <w:sz w:val="22"/>
          <w:szCs w:val="22"/>
        </w:rPr>
        <w:t>, to avoid confusing the population.</w:t>
      </w:r>
    </w:p>
    <w:p w:rsidR="008814ED" w:rsidRPr="00680C7F" w:rsidRDefault="00EF1D5B" w:rsidP="00E0778C">
      <w:pPr>
        <w:pStyle w:val="NormalWeb"/>
        <w:numPr>
          <w:ilvl w:val="2"/>
          <w:numId w:val="3"/>
        </w:numPr>
        <w:rPr>
          <w:rFonts w:asciiTheme="minorHAnsi" w:hAnsiTheme="minorHAnsi" w:cs="Arial"/>
          <w:sz w:val="22"/>
          <w:szCs w:val="22"/>
        </w:rPr>
      </w:pPr>
      <w:r w:rsidRPr="00680C7F">
        <w:rPr>
          <w:rFonts w:asciiTheme="minorHAnsi" w:hAnsiTheme="minorHAnsi" w:cs="Arial"/>
          <w:sz w:val="22"/>
          <w:szCs w:val="22"/>
        </w:rPr>
        <w:t xml:space="preserve">By 22 May 2019 there had been 1789 confirmed cases with 1160 confirmed deaths, together with 88 probable cases and </w:t>
      </w:r>
      <w:r w:rsidR="008814ED" w:rsidRPr="00680C7F">
        <w:rPr>
          <w:rFonts w:asciiTheme="minorHAnsi" w:hAnsiTheme="minorHAnsi" w:cs="Arial"/>
          <w:sz w:val="22"/>
          <w:szCs w:val="22"/>
        </w:rPr>
        <w:t xml:space="preserve">associated </w:t>
      </w:r>
      <w:r w:rsidRPr="00680C7F">
        <w:rPr>
          <w:rFonts w:asciiTheme="minorHAnsi" w:hAnsiTheme="minorHAnsi" w:cs="Arial"/>
          <w:sz w:val="22"/>
          <w:szCs w:val="22"/>
        </w:rPr>
        <w:t>deaths</w:t>
      </w:r>
      <w:r w:rsidRPr="00680C7F">
        <w:rPr>
          <w:rStyle w:val="FootnoteReference"/>
          <w:rFonts w:asciiTheme="minorHAnsi" w:hAnsiTheme="minorHAnsi" w:cs="Arial"/>
          <w:sz w:val="22"/>
          <w:szCs w:val="22"/>
        </w:rPr>
        <w:footnoteReference w:id="63"/>
      </w:r>
      <w:r w:rsidRPr="00680C7F">
        <w:rPr>
          <w:rFonts w:asciiTheme="minorHAnsi" w:hAnsiTheme="minorHAnsi" w:cs="Arial"/>
          <w:sz w:val="22"/>
          <w:szCs w:val="22"/>
        </w:rPr>
        <w:t xml:space="preserve">. </w:t>
      </w:r>
      <w:r w:rsidR="00765FEE" w:rsidRPr="00680C7F">
        <w:rPr>
          <w:rFonts w:asciiTheme="minorHAnsi" w:hAnsiTheme="minorHAnsi" w:cs="Arial"/>
          <w:sz w:val="22"/>
          <w:szCs w:val="22"/>
        </w:rPr>
        <w:t xml:space="preserve"> </w:t>
      </w:r>
      <w:r w:rsidRPr="00680C7F">
        <w:rPr>
          <w:rFonts w:asciiTheme="minorHAnsi" w:hAnsiTheme="minorHAnsi" w:cs="Arial"/>
          <w:sz w:val="22"/>
          <w:szCs w:val="22"/>
        </w:rPr>
        <w:t xml:space="preserve">Over thirty healthcare workers had died. </w:t>
      </w:r>
      <w:r w:rsidR="00765FEE" w:rsidRPr="00680C7F">
        <w:rPr>
          <w:rFonts w:asciiTheme="minorHAnsi" w:hAnsiTheme="minorHAnsi" w:cs="Arial"/>
          <w:sz w:val="22"/>
          <w:szCs w:val="22"/>
        </w:rPr>
        <w:t xml:space="preserve"> </w:t>
      </w:r>
      <w:r w:rsidR="00CA531E" w:rsidRPr="00680C7F">
        <w:rPr>
          <w:rFonts w:asciiTheme="minorHAnsi" w:hAnsiTheme="minorHAnsi" w:cs="Arial"/>
          <w:sz w:val="22"/>
          <w:szCs w:val="22"/>
        </w:rPr>
        <w:t xml:space="preserve">By 29 May, </w:t>
      </w:r>
      <w:r w:rsidR="00A71DA9" w:rsidRPr="00680C7F">
        <w:rPr>
          <w:rFonts w:asciiTheme="minorHAnsi" w:hAnsiTheme="minorHAnsi" w:cs="Arial"/>
          <w:sz w:val="22"/>
          <w:szCs w:val="22"/>
        </w:rPr>
        <w:t>estimates suggested ther</w:t>
      </w:r>
      <w:r w:rsidR="00685549" w:rsidRPr="00680C7F">
        <w:rPr>
          <w:rFonts w:asciiTheme="minorHAnsi" w:hAnsiTheme="minorHAnsi" w:cs="Arial"/>
          <w:sz w:val="22"/>
          <w:szCs w:val="22"/>
        </w:rPr>
        <w:t>e</w:t>
      </w:r>
      <w:r w:rsidR="00A71DA9" w:rsidRPr="00680C7F">
        <w:rPr>
          <w:rFonts w:asciiTheme="minorHAnsi" w:hAnsiTheme="minorHAnsi" w:cs="Arial"/>
          <w:sz w:val="22"/>
          <w:szCs w:val="22"/>
        </w:rPr>
        <w:t xml:space="preserve"> had been 1926 confirmed or probable cases</w:t>
      </w:r>
      <w:r w:rsidR="00B65C78" w:rsidRPr="00680C7F">
        <w:rPr>
          <w:rFonts w:asciiTheme="minorHAnsi" w:hAnsiTheme="minorHAnsi" w:cs="Arial"/>
          <w:sz w:val="22"/>
          <w:szCs w:val="22"/>
        </w:rPr>
        <w:t>, a</w:t>
      </w:r>
      <w:r w:rsidR="00501247" w:rsidRPr="00680C7F">
        <w:rPr>
          <w:rFonts w:asciiTheme="minorHAnsi" w:hAnsiTheme="minorHAnsi" w:cs="Arial"/>
          <w:sz w:val="22"/>
          <w:szCs w:val="22"/>
        </w:rPr>
        <w:t xml:space="preserve"> third of them children, and 80 per cent not identified as </w:t>
      </w:r>
      <w:r w:rsidR="00685549" w:rsidRPr="00680C7F">
        <w:rPr>
          <w:rFonts w:asciiTheme="minorHAnsi" w:hAnsiTheme="minorHAnsi" w:cs="Arial"/>
          <w:sz w:val="22"/>
          <w:szCs w:val="22"/>
        </w:rPr>
        <w:t>contacts of people known to have Ebola.</w:t>
      </w:r>
    </w:p>
    <w:p w:rsidR="00F739F2" w:rsidRPr="00680C7F" w:rsidRDefault="00EF1D5B" w:rsidP="008755C8">
      <w:pPr>
        <w:pStyle w:val="NormalWeb"/>
        <w:numPr>
          <w:ilvl w:val="2"/>
          <w:numId w:val="3"/>
        </w:numPr>
        <w:rPr>
          <w:rFonts w:asciiTheme="minorHAnsi" w:hAnsiTheme="minorHAnsi" w:cs="Arial"/>
          <w:sz w:val="22"/>
          <w:szCs w:val="22"/>
        </w:rPr>
      </w:pPr>
      <w:r w:rsidRPr="00680C7F">
        <w:rPr>
          <w:rFonts w:asciiTheme="minorHAnsi" w:hAnsiTheme="minorHAnsi" w:cs="Arial"/>
          <w:sz w:val="22"/>
          <w:szCs w:val="22"/>
        </w:rPr>
        <w:t>The outbreak has been particularly difficult to control because of co- location with a war zone.  Ebola treatment centres are not immune from attack, and vaccination and treatment staff have been attacked/ murdered while engaged in their professional activities</w:t>
      </w:r>
      <w:r w:rsidRPr="00680C7F">
        <w:rPr>
          <w:rStyle w:val="FootnoteReference"/>
          <w:rFonts w:asciiTheme="minorHAnsi" w:hAnsiTheme="minorHAnsi" w:cs="Arial"/>
          <w:sz w:val="22"/>
          <w:szCs w:val="22"/>
        </w:rPr>
        <w:footnoteReference w:id="64"/>
      </w:r>
      <w:r w:rsidRPr="00680C7F">
        <w:rPr>
          <w:rFonts w:asciiTheme="minorHAnsi" w:hAnsiTheme="minorHAnsi" w:cs="Arial"/>
          <w:sz w:val="22"/>
          <w:szCs w:val="22"/>
        </w:rPr>
        <w:t xml:space="preserve">. </w:t>
      </w:r>
    </w:p>
    <w:p w:rsidR="002C0687" w:rsidRPr="00680C7F" w:rsidRDefault="00090B75" w:rsidP="00090B75">
      <w:pPr>
        <w:pStyle w:val="Heading2"/>
        <w:rPr>
          <w:rFonts w:asciiTheme="minorHAnsi" w:hAnsiTheme="minorHAnsi" w:cs="Arial"/>
          <w:sz w:val="22"/>
          <w:szCs w:val="22"/>
        </w:rPr>
      </w:pPr>
      <w:bookmarkStart w:id="35" w:name="_Toc11740277"/>
      <w:bookmarkStart w:id="36" w:name="_Toc11925736"/>
      <w:bookmarkStart w:id="37" w:name="_Hlk519936900"/>
      <w:r w:rsidRPr="00680C7F">
        <w:rPr>
          <w:rFonts w:asciiTheme="minorHAnsi" w:hAnsiTheme="minorHAnsi"/>
          <w:color w:val="111CF7"/>
        </w:rPr>
        <w:t>MERS-CoV</w:t>
      </w:r>
      <w:bookmarkEnd w:id="35"/>
      <w:bookmarkEnd w:id="36"/>
      <w:r w:rsidR="002C0687" w:rsidRPr="00680C7F">
        <w:rPr>
          <w:rFonts w:asciiTheme="minorHAnsi" w:hAnsiTheme="minorHAnsi" w:cs="Arial"/>
          <w:sz w:val="22"/>
          <w:szCs w:val="22"/>
        </w:rPr>
        <w:t xml:space="preserve"> </w:t>
      </w:r>
    </w:p>
    <w:p w:rsidR="00E415C5" w:rsidRPr="00680C7F" w:rsidRDefault="00DD13AE" w:rsidP="008755C8">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 xml:space="preserve">From </w:t>
      </w:r>
      <w:r w:rsidR="00E415C5" w:rsidRPr="00680C7F">
        <w:rPr>
          <w:rFonts w:asciiTheme="minorHAnsi" w:hAnsiTheme="minorHAnsi" w:cs="Arial"/>
          <w:sz w:val="22"/>
          <w:szCs w:val="22"/>
        </w:rPr>
        <w:t>2012 when this virus was first detected in humans</w:t>
      </w:r>
      <w:r w:rsidRPr="00680C7F">
        <w:rPr>
          <w:rFonts w:asciiTheme="minorHAnsi" w:hAnsiTheme="minorHAnsi" w:cs="Arial"/>
          <w:sz w:val="22"/>
          <w:szCs w:val="22"/>
        </w:rPr>
        <w:t xml:space="preserve">, to early May </w:t>
      </w:r>
      <w:r w:rsidR="00B86A4A" w:rsidRPr="00680C7F">
        <w:rPr>
          <w:rFonts w:asciiTheme="minorHAnsi" w:hAnsiTheme="minorHAnsi" w:cs="Arial"/>
          <w:sz w:val="22"/>
          <w:szCs w:val="22"/>
        </w:rPr>
        <w:t>2019,</w:t>
      </w:r>
      <w:r w:rsidR="00E415C5" w:rsidRPr="00680C7F">
        <w:rPr>
          <w:rFonts w:asciiTheme="minorHAnsi" w:hAnsiTheme="minorHAnsi" w:cs="Arial"/>
          <w:sz w:val="22"/>
          <w:szCs w:val="22"/>
        </w:rPr>
        <w:t xml:space="preserve"> the WHO has been notified of 2,419 MERS-CoV cases, at least 836 of them fatal. Most are from Saudi Arabia.</w:t>
      </w:r>
      <w:r w:rsidR="00FB460F" w:rsidRPr="00680C7F">
        <w:rPr>
          <w:rFonts w:asciiTheme="minorHAnsi" w:hAnsiTheme="minorHAnsi" w:cs="Arial"/>
          <w:sz w:val="22"/>
          <w:szCs w:val="22"/>
        </w:rPr>
        <w:t xml:space="preserve">  The Saudi total for 2019 up to 8 May </w:t>
      </w:r>
      <w:r w:rsidR="005B0869" w:rsidRPr="00680C7F">
        <w:rPr>
          <w:rFonts w:asciiTheme="minorHAnsi" w:hAnsiTheme="minorHAnsi" w:cs="Arial"/>
          <w:sz w:val="22"/>
          <w:szCs w:val="22"/>
        </w:rPr>
        <w:t>was 137 infections</w:t>
      </w:r>
      <w:r w:rsidR="003C301F" w:rsidRPr="00680C7F">
        <w:rPr>
          <w:rStyle w:val="FootnoteReference"/>
          <w:rFonts w:asciiTheme="minorHAnsi" w:hAnsiTheme="minorHAnsi" w:cs="Arial"/>
          <w:sz w:val="22"/>
          <w:szCs w:val="22"/>
        </w:rPr>
        <w:footnoteReference w:id="65"/>
      </w:r>
      <w:r w:rsidR="005B0869" w:rsidRPr="00680C7F">
        <w:rPr>
          <w:rFonts w:asciiTheme="minorHAnsi" w:hAnsiTheme="minorHAnsi" w:cs="Arial"/>
          <w:sz w:val="22"/>
          <w:szCs w:val="22"/>
        </w:rPr>
        <w:t>.</w:t>
      </w:r>
    </w:p>
    <w:p w:rsidR="004C2109" w:rsidRPr="00680C7F" w:rsidRDefault="004C2109" w:rsidP="004C2109">
      <w:pPr>
        <w:pStyle w:val="NormalWeb"/>
        <w:numPr>
          <w:ilvl w:val="1"/>
          <w:numId w:val="3"/>
        </w:numPr>
        <w:rPr>
          <w:rFonts w:asciiTheme="minorHAnsi" w:hAnsiTheme="minorHAnsi" w:cs="Arial"/>
          <w:sz w:val="22"/>
          <w:szCs w:val="22"/>
        </w:rPr>
      </w:pPr>
      <w:r w:rsidRPr="00680C7F">
        <w:rPr>
          <w:rFonts w:asciiTheme="minorHAnsi" w:hAnsiTheme="minorHAnsi" w:cs="Arial"/>
          <w:sz w:val="22"/>
          <w:szCs w:val="22"/>
        </w:rPr>
        <w:t>Dromedary (one-humped) camels are recognized as being the major source of MERS-CoV transmission, but until now not much has been understood about the susceptibility of Bactrian (double-humped) camels, whose habitat overlaps to some extent with dromedaries.</w:t>
      </w:r>
      <w:r w:rsidR="009F31EB" w:rsidRPr="00680C7F">
        <w:rPr>
          <w:rFonts w:asciiTheme="minorHAnsi" w:hAnsiTheme="minorHAnsi" w:cs="Arial"/>
          <w:sz w:val="22"/>
          <w:szCs w:val="22"/>
        </w:rPr>
        <w:t xml:space="preserve"> </w:t>
      </w:r>
      <w:r w:rsidRPr="00680C7F">
        <w:rPr>
          <w:rFonts w:asciiTheme="minorHAnsi" w:hAnsiTheme="minorHAnsi" w:cs="Arial"/>
          <w:sz w:val="22"/>
          <w:szCs w:val="22"/>
        </w:rPr>
        <w:t xml:space="preserve"> Researchers based at the US National Institute of Allergy and Infectious Diseases (NIAID) Rocky Mountain Laboratories in Hamilton, Montana, experimentally infected two male camels that were housed in an animal biosafety level 3 </w:t>
      </w:r>
      <w:proofErr w:type="gramStart"/>
      <w:r w:rsidRPr="00680C7F">
        <w:rPr>
          <w:rFonts w:asciiTheme="minorHAnsi" w:hAnsiTheme="minorHAnsi" w:cs="Arial"/>
          <w:sz w:val="22"/>
          <w:szCs w:val="22"/>
        </w:rPr>
        <w:t>facility</w:t>
      </w:r>
      <w:proofErr w:type="gramEnd"/>
      <w:r w:rsidRPr="00680C7F">
        <w:rPr>
          <w:rFonts w:asciiTheme="minorHAnsi" w:hAnsiTheme="minorHAnsi" w:cs="Arial"/>
          <w:sz w:val="22"/>
          <w:szCs w:val="22"/>
        </w:rPr>
        <w:t>.</w:t>
      </w:r>
      <w:r w:rsidR="009F31EB" w:rsidRPr="00680C7F">
        <w:rPr>
          <w:rFonts w:asciiTheme="minorHAnsi" w:hAnsiTheme="minorHAnsi" w:cs="Arial"/>
          <w:sz w:val="22"/>
          <w:szCs w:val="22"/>
        </w:rPr>
        <w:t xml:space="preserve"> </w:t>
      </w:r>
      <w:r w:rsidRPr="00680C7F">
        <w:rPr>
          <w:rFonts w:asciiTheme="minorHAnsi" w:hAnsiTheme="minorHAnsi" w:cs="Arial"/>
          <w:sz w:val="22"/>
          <w:szCs w:val="22"/>
        </w:rPr>
        <w:t xml:space="preserve"> They reported that the animals were susceptible to MERS-CoV and that "the virus shedding kinetics of MERS-CoV in Bactrian camels was virtually identical to previous experimental studies in dromedary camels". They concluded that if MERS-CoV were introduced to Bactrian camel populations, the animals could act as a reservoir, similar to dromedaries and possibly exposing humans to infection</w:t>
      </w:r>
      <w:r w:rsidRPr="00680C7F">
        <w:rPr>
          <w:rStyle w:val="FootnoteReference"/>
          <w:rFonts w:asciiTheme="minorHAnsi" w:hAnsiTheme="minorHAnsi" w:cs="Arial"/>
          <w:sz w:val="22"/>
          <w:szCs w:val="22"/>
        </w:rPr>
        <w:footnoteReference w:id="66"/>
      </w:r>
      <w:r w:rsidRPr="00680C7F">
        <w:rPr>
          <w:rFonts w:asciiTheme="minorHAnsi" w:hAnsiTheme="minorHAnsi" w:cs="Arial"/>
          <w:sz w:val="22"/>
          <w:szCs w:val="22"/>
        </w:rPr>
        <w:t>.</w:t>
      </w:r>
    </w:p>
    <w:p w:rsidR="000B5403" w:rsidRPr="00680C7F" w:rsidRDefault="00EF6B07" w:rsidP="008D09E7">
      <w:pPr>
        <w:pStyle w:val="Heading2"/>
        <w:rPr>
          <w:rFonts w:asciiTheme="minorHAnsi" w:hAnsiTheme="minorHAnsi"/>
          <w:color w:val="111CF7"/>
        </w:rPr>
      </w:pPr>
      <w:bookmarkStart w:id="38" w:name="_Toc11740278"/>
      <w:bookmarkStart w:id="39" w:name="_Toc11925737"/>
      <w:r w:rsidRPr="00680C7F">
        <w:rPr>
          <w:rFonts w:asciiTheme="minorHAnsi" w:hAnsiTheme="minorHAnsi"/>
          <w:color w:val="111CF7"/>
        </w:rPr>
        <w:t>Other diseases</w:t>
      </w:r>
      <w:bookmarkEnd w:id="1"/>
      <w:bookmarkEnd w:id="38"/>
      <w:bookmarkEnd w:id="39"/>
    </w:p>
    <w:p w:rsidR="009967B5" w:rsidRPr="00680C7F" w:rsidRDefault="009967B5" w:rsidP="009967B5">
      <w:pPr>
        <w:rPr>
          <w:rFonts w:asciiTheme="minorHAnsi" w:hAnsiTheme="minorHAnsi"/>
        </w:rPr>
      </w:pPr>
    </w:p>
    <w:bookmarkEnd w:id="2"/>
    <w:bookmarkEnd w:id="37"/>
    <w:p w:rsidR="00AE2FE3" w:rsidRPr="00680C7F" w:rsidRDefault="00AE2FE3" w:rsidP="00AE2FE3">
      <w:pPr>
        <w:pStyle w:val="ListParagraph"/>
        <w:numPr>
          <w:ilvl w:val="1"/>
          <w:numId w:val="4"/>
        </w:numPr>
        <w:rPr>
          <w:rFonts w:asciiTheme="minorHAnsi" w:hAnsiTheme="minorHAnsi" w:cs="Arial"/>
          <w:sz w:val="22"/>
          <w:szCs w:val="22"/>
        </w:rPr>
      </w:pPr>
      <w:r w:rsidRPr="00680C7F">
        <w:rPr>
          <w:rFonts w:asciiTheme="minorHAnsi" w:hAnsiTheme="minorHAnsi" w:cs="Arial"/>
          <w:sz w:val="22"/>
          <w:szCs w:val="22"/>
        </w:rPr>
        <w:t>A new study</w:t>
      </w:r>
      <w:r w:rsidRPr="00680C7F">
        <w:rPr>
          <w:rStyle w:val="FootnoteReference"/>
          <w:rFonts w:asciiTheme="minorHAnsi" w:hAnsiTheme="minorHAnsi" w:cs="Arial"/>
          <w:sz w:val="22"/>
          <w:szCs w:val="22"/>
        </w:rPr>
        <w:footnoteReference w:id="67"/>
      </w:r>
      <w:r w:rsidRPr="00680C7F">
        <w:rPr>
          <w:rFonts w:asciiTheme="minorHAnsi" w:hAnsiTheme="minorHAnsi" w:cs="Arial"/>
          <w:sz w:val="22"/>
          <w:szCs w:val="22"/>
        </w:rPr>
        <w:t xml:space="preserve"> suggests that Q fever may be infecting and killing more Americans than once believed. It is found mostly in dry, dusty areas of California and the Southwest</w:t>
      </w:r>
      <w:r w:rsidRPr="00680C7F">
        <w:rPr>
          <w:rStyle w:val="FootnoteReference"/>
          <w:rFonts w:asciiTheme="minorHAnsi" w:hAnsiTheme="minorHAnsi" w:cs="Arial"/>
          <w:sz w:val="22"/>
          <w:szCs w:val="22"/>
        </w:rPr>
        <w:footnoteReference w:id="68"/>
      </w:r>
      <w:r w:rsidRPr="00680C7F">
        <w:rPr>
          <w:rFonts w:asciiTheme="minorHAnsi" w:hAnsiTheme="minorHAnsi" w:cs="Arial"/>
          <w:sz w:val="22"/>
          <w:szCs w:val="22"/>
        </w:rPr>
        <w:t xml:space="preserve">. </w:t>
      </w:r>
      <w:r w:rsidR="00AC76E5" w:rsidRPr="00680C7F">
        <w:rPr>
          <w:rFonts w:asciiTheme="minorHAnsi" w:hAnsiTheme="minorHAnsi" w:cs="Arial"/>
          <w:sz w:val="22"/>
          <w:szCs w:val="22"/>
        </w:rPr>
        <w:t xml:space="preserve"> </w:t>
      </w:r>
      <w:r w:rsidRPr="00680C7F">
        <w:rPr>
          <w:rFonts w:asciiTheme="minorHAnsi" w:hAnsiTheme="minorHAnsi" w:cs="Arial"/>
          <w:sz w:val="22"/>
          <w:szCs w:val="22"/>
        </w:rPr>
        <w:t>Lead researcher Dr Christine Akamine</w:t>
      </w:r>
      <w:r w:rsidRPr="00680C7F">
        <w:rPr>
          <w:rStyle w:val="FootnoteReference"/>
          <w:rFonts w:asciiTheme="minorHAnsi" w:hAnsiTheme="minorHAnsi" w:cs="Arial"/>
          <w:sz w:val="22"/>
          <w:szCs w:val="22"/>
        </w:rPr>
        <w:footnoteReference w:id="69"/>
      </w:r>
      <w:r w:rsidRPr="00680C7F">
        <w:rPr>
          <w:rFonts w:asciiTheme="minorHAnsi" w:hAnsiTheme="minorHAnsi" w:cs="Arial"/>
          <w:sz w:val="22"/>
          <w:szCs w:val="22"/>
        </w:rPr>
        <w:t xml:space="preserve"> said: "Q fever is underdiagnosed in the United States.  We suspect this is because most patients have only mild symptoms and do not present for medical evaluation."  Her research revealed that more patients than expected had severe cases of Q fever and that diagnosis was often delayed. </w:t>
      </w:r>
    </w:p>
    <w:p w:rsidR="00AE2FE3" w:rsidRPr="00680C7F" w:rsidRDefault="00AE2FE3" w:rsidP="000D08A4">
      <w:pPr>
        <w:pStyle w:val="NormalWeb"/>
        <w:numPr>
          <w:ilvl w:val="2"/>
          <w:numId w:val="4"/>
        </w:numPr>
        <w:rPr>
          <w:rFonts w:asciiTheme="minorHAnsi" w:hAnsiTheme="minorHAnsi" w:cs="Arial"/>
          <w:sz w:val="22"/>
          <w:szCs w:val="22"/>
        </w:rPr>
      </w:pPr>
      <w:r w:rsidRPr="00680C7F">
        <w:rPr>
          <w:rFonts w:asciiTheme="minorHAnsi" w:hAnsiTheme="minorHAnsi" w:cs="Arial"/>
          <w:sz w:val="22"/>
          <w:szCs w:val="22"/>
        </w:rPr>
        <w:t>For the study, Akamine and colleagues collected data on patients hospitalized for Q fever between 2000 and 2016 in a dusty, dry, windy area of Southern California.  Of the 20 patients who were diagnosed with Q fever, three developed chronic cases of the disease and two died.  Akamine said that Q fever can be cured with antibiotics; but chronic cases can lead to serious heart and blood vessel infections and have poor outcomes.</w:t>
      </w:r>
      <w:r w:rsidR="00A25D82" w:rsidRPr="00680C7F">
        <w:rPr>
          <w:rFonts w:asciiTheme="minorHAnsi" w:hAnsiTheme="minorHAnsi" w:cs="Arial"/>
          <w:sz w:val="22"/>
          <w:szCs w:val="22"/>
        </w:rPr>
        <w:t xml:space="preserve"> </w:t>
      </w:r>
      <w:r w:rsidRPr="00680C7F">
        <w:rPr>
          <w:rFonts w:asciiTheme="minorHAnsi" w:hAnsiTheme="minorHAnsi" w:cs="Arial"/>
          <w:sz w:val="22"/>
          <w:szCs w:val="22"/>
        </w:rPr>
        <w:t xml:space="preserve"> Akamine emphasised that her study covered only hospitalized patients and only one hospital. </w:t>
      </w:r>
    </w:p>
    <w:p w:rsidR="00E763C0" w:rsidRPr="00680C7F" w:rsidRDefault="00AE2FE3" w:rsidP="00E763C0">
      <w:pPr>
        <w:pStyle w:val="NormalWeb"/>
        <w:numPr>
          <w:ilvl w:val="2"/>
          <w:numId w:val="4"/>
        </w:numPr>
        <w:rPr>
          <w:rFonts w:asciiTheme="minorHAnsi" w:hAnsiTheme="minorHAnsi" w:cs="Arial"/>
          <w:sz w:val="22"/>
          <w:szCs w:val="22"/>
        </w:rPr>
      </w:pPr>
      <w:r w:rsidRPr="00680C7F">
        <w:rPr>
          <w:rFonts w:asciiTheme="minorHAnsi" w:hAnsiTheme="minorHAnsi" w:cs="Arial"/>
          <w:sz w:val="22"/>
          <w:szCs w:val="22"/>
        </w:rPr>
        <w:t>Dr Marc Siegel</w:t>
      </w:r>
      <w:r w:rsidRPr="00680C7F">
        <w:rPr>
          <w:rStyle w:val="FootnoteReference"/>
          <w:rFonts w:asciiTheme="minorHAnsi" w:hAnsiTheme="minorHAnsi" w:cs="Arial"/>
          <w:sz w:val="22"/>
          <w:szCs w:val="22"/>
        </w:rPr>
        <w:footnoteReference w:id="70"/>
      </w:r>
      <w:r w:rsidRPr="00680C7F">
        <w:rPr>
          <w:rFonts w:asciiTheme="minorHAnsi" w:hAnsiTheme="minorHAnsi" w:cs="Arial"/>
          <w:sz w:val="22"/>
          <w:szCs w:val="22"/>
        </w:rPr>
        <w:t xml:space="preserve"> commented: "We need much faster diagnosis and early treatment." He said that physicians who treat people in areas where Q fever is more common should be on the lookout for unexplained flu-like symptoms and have patients tested for Q fever and maybe prescribe antibiotics even before test results are in.</w:t>
      </w:r>
      <w:r w:rsidR="00A25D82" w:rsidRPr="00680C7F">
        <w:rPr>
          <w:rFonts w:asciiTheme="minorHAnsi" w:hAnsiTheme="minorHAnsi" w:cs="Arial"/>
          <w:sz w:val="22"/>
          <w:szCs w:val="22"/>
        </w:rPr>
        <w:t xml:space="preserve">  </w:t>
      </w:r>
    </w:p>
    <w:p w:rsidR="007B0F96" w:rsidRPr="00680C7F" w:rsidRDefault="000375FB" w:rsidP="00096CA8">
      <w:pPr>
        <w:pStyle w:val="NormalWeb"/>
        <w:numPr>
          <w:ilvl w:val="1"/>
          <w:numId w:val="4"/>
        </w:numPr>
        <w:rPr>
          <w:rFonts w:asciiTheme="minorHAnsi" w:hAnsiTheme="minorHAnsi" w:cs="Arial"/>
          <w:sz w:val="22"/>
          <w:szCs w:val="22"/>
        </w:rPr>
      </w:pPr>
      <w:r w:rsidRPr="00680C7F">
        <w:rPr>
          <w:rFonts w:asciiTheme="minorHAnsi" w:hAnsiTheme="minorHAnsi" w:cs="Arial"/>
          <w:sz w:val="22"/>
          <w:szCs w:val="22"/>
        </w:rPr>
        <w:t>In Australia, recent pu</w:t>
      </w:r>
      <w:r w:rsidR="009F6D65" w:rsidRPr="00680C7F">
        <w:rPr>
          <w:rFonts w:asciiTheme="minorHAnsi" w:hAnsiTheme="minorHAnsi" w:cs="Arial"/>
          <w:sz w:val="22"/>
          <w:szCs w:val="22"/>
        </w:rPr>
        <w:t xml:space="preserve">blicity about the incidence of Q fever in Queensland and New South Wales </w:t>
      </w:r>
      <w:r w:rsidR="00461595" w:rsidRPr="00680C7F">
        <w:rPr>
          <w:rFonts w:asciiTheme="minorHAnsi" w:hAnsiTheme="minorHAnsi" w:cs="Arial"/>
          <w:sz w:val="22"/>
          <w:szCs w:val="22"/>
        </w:rPr>
        <w:t xml:space="preserve">has led </w:t>
      </w:r>
      <w:r w:rsidR="00E763C0" w:rsidRPr="00680C7F">
        <w:rPr>
          <w:rFonts w:asciiTheme="minorHAnsi" w:hAnsiTheme="minorHAnsi" w:cs="Arial"/>
          <w:sz w:val="22"/>
          <w:szCs w:val="22"/>
        </w:rPr>
        <w:t xml:space="preserve">to the Yass Branch of NSW Farmers offering a clinic to save participants money compared with </w:t>
      </w:r>
      <w:r w:rsidR="002E2CDF" w:rsidRPr="00680C7F">
        <w:rPr>
          <w:rFonts w:asciiTheme="minorHAnsi" w:hAnsiTheme="minorHAnsi" w:cs="Arial"/>
          <w:sz w:val="22"/>
          <w:szCs w:val="22"/>
        </w:rPr>
        <w:t xml:space="preserve">arranging </w:t>
      </w:r>
      <w:r w:rsidR="00E763C0" w:rsidRPr="00680C7F">
        <w:rPr>
          <w:rFonts w:asciiTheme="minorHAnsi" w:hAnsiTheme="minorHAnsi" w:cs="Arial"/>
          <w:sz w:val="22"/>
          <w:szCs w:val="22"/>
        </w:rPr>
        <w:t xml:space="preserve">the tests and vaccination on their own.  </w:t>
      </w:r>
    </w:p>
    <w:p w:rsidR="009A586C" w:rsidRPr="00680C7F" w:rsidRDefault="009A586C" w:rsidP="009A586C">
      <w:pPr>
        <w:pStyle w:val="ListParagraph"/>
        <w:numPr>
          <w:ilvl w:val="1"/>
          <w:numId w:val="4"/>
        </w:numPr>
        <w:rPr>
          <w:rFonts w:asciiTheme="minorHAnsi" w:hAnsiTheme="minorHAnsi" w:cs="Arial"/>
          <w:sz w:val="22"/>
          <w:szCs w:val="22"/>
        </w:rPr>
      </w:pPr>
      <w:r w:rsidRPr="00680C7F">
        <w:rPr>
          <w:rFonts w:asciiTheme="minorHAnsi" w:hAnsiTheme="minorHAnsi" w:cs="Arial"/>
          <w:sz w:val="22"/>
          <w:szCs w:val="22"/>
        </w:rPr>
        <w:t>Inovio Pharmaceuticals and the Coalition for Epidemic Preparedness Innovations (CEPI) have dosed subjects in a Phase I clinical trial</w:t>
      </w:r>
      <w:r w:rsidRPr="00680C7F">
        <w:rPr>
          <w:rStyle w:val="FootnoteReference"/>
          <w:rFonts w:asciiTheme="minorHAnsi" w:hAnsiTheme="minorHAnsi" w:cs="Arial"/>
          <w:sz w:val="22"/>
          <w:szCs w:val="22"/>
        </w:rPr>
        <w:footnoteReference w:id="71"/>
      </w:r>
      <w:r w:rsidRPr="00680C7F">
        <w:rPr>
          <w:rFonts w:asciiTheme="minorHAnsi" w:hAnsiTheme="minorHAnsi" w:cs="Arial"/>
          <w:sz w:val="22"/>
          <w:szCs w:val="22"/>
        </w:rPr>
        <w:t xml:space="preserve"> of Inovio’s DNA candidate vaccine, INO-4500, to prevent infection from the Lassa virus.  About 60 volunteers will participate.</w:t>
      </w:r>
      <w:r w:rsidR="008D6D5F" w:rsidRPr="00680C7F">
        <w:rPr>
          <w:rFonts w:asciiTheme="minorHAnsi" w:hAnsiTheme="minorHAnsi" w:cs="Arial"/>
          <w:sz w:val="22"/>
          <w:szCs w:val="22"/>
        </w:rPr>
        <w:t xml:space="preserve">  </w:t>
      </w:r>
      <w:r w:rsidRPr="00680C7F">
        <w:rPr>
          <w:rFonts w:asciiTheme="minorHAnsi" w:hAnsiTheme="minorHAnsi" w:cs="Arial"/>
          <w:sz w:val="22"/>
          <w:szCs w:val="22"/>
        </w:rPr>
        <w:t xml:space="preserve"> The first-in-human, placebo-controlled, blinded, dose-escalation trial, as well as it’s the vaccine development program, is funded through CEPI</w:t>
      </w:r>
      <w:r w:rsidRPr="00680C7F">
        <w:rPr>
          <w:rStyle w:val="FootnoteReference"/>
          <w:rFonts w:asciiTheme="minorHAnsi" w:hAnsiTheme="minorHAnsi" w:cs="Arial"/>
          <w:sz w:val="22"/>
          <w:szCs w:val="22"/>
        </w:rPr>
        <w:footnoteReference w:id="72"/>
      </w:r>
      <w:r w:rsidRPr="00680C7F">
        <w:rPr>
          <w:rFonts w:asciiTheme="minorHAnsi" w:hAnsiTheme="minorHAnsi" w:cs="Arial"/>
          <w:sz w:val="22"/>
          <w:szCs w:val="22"/>
        </w:rPr>
        <w:t xml:space="preserve">.  Melanie Saville, CEPI Vaccine Development director, said: “With marked increases in the number of cases documented in Nigeria over the last two years and outbreaks occurring annually, Lassa fever remains a serious public health threat across West Africa.” </w:t>
      </w:r>
      <w:r w:rsidR="008D6D5F" w:rsidRPr="00680C7F">
        <w:rPr>
          <w:rFonts w:asciiTheme="minorHAnsi" w:hAnsiTheme="minorHAnsi" w:cs="Arial"/>
          <w:sz w:val="22"/>
          <w:szCs w:val="22"/>
        </w:rPr>
        <w:t xml:space="preserve"> </w:t>
      </w:r>
      <w:r w:rsidRPr="00680C7F">
        <w:rPr>
          <w:rFonts w:asciiTheme="minorHAnsi" w:hAnsiTheme="minorHAnsi" w:cs="Arial"/>
          <w:sz w:val="22"/>
          <w:szCs w:val="22"/>
        </w:rPr>
        <w:t>Inovio expects to advance its Lassa candidate vaccine into a Phase II field trial in endemic countries of West Africa beginning in the second half of 2019.  Inovio president and CEO Dr Joseph Kim said: “Inovio’s class-leading synthetic nucleic vaccines delivered intradermally with its proprietary Cellectra efficacy enhancing systems are well suited to rapidly produce countermeasures against emerging viral threats</w:t>
      </w:r>
      <w:r w:rsidR="008D6D5F" w:rsidRPr="00680C7F">
        <w:rPr>
          <w:rFonts w:asciiTheme="minorHAnsi" w:hAnsiTheme="minorHAnsi" w:cs="Arial"/>
          <w:sz w:val="22"/>
          <w:szCs w:val="22"/>
        </w:rPr>
        <w:t>,</w:t>
      </w:r>
      <w:r w:rsidR="00914B78" w:rsidRPr="00680C7F">
        <w:rPr>
          <w:rFonts w:asciiTheme="minorHAnsi" w:hAnsiTheme="minorHAnsi" w:cs="Arial"/>
          <w:sz w:val="22"/>
          <w:szCs w:val="22"/>
        </w:rPr>
        <w:t xml:space="preserve"> </w:t>
      </w:r>
      <w:r w:rsidRPr="00680C7F">
        <w:rPr>
          <w:rFonts w:asciiTheme="minorHAnsi" w:hAnsiTheme="minorHAnsi" w:cs="Arial"/>
          <w:sz w:val="22"/>
          <w:szCs w:val="22"/>
        </w:rPr>
        <w:t>potentially protecting large populations from a pandemic.</w:t>
      </w:r>
      <w:r w:rsidR="00914B78" w:rsidRPr="00680C7F">
        <w:rPr>
          <w:rFonts w:asciiTheme="minorHAnsi" w:hAnsiTheme="minorHAnsi" w:cs="Arial"/>
          <w:sz w:val="22"/>
          <w:szCs w:val="22"/>
        </w:rPr>
        <w:t xml:space="preserve"> </w:t>
      </w:r>
      <w:r w:rsidRPr="00680C7F">
        <w:rPr>
          <w:rFonts w:asciiTheme="minorHAnsi" w:hAnsiTheme="minorHAnsi" w:cs="Arial"/>
          <w:sz w:val="22"/>
          <w:szCs w:val="22"/>
        </w:rPr>
        <w:t xml:space="preserve"> Inovio has rapidly advanced several global health candidate vaccines, including those against HIV, Ebola, MERS, and Zika, and has reported above 90 per cent immune response rates from multiple clinical studies.” </w:t>
      </w:r>
      <w:r w:rsidR="00914B78" w:rsidRPr="00680C7F">
        <w:rPr>
          <w:rFonts w:asciiTheme="minorHAnsi" w:hAnsiTheme="minorHAnsi" w:cs="Arial"/>
          <w:sz w:val="22"/>
          <w:szCs w:val="22"/>
        </w:rPr>
        <w:t xml:space="preserve"> </w:t>
      </w:r>
    </w:p>
    <w:p w:rsidR="006426B6" w:rsidRPr="00680C7F" w:rsidRDefault="004F7BDD" w:rsidP="006426B6">
      <w:pPr>
        <w:pStyle w:val="ListParagraph"/>
        <w:numPr>
          <w:ilvl w:val="1"/>
          <w:numId w:val="4"/>
        </w:numPr>
        <w:rPr>
          <w:rFonts w:asciiTheme="minorHAnsi" w:hAnsiTheme="minorHAnsi" w:cs="Arial"/>
          <w:sz w:val="22"/>
          <w:szCs w:val="22"/>
        </w:rPr>
      </w:pPr>
      <w:r w:rsidRPr="00680C7F">
        <w:rPr>
          <w:rFonts w:asciiTheme="minorHAnsi" w:hAnsiTheme="minorHAnsi" w:cs="Arial"/>
          <w:sz w:val="22"/>
          <w:szCs w:val="22"/>
        </w:rPr>
        <w:t xml:space="preserve">The US </w:t>
      </w:r>
      <w:r w:rsidR="00187C36" w:rsidRPr="00680C7F">
        <w:rPr>
          <w:rFonts w:asciiTheme="minorHAnsi" w:hAnsiTheme="minorHAnsi" w:cs="Arial"/>
          <w:sz w:val="22"/>
          <w:szCs w:val="22"/>
        </w:rPr>
        <w:t>is having its worst outb</w:t>
      </w:r>
      <w:r w:rsidR="005F5542" w:rsidRPr="00680C7F">
        <w:rPr>
          <w:rFonts w:asciiTheme="minorHAnsi" w:hAnsiTheme="minorHAnsi" w:cs="Arial"/>
          <w:sz w:val="22"/>
          <w:szCs w:val="22"/>
        </w:rPr>
        <w:t>r</w:t>
      </w:r>
      <w:r w:rsidR="00187C36" w:rsidRPr="00680C7F">
        <w:rPr>
          <w:rFonts w:asciiTheme="minorHAnsi" w:hAnsiTheme="minorHAnsi" w:cs="Arial"/>
          <w:sz w:val="22"/>
          <w:szCs w:val="22"/>
        </w:rPr>
        <w:t>eak of measles since 1994</w:t>
      </w:r>
      <w:r w:rsidR="005E59E2" w:rsidRPr="00680C7F">
        <w:rPr>
          <w:rStyle w:val="FootnoteReference"/>
          <w:rFonts w:asciiTheme="minorHAnsi" w:hAnsiTheme="minorHAnsi" w:cs="Arial"/>
          <w:sz w:val="22"/>
          <w:szCs w:val="22"/>
        </w:rPr>
        <w:footnoteReference w:id="73"/>
      </w:r>
      <w:r w:rsidR="005F5542" w:rsidRPr="00680C7F">
        <w:rPr>
          <w:rFonts w:asciiTheme="minorHAnsi" w:hAnsiTheme="minorHAnsi" w:cs="Arial"/>
          <w:sz w:val="22"/>
          <w:szCs w:val="22"/>
        </w:rPr>
        <w:t>.</w:t>
      </w:r>
      <w:r w:rsidR="00914B78" w:rsidRPr="00680C7F">
        <w:rPr>
          <w:rFonts w:asciiTheme="minorHAnsi" w:hAnsiTheme="minorHAnsi" w:cs="Arial"/>
          <w:sz w:val="22"/>
          <w:szCs w:val="22"/>
        </w:rPr>
        <w:t xml:space="preserve"> </w:t>
      </w:r>
      <w:r w:rsidR="005F5542" w:rsidRPr="00680C7F">
        <w:rPr>
          <w:rFonts w:asciiTheme="minorHAnsi" w:hAnsiTheme="minorHAnsi" w:cs="Arial"/>
          <w:sz w:val="22"/>
          <w:szCs w:val="22"/>
        </w:rPr>
        <w:t xml:space="preserve"> </w:t>
      </w:r>
      <w:r w:rsidR="00B77861" w:rsidRPr="00680C7F">
        <w:rPr>
          <w:rFonts w:asciiTheme="minorHAnsi" w:hAnsiTheme="minorHAnsi" w:cs="Arial"/>
          <w:sz w:val="22"/>
          <w:szCs w:val="22"/>
        </w:rPr>
        <w:t>Officials said most people who ha</w:t>
      </w:r>
      <w:r w:rsidR="000C7C6C" w:rsidRPr="00680C7F">
        <w:rPr>
          <w:rFonts w:asciiTheme="minorHAnsi" w:hAnsiTheme="minorHAnsi" w:cs="Arial"/>
          <w:sz w:val="22"/>
          <w:szCs w:val="22"/>
        </w:rPr>
        <w:t>d</w:t>
      </w:r>
      <w:r w:rsidR="00B77861" w:rsidRPr="00680C7F">
        <w:rPr>
          <w:rFonts w:asciiTheme="minorHAnsi" w:hAnsiTheme="minorHAnsi" w:cs="Arial"/>
          <w:sz w:val="22"/>
          <w:szCs w:val="22"/>
        </w:rPr>
        <w:t xml:space="preserve"> fallen ill were unvaccinated</w:t>
      </w:r>
      <w:r w:rsidR="00231B2D" w:rsidRPr="00680C7F">
        <w:rPr>
          <w:rStyle w:val="FootnoteReference"/>
          <w:rFonts w:asciiTheme="minorHAnsi" w:hAnsiTheme="minorHAnsi" w:cs="Arial"/>
          <w:sz w:val="22"/>
          <w:szCs w:val="22"/>
        </w:rPr>
        <w:footnoteReference w:id="74"/>
      </w:r>
      <w:r w:rsidR="00B77861" w:rsidRPr="00680C7F">
        <w:rPr>
          <w:rFonts w:asciiTheme="minorHAnsi" w:hAnsiTheme="minorHAnsi" w:cs="Arial"/>
          <w:sz w:val="22"/>
          <w:szCs w:val="22"/>
        </w:rPr>
        <w:t>.</w:t>
      </w:r>
      <w:r w:rsidR="00333F3B" w:rsidRPr="00680C7F">
        <w:rPr>
          <w:rFonts w:asciiTheme="minorHAnsi" w:hAnsiTheme="minorHAnsi" w:cs="Arial"/>
          <w:sz w:val="22"/>
          <w:szCs w:val="22"/>
        </w:rPr>
        <w:t xml:space="preserve">  </w:t>
      </w:r>
      <w:r w:rsidR="005D2F2D" w:rsidRPr="00680C7F">
        <w:rPr>
          <w:rFonts w:asciiTheme="minorHAnsi" w:hAnsiTheme="minorHAnsi" w:cs="Arial"/>
          <w:sz w:val="22"/>
          <w:szCs w:val="22"/>
        </w:rPr>
        <w:t xml:space="preserve">By </w:t>
      </w:r>
      <w:r w:rsidR="00C51767" w:rsidRPr="00680C7F">
        <w:rPr>
          <w:rFonts w:asciiTheme="minorHAnsi" w:hAnsiTheme="minorHAnsi" w:cs="Arial"/>
          <w:sz w:val="22"/>
          <w:szCs w:val="22"/>
        </w:rPr>
        <w:t>17</w:t>
      </w:r>
      <w:r w:rsidR="005D2F2D" w:rsidRPr="00680C7F">
        <w:rPr>
          <w:rFonts w:asciiTheme="minorHAnsi" w:hAnsiTheme="minorHAnsi" w:cs="Arial"/>
          <w:sz w:val="22"/>
          <w:szCs w:val="22"/>
        </w:rPr>
        <w:t xml:space="preserve"> May, </w:t>
      </w:r>
      <w:hyperlink r:id="rId66" w:history="1">
        <w:r w:rsidR="006426B6" w:rsidRPr="00680C7F">
          <w:rPr>
            <w:rStyle w:val="Hyperlink"/>
            <w:rFonts w:asciiTheme="minorHAnsi" w:eastAsiaTheme="majorEastAsia" w:hAnsiTheme="minorHAnsi" w:cs="Arial"/>
            <w:sz w:val="22"/>
            <w:szCs w:val="22"/>
          </w:rPr>
          <w:t>880 confirmed cases</w:t>
        </w:r>
      </w:hyperlink>
      <w:r w:rsidR="006426B6" w:rsidRPr="00680C7F">
        <w:rPr>
          <w:rFonts w:asciiTheme="minorHAnsi" w:hAnsiTheme="minorHAnsi" w:cs="Arial"/>
          <w:sz w:val="22"/>
          <w:szCs w:val="22"/>
        </w:rPr>
        <w:t xml:space="preserve"> ha</w:t>
      </w:r>
      <w:r w:rsidR="00421F69" w:rsidRPr="00680C7F">
        <w:rPr>
          <w:rFonts w:asciiTheme="minorHAnsi" w:hAnsiTheme="minorHAnsi" w:cs="Arial"/>
          <w:sz w:val="22"/>
          <w:szCs w:val="22"/>
        </w:rPr>
        <w:t>d</w:t>
      </w:r>
      <w:r w:rsidR="006426B6" w:rsidRPr="00680C7F">
        <w:rPr>
          <w:rFonts w:asciiTheme="minorHAnsi" w:hAnsiTheme="minorHAnsi" w:cs="Arial"/>
          <w:sz w:val="22"/>
          <w:szCs w:val="22"/>
        </w:rPr>
        <w:t xml:space="preserve"> been re</w:t>
      </w:r>
      <w:r w:rsidR="00A55FFB" w:rsidRPr="00680C7F">
        <w:rPr>
          <w:rFonts w:asciiTheme="minorHAnsi" w:hAnsiTheme="minorHAnsi" w:cs="Arial"/>
          <w:sz w:val="22"/>
          <w:szCs w:val="22"/>
        </w:rPr>
        <w:t>corded</w:t>
      </w:r>
      <w:r w:rsidR="006426B6" w:rsidRPr="00680C7F">
        <w:rPr>
          <w:rFonts w:asciiTheme="minorHAnsi" w:hAnsiTheme="minorHAnsi" w:cs="Arial"/>
          <w:sz w:val="22"/>
          <w:szCs w:val="22"/>
        </w:rPr>
        <w:t xml:space="preserve"> by the US Centers for Disease Control and Prevention</w:t>
      </w:r>
      <w:r w:rsidR="00421F69" w:rsidRPr="00680C7F">
        <w:rPr>
          <w:rFonts w:asciiTheme="minorHAnsi" w:hAnsiTheme="minorHAnsi" w:cs="Arial"/>
          <w:sz w:val="22"/>
          <w:szCs w:val="22"/>
        </w:rPr>
        <w:t xml:space="preserve"> (CDC)</w:t>
      </w:r>
      <w:r w:rsidR="006426B6" w:rsidRPr="00680C7F">
        <w:rPr>
          <w:rFonts w:asciiTheme="minorHAnsi" w:hAnsiTheme="minorHAnsi" w:cs="Arial"/>
          <w:sz w:val="22"/>
          <w:szCs w:val="22"/>
        </w:rPr>
        <w:t>.</w:t>
      </w:r>
      <w:r w:rsidR="00C51767" w:rsidRPr="00680C7F">
        <w:rPr>
          <w:rFonts w:asciiTheme="minorHAnsi" w:hAnsiTheme="minorHAnsi" w:cs="Arial"/>
          <w:sz w:val="22"/>
          <w:szCs w:val="22"/>
        </w:rPr>
        <w:t xml:space="preserve"> By </w:t>
      </w:r>
      <w:r w:rsidR="00CC5D34" w:rsidRPr="00680C7F">
        <w:rPr>
          <w:rFonts w:asciiTheme="minorHAnsi" w:hAnsiTheme="minorHAnsi" w:cs="Arial"/>
          <w:sz w:val="22"/>
          <w:szCs w:val="22"/>
        </w:rPr>
        <w:t xml:space="preserve">24 May </w:t>
      </w:r>
      <w:r w:rsidR="00F6725D" w:rsidRPr="00680C7F">
        <w:rPr>
          <w:rFonts w:asciiTheme="minorHAnsi" w:hAnsiTheme="minorHAnsi" w:cs="Arial"/>
          <w:sz w:val="22"/>
          <w:szCs w:val="22"/>
        </w:rPr>
        <w:t xml:space="preserve">there had been 60 further cases and </w:t>
      </w:r>
      <w:r w:rsidR="00CC5D34" w:rsidRPr="00680C7F">
        <w:rPr>
          <w:rFonts w:asciiTheme="minorHAnsi" w:hAnsiTheme="minorHAnsi" w:cs="Arial"/>
          <w:sz w:val="22"/>
          <w:szCs w:val="22"/>
        </w:rPr>
        <w:t>the outbreak had reached 26 states.</w:t>
      </w:r>
      <w:r w:rsidR="00C24A34" w:rsidRPr="00680C7F">
        <w:rPr>
          <w:rFonts w:asciiTheme="minorHAnsi" w:hAnsiTheme="minorHAnsi" w:cs="Arial"/>
          <w:sz w:val="22"/>
          <w:szCs w:val="22"/>
        </w:rPr>
        <w:t xml:space="preserve"> </w:t>
      </w:r>
      <w:r w:rsidR="00914B78" w:rsidRPr="00680C7F">
        <w:rPr>
          <w:rFonts w:asciiTheme="minorHAnsi" w:hAnsiTheme="minorHAnsi" w:cs="Arial"/>
          <w:sz w:val="22"/>
          <w:szCs w:val="22"/>
        </w:rPr>
        <w:t xml:space="preserve"> </w:t>
      </w:r>
      <w:r w:rsidR="005F61B2" w:rsidRPr="00680C7F">
        <w:rPr>
          <w:rFonts w:asciiTheme="minorHAnsi" w:hAnsiTheme="minorHAnsi" w:cs="Arial"/>
          <w:sz w:val="22"/>
          <w:szCs w:val="22"/>
        </w:rPr>
        <w:t xml:space="preserve">Health officials in a number of states had </w:t>
      </w:r>
      <w:r w:rsidR="00577AEF" w:rsidRPr="00680C7F">
        <w:rPr>
          <w:rFonts w:asciiTheme="minorHAnsi" w:hAnsiTheme="minorHAnsi" w:cs="Arial"/>
          <w:sz w:val="22"/>
          <w:szCs w:val="22"/>
        </w:rPr>
        <w:t xml:space="preserve">been discouraging air travel by infected </w:t>
      </w:r>
      <w:r w:rsidR="00BB666C" w:rsidRPr="00680C7F">
        <w:rPr>
          <w:rFonts w:asciiTheme="minorHAnsi" w:hAnsiTheme="minorHAnsi" w:cs="Arial"/>
          <w:sz w:val="22"/>
          <w:szCs w:val="22"/>
        </w:rPr>
        <w:t xml:space="preserve">people, citing the federal government’s </w:t>
      </w:r>
      <w:r w:rsidR="002D330D" w:rsidRPr="00680C7F">
        <w:rPr>
          <w:rFonts w:asciiTheme="minorHAnsi" w:hAnsiTheme="minorHAnsi" w:cs="Arial"/>
          <w:sz w:val="22"/>
          <w:szCs w:val="22"/>
        </w:rPr>
        <w:t>authority to place the</w:t>
      </w:r>
      <w:r w:rsidR="001A53A4" w:rsidRPr="00680C7F">
        <w:rPr>
          <w:rFonts w:asciiTheme="minorHAnsi" w:hAnsiTheme="minorHAnsi" w:cs="Arial"/>
          <w:sz w:val="22"/>
          <w:szCs w:val="22"/>
        </w:rPr>
        <w:t>m</w:t>
      </w:r>
      <w:r w:rsidR="002D330D" w:rsidRPr="00680C7F">
        <w:rPr>
          <w:rFonts w:asciiTheme="minorHAnsi" w:hAnsiTheme="minorHAnsi" w:cs="Arial"/>
          <w:sz w:val="22"/>
          <w:szCs w:val="22"/>
        </w:rPr>
        <w:t xml:space="preserve"> on a Do Not Board list managed by the CDC.</w:t>
      </w:r>
    </w:p>
    <w:p w:rsidR="00B95759" w:rsidRPr="00680C7F" w:rsidRDefault="00EF2ECC" w:rsidP="00E84E51">
      <w:pPr>
        <w:pStyle w:val="NormalWeb"/>
        <w:numPr>
          <w:ilvl w:val="1"/>
          <w:numId w:val="4"/>
        </w:numPr>
        <w:rPr>
          <w:rFonts w:asciiTheme="minorHAnsi" w:hAnsiTheme="minorHAnsi" w:cs="Arial"/>
          <w:sz w:val="22"/>
          <w:szCs w:val="22"/>
        </w:rPr>
      </w:pPr>
      <w:r w:rsidRPr="00680C7F">
        <w:rPr>
          <w:rFonts w:asciiTheme="minorHAnsi" w:hAnsiTheme="minorHAnsi" w:cs="Arial"/>
          <w:sz w:val="22"/>
          <w:szCs w:val="22"/>
        </w:rPr>
        <w:t xml:space="preserve">On 7 May, WHO provided an update </w:t>
      </w:r>
      <w:r w:rsidR="006E1857" w:rsidRPr="00680C7F">
        <w:rPr>
          <w:rFonts w:asciiTheme="minorHAnsi" w:hAnsiTheme="minorHAnsi" w:cs="Arial"/>
          <w:sz w:val="22"/>
          <w:szCs w:val="22"/>
        </w:rPr>
        <w:t>on measles activity in the Western Pacific region, not</w:t>
      </w:r>
      <w:r w:rsidR="006E315D" w:rsidRPr="00680C7F">
        <w:rPr>
          <w:rFonts w:asciiTheme="minorHAnsi" w:hAnsiTheme="minorHAnsi" w:cs="Arial"/>
          <w:sz w:val="22"/>
          <w:szCs w:val="22"/>
        </w:rPr>
        <w:t xml:space="preserve">ing </w:t>
      </w:r>
      <w:proofErr w:type="gramStart"/>
      <w:r w:rsidR="006E1857" w:rsidRPr="00680C7F">
        <w:rPr>
          <w:rFonts w:asciiTheme="minorHAnsi" w:hAnsiTheme="minorHAnsi" w:cs="Arial"/>
          <w:sz w:val="22"/>
          <w:szCs w:val="22"/>
        </w:rPr>
        <w:t>a resurgence</w:t>
      </w:r>
      <w:proofErr w:type="gramEnd"/>
      <w:r w:rsidR="006E1857" w:rsidRPr="00680C7F">
        <w:rPr>
          <w:rFonts w:asciiTheme="minorHAnsi" w:hAnsiTheme="minorHAnsi" w:cs="Arial"/>
          <w:sz w:val="22"/>
          <w:szCs w:val="22"/>
        </w:rPr>
        <w:t xml:space="preserve"> in all regions but spotlight</w:t>
      </w:r>
      <w:r w:rsidR="006E315D" w:rsidRPr="00680C7F">
        <w:rPr>
          <w:rFonts w:asciiTheme="minorHAnsi" w:hAnsiTheme="minorHAnsi" w:cs="Arial"/>
          <w:sz w:val="22"/>
          <w:szCs w:val="22"/>
        </w:rPr>
        <w:t>ing</w:t>
      </w:r>
      <w:r w:rsidR="006E1857" w:rsidRPr="00680C7F">
        <w:rPr>
          <w:rFonts w:asciiTheme="minorHAnsi" w:hAnsiTheme="minorHAnsi" w:cs="Arial"/>
          <w:sz w:val="22"/>
          <w:szCs w:val="22"/>
        </w:rPr>
        <w:t xml:space="preserve"> an unusually high number of cases in several Western Pacific countries </w:t>
      </w:r>
      <w:r w:rsidR="0018778F" w:rsidRPr="00680C7F">
        <w:rPr>
          <w:rFonts w:asciiTheme="minorHAnsi" w:hAnsiTheme="minorHAnsi" w:cs="Arial"/>
          <w:sz w:val="22"/>
          <w:szCs w:val="22"/>
        </w:rPr>
        <w:t xml:space="preserve">where </w:t>
      </w:r>
      <w:r w:rsidR="006E1857" w:rsidRPr="00680C7F">
        <w:rPr>
          <w:rFonts w:asciiTheme="minorHAnsi" w:hAnsiTheme="minorHAnsi" w:cs="Arial"/>
          <w:sz w:val="22"/>
          <w:szCs w:val="22"/>
        </w:rPr>
        <w:t xml:space="preserve">measles had </w:t>
      </w:r>
      <w:r w:rsidR="0018778F" w:rsidRPr="00680C7F">
        <w:rPr>
          <w:rFonts w:asciiTheme="minorHAnsi" w:hAnsiTheme="minorHAnsi" w:cs="Arial"/>
          <w:sz w:val="22"/>
          <w:szCs w:val="22"/>
        </w:rPr>
        <w:t xml:space="preserve">previously </w:t>
      </w:r>
      <w:r w:rsidR="006E1857" w:rsidRPr="00680C7F">
        <w:rPr>
          <w:rFonts w:asciiTheme="minorHAnsi" w:hAnsiTheme="minorHAnsi" w:cs="Arial"/>
          <w:sz w:val="22"/>
          <w:szCs w:val="22"/>
        </w:rPr>
        <w:t>been eliminated.</w:t>
      </w:r>
      <w:r w:rsidR="0019222F" w:rsidRPr="00680C7F">
        <w:rPr>
          <w:rFonts w:asciiTheme="minorHAnsi" w:hAnsiTheme="minorHAnsi" w:cs="Arial"/>
          <w:sz w:val="22"/>
          <w:szCs w:val="22"/>
        </w:rPr>
        <w:t xml:space="preserve"> </w:t>
      </w:r>
      <w:r w:rsidR="006E1857" w:rsidRPr="00680C7F">
        <w:rPr>
          <w:rFonts w:asciiTheme="minorHAnsi" w:hAnsiTheme="minorHAnsi" w:cs="Arial"/>
          <w:sz w:val="22"/>
          <w:szCs w:val="22"/>
        </w:rPr>
        <w:t xml:space="preserve"> </w:t>
      </w:r>
      <w:r w:rsidR="0018778F" w:rsidRPr="00680C7F">
        <w:rPr>
          <w:rFonts w:asciiTheme="minorHAnsi" w:hAnsiTheme="minorHAnsi" w:cs="Arial"/>
          <w:sz w:val="22"/>
          <w:szCs w:val="22"/>
        </w:rPr>
        <w:t xml:space="preserve">WHO said </w:t>
      </w:r>
      <w:r w:rsidR="00A145A8" w:rsidRPr="00680C7F">
        <w:rPr>
          <w:rFonts w:asciiTheme="minorHAnsi" w:hAnsiTheme="minorHAnsi" w:cs="Arial"/>
          <w:sz w:val="22"/>
          <w:szCs w:val="22"/>
        </w:rPr>
        <w:t xml:space="preserve">the </w:t>
      </w:r>
      <w:r w:rsidR="006E1857" w:rsidRPr="00680C7F">
        <w:rPr>
          <w:rFonts w:asciiTheme="minorHAnsi" w:hAnsiTheme="minorHAnsi" w:cs="Arial"/>
          <w:sz w:val="22"/>
          <w:szCs w:val="22"/>
        </w:rPr>
        <w:t xml:space="preserve">infections </w:t>
      </w:r>
      <w:r w:rsidR="00A145A8" w:rsidRPr="00680C7F">
        <w:rPr>
          <w:rFonts w:asciiTheme="minorHAnsi" w:hAnsiTheme="minorHAnsi" w:cs="Arial"/>
          <w:sz w:val="22"/>
          <w:szCs w:val="22"/>
        </w:rPr>
        <w:t xml:space="preserve">had been </w:t>
      </w:r>
      <w:r w:rsidR="006E1857" w:rsidRPr="00680C7F">
        <w:rPr>
          <w:rFonts w:asciiTheme="minorHAnsi" w:hAnsiTheme="minorHAnsi" w:cs="Arial"/>
          <w:sz w:val="22"/>
          <w:szCs w:val="22"/>
        </w:rPr>
        <w:t>caused by imported cases</w:t>
      </w:r>
      <w:r w:rsidR="00A145A8" w:rsidRPr="00680C7F">
        <w:rPr>
          <w:rFonts w:asciiTheme="minorHAnsi" w:hAnsiTheme="minorHAnsi" w:cs="Arial"/>
          <w:sz w:val="22"/>
          <w:szCs w:val="22"/>
        </w:rPr>
        <w:t>.</w:t>
      </w:r>
      <w:r w:rsidR="0019222F" w:rsidRPr="00680C7F">
        <w:rPr>
          <w:rFonts w:asciiTheme="minorHAnsi" w:hAnsiTheme="minorHAnsi" w:cs="Arial"/>
          <w:sz w:val="22"/>
          <w:szCs w:val="22"/>
        </w:rPr>
        <w:t xml:space="preserve"> </w:t>
      </w:r>
      <w:r w:rsidR="00A145A8" w:rsidRPr="00680C7F">
        <w:rPr>
          <w:rFonts w:asciiTheme="minorHAnsi" w:hAnsiTheme="minorHAnsi" w:cs="Arial"/>
          <w:sz w:val="22"/>
          <w:szCs w:val="22"/>
        </w:rPr>
        <w:t xml:space="preserve"> </w:t>
      </w:r>
      <w:r w:rsidR="006E1857" w:rsidRPr="00680C7F">
        <w:rPr>
          <w:rFonts w:asciiTheme="minorHAnsi" w:hAnsiTheme="minorHAnsi" w:cs="Arial"/>
          <w:sz w:val="22"/>
          <w:szCs w:val="22"/>
        </w:rPr>
        <w:t>In the Philippines, cases ha</w:t>
      </w:r>
      <w:r w:rsidR="002811C2" w:rsidRPr="00680C7F">
        <w:rPr>
          <w:rFonts w:asciiTheme="minorHAnsi" w:hAnsiTheme="minorHAnsi" w:cs="Arial"/>
          <w:sz w:val="22"/>
          <w:szCs w:val="22"/>
        </w:rPr>
        <w:t>d</w:t>
      </w:r>
      <w:r w:rsidR="006E1857" w:rsidRPr="00680C7F">
        <w:rPr>
          <w:rFonts w:asciiTheme="minorHAnsi" w:hAnsiTheme="minorHAnsi" w:cs="Arial"/>
          <w:sz w:val="22"/>
          <w:szCs w:val="22"/>
        </w:rPr>
        <w:t xml:space="preserve"> increased 378</w:t>
      </w:r>
      <w:r w:rsidR="002811C2" w:rsidRPr="00680C7F">
        <w:rPr>
          <w:rFonts w:asciiTheme="minorHAnsi" w:hAnsiTheme="minorHAnsi" w:cs="Arial"/>
          <w:sz w:val="22"/>
          <w:szCs w:val="22"/>
        </w:rPr>
        <w:t xml:space="preserve"> per cent </w:t>
      </w:r>
      <w:r w:rsidR="006E1857" w:rsidRPr="00680C7F">
        <w:rPr>
          <w:rFonts w:asciiTheme="minorHAnsi" w:hAnsiTheme="minorHAnsi" w:cs="Arial"/>
          <w:sz w:val="22"/>
          <w:szCs w:val="22"/>
        </w:rPr>
        <w:t>compared with the same period in 2018.</w:t>
      </w:r>
      <w:r w:rsidR="0019222F" w:rsidRPr="00680C7F">
        <w:rPr>
          <w:rFonts w:asciiTheme="minorHAnsi" w:hAnsiTheme="minorHAnsi" w:cs="Arial"/>
          <w:sz w:val="22"/>
          <w:szCs w:val="22"/>
        </w:rPr>
        <w:t xml:space="preserve"> </w:t>
      </w:r>
      <w:r w:rsidR="006E1857" w:rsidRPr="00680C7F">
        <w:rPr>
          <w:rFonts w:asciiTheme="minorHAnsi" w:hAnsiTheme="minorHAnsi" w:cs="Arial"/>
          <w:sz w:val="22"/>
          <w:szCs w:val="22"/>
        </w:rPr>
        <w:t xml:space="preserve"> Australia </w:t>
      </w:r>
      <w:r w:rsidR="00220BA3" w:rsidRPr="00680C7F">
        <w:rPr>
          <w:rFonts w:asciiTheme="minorHAnsi" w:hAnsiTheme="minorHAnsi" w:cs="Arial"/>
          <w:sz w:val="22"/>
          <w:szCs w:val="22"/>
        </w:rPr>
        <w:t>was</w:t>
      </w:r>
      <w:r w:rsidR="006E1857" w:rsidRPr="00680C7F">
        <w:rPr>
          <w:rFonts w:asciiTheme="minorHAnsi" w:hAnsiTheme="minorHAnsi" w:cs="Arial"/>
          <w:sz w:val="22"/>
          <w:szCs w:val="22"/>
        </w:rPr>
        <w:t xml:space="preserve"> reporting higher numbers of cases </w:t>
      </w:r>
      <w:r w:rsidR="00220BA3" w:rsidRPr="00680C7F">
        <w:rPr>
          <w:rFonts w:asciiTheme="minorHAnsi" w:hAnsiTheme="minorHAnsi" w:cs="Arial"/>
          <w:sz w:val="22"/>
          <w:szCs w:val="22"/>
        </w:rPr>
        <w:t xml:space="preserve">in 2019 </w:t>
      </w:r>
      <w:r w:rsidR="006E1857" w:rsidRPr="00680C7F">
        <w:rPr>
          <w:rFonts w:asciiTheme="minorHAnsi" w:hAnsiTheme="minorHAnsi" w:cs="Arial"/>
          <w:sz w:val="22"/>
          <w:szCs w:val="22"/>
        </w:rPr>
        <w:t>compared with the same period</w:t>
      </w:r>
      <w:r w:rsidR="0019222F" w:rsidRPr="00680C7F">
        <w:rPr>
          <w:rFonts w:asciiTheme="minorHAnsi" w:hAnsiTheme="minorHAnsi" w:cs="Arial"/>
          <w:sz w:val="22"/>
          <w:szCs w:val="22"/>
        </w:rPr>
        <w:t>s</w:t>
      </w:r>
      <w:r w:rsidR="008C39F3" w:rsidRPr="00680C7F">
        <w:rPr>
          <w:rFonts w:asciiTheme="minorHAnsi" w:hAnsiTheme="minorHAnsi" w:cs="Arial"/>
          <w:sz w:val="22"/>
          <w:szCs w:val="22"/>
        </w:rPr>
        <w:t xml:space="preserve"> </w:t>
      </w:r>
      <w:r w:rsidR="006E1857" w:rsidRPr="00680C7F">
        <w:rPr>
          <w:rFonts w:asciiTheme="minorHAnsi" w:hAnsiTheme="minorHAnsi" w:cs="Arial"/>
          <w:sz w:val="22"/>
          <w:szCs w:val="22"/>
        </w:rPr>
        <w:t xml:space="preserve">over the last 4 years, and Japan is </w:t>
      </w:r>
      <w:r w:rsidR="00220BA3" w:rsidRPr="00680C7F">
        <w:rPr>
          <w:rFonts w:asciiTheme="minorHAnsi" w:hAnsiTheme="minorHAnsi" w:cs="Arial"/>
          <w:sz w:val="22"/>
          <w:szCs w:val="22"/>
        </w:rPr>
        <w:t xml:space="preserve">experiencing </w:t>
      </w:r>
      <w:r w:rsidR="006E1857" w:rsidRPr="00680C7F">
        <w:rPr>
          <w:rFonts w:asciiTheme="minorHAnsi" w:hAnsiTheme="minorHAnsi" w:cs="Arial"/>
          <w:sz w:val="22"/>
          <w:szCs w:val="22"/>
        </w:rPr>
        <w:t xml:space="preserve">its largest </w:t>
      </w:r>
      <w:r w:rsidR="00220BA3" w:rsidRPr="00680C7F">
        <w:rPr>
          <w:rFonts w:asciiTheme="minorHAnsi" w:hAnsiTheme="minorHAnsi" w:cs="Arial"/>
          <w:sz w:val="22"/>
          <w:szCs w:val="22"/>
        </w:rPr>
        <w:t xml:space="preserve">case load </w:t>
      </w:r>
      <w:r w:rsidR="006E1857" w:rsidRPr="00680C7F">
        <w:rPr>
          <w:rFonts w:asciiTheme="minorHAnsi" w:hAnsiTheme="minorHAnsi" w:cs="Arial"/>
          <w:sz w:val="22"/>
          <w:szCs w:val="22"/>
        </w:rPr>
        <w:t>in a decade.</w:t>
      </w:r>
      <w:r w:rsidR="008C39F3" w:rsidRPr="00680C7F">
        <w:rPr>
          <w:rFonts w:asciiTheme="minorHAnsi" w:hAnsiTheme="minorHAnsi" w:cs="Arial"/>
          <w:sz w:val="22"/>
          <w:szCs w:val="22"/>
        </w:rPr>
        <w:t xml:space="preserve"> </w:t>
      </w:r>
      <w:r w:rsidR="006E1857" w:rsidRPr="00680C7F">
        <w:rPr>
          <w:rFonts w:asciiTheme="minorHAnsi" w:hAnsiTheme="minorHAnsi" w:cs="Arial"/>
          <w:sz w:val="22"/>
          <w:szCs w:val="22"/>
        </w:rPr>
        <w:t xml:space="preserve"> Malaysia in 2018</w:t>
      </w:r>
      <w:r w:rsidR="00D77B56" w:rsidRPr="00680C7F">
        <w:rPr>
          <w:rFonts w:asciiTheme="minorHAnsi" w:hAnsiTheme="minorHAnsi" w:cs="Arial"/>
          <w:sz w:val="22"/>
          <w:szCs w:val="22"/>
        </w:rPr>
        <w:t xml:space="preserve"> had an increase of almost </w:t>
      </w:r>
      <w:r w:rsidR="006E1857" w:rsidRPr="00680C7F">
        <w:rPr>
          <w:rFonts w:asciiTheme="minorHAnsi" w:hAnsiTheme="minorHAnsi" w:cs="Arial"/>
          <w:sz w:val="22"/>
          <w:szCs w:val="22"/>
        </w:rPr>
        <w:t>900</w:t>
      </w:r>
      <w:r w:rsidR="00D77B56" w:rsidRPr="00680C7F">
        <w:rPr>
          <w:rFonts w:asciiTheme="minorHAnsi" w:hAnsiTheme="minorHAnsi" w:cs="Arial"/>
          <w:sz w:val="22"/>
          <w:szCs w:val="22"/>
        </w:rPr>
        <w:t xml:space="preserve"> per cent </w:t>
      </w:r>
      <w:r w:rsidR="006E1857" w:rsidRPr="00680C7F">
        <w:rPr>
          <w:rFonts w:asciiTheme="minorHAnsi" w:hAnsiTheme="minorHAnsi" w:cs="Arial"/>
          <w:sz w:val="22"/>
          <w:szCs w:val="22"/>
        </w:rPr>
        <w:t>compared with 2013</w:t>
      </w:r>
      <w:r w:rsidR="00E5444D" w:rsidRPr="00680C7F">
        <w:rPr>
          <w:rFonts w:asciiTheme="minorHAnsi" w:hAnsiTheme="minorHAnsi" w:cs="Arial"/>
          <w:sz w:val="22"/>
          <w:szCs w:val="22"/>
        </w:rPr>
        <w:t xml:space="preserve">.  </w:t>
      </w:r>
      <w:r w:rsidR="006E1857" w:rsidRPr="00680C7F">
        <w:rPr>
          <w:rFonts w:asciiTheme="minorHAnsi" w:hAnsiTheme="minorHAnsi" w:cs="Arial"/>
          <w:sz w:val="22"/>
          <w:szCs w:val="22"/>
        </w:rPr>
        <w:t xml:space="preserve">Hong Kong reported an airport-linked cluster of 29 cases, and 32 </w:t>
      </w:r>
      <w:r w:rsidR="00E5444D" w:rsidRPr="00680C7F">
        <w:rPr>
          <w:rFonts w:asciiTheme="minorHAnsi" w:hAnsiTheme="minorHAnsi" w:cs="Arial"/>
          <w:sz w:val="22"/>
          <w:szCs w:val="22"/>
        </w:rPr>
        <w:t xml:space="preserve">cases </w:t>
      </w:r>
      <w:r w:rsidR="006E1857" w:rsidRPr="00680C7F">
        <w:rPr>
          <w:rFonts w:asciiTheme="minorHAnsi" w:hAnsiTheme="minorHAnsi" w:cs="Arial"/>
          <w:sz w:val="22"/>
          <w:szCs w:val="22"/>
        </w:rPr>
        <w:t xml:space="preserve">in Macao this year include 10 cases in </w:t>
      </w:r>
      <w:r w:rsidR="00CD2650" w:rsidRPr="00680C7F">
        <w:rPr>
          <w:rFonts w:asciiTheme="minorHAnsi" w:hAnsiTheme="minorHAnsi" w:cs="Arial"/>
          <w:sz w:val="22"/>
          <w:szCs w:val="22"/>
        </w:rPr>
        <w:t xml:space="preserve">hospital </w:t>
      </w:r>
      <w:r w:rsidR="006E1857" w:rsidRPr="00680C7F">
        <w:rPr>
          <w:rFonts w:asciiTheme="minorHAnsi" w:hAnsiTheme="minorHAnsi" w:cs="Arial"/>
          <w:sz w:val="22"/>
          <w:szCs w:val="22"/>
        </w:rPr>
        <w:t>staff</w:t>
      </w:r>
      <w:r w:rsidR="00CD2650" w:rsidRPr="00680C7F">
        <w:rPr>
          <w:rFonts w:asciiTheme="minorHAnsi" w:hAnsiTheme="minorHAnsi" w:cs="Arial"/>
          <w:sz w:val="22"/>
          <w:szCs w:val="22"/>
        </w:rPr>
        <w:t>.</w:t>
      </w:r>
      <w:r w:rsidR="008C39F3" w:rsidRPr="00680C7F">
        <w:rPr>
          <w:rFonts w:asciiTheme="minorHAnsi" w:hAnsiTheme="minorHAnsi" w:cs="Arial"/>
          <w:sz w:val="22"/>
          <w:szCs w:val="22"/>
        </w:rPr>
        <w:t xml:space="preserve"> </w:t>
      </w:r>
      <w:r w:rsidR="00CD2650" w:rsidRPr="00680C7F">
        <w:rPr>
          <w:rFonts w:asciiTheme="minorHAnsi" w:hAnsiTheme="minorHAnsi" w:cs="Arial"/>
          <w:sz w:val="22"/>
          <w:szCs w:val="22"/>
        </w:rPr>
        <w:t xml:space="preserve"> </w:t>
      </w:r>
      <w:r w:rsidR="006E1857" w:rsidRPr="00680C7F">
        <w:rPr>
          <w:rFonts w:asciiTheme="minorHAnsi" w:hAnsiTheme="minorHAnsi" w:cs="Arial"/>
          <w:sz w:val="22"/>
          <w:szCs w:val="22"/>
        </w:rPr>
        <w:t xml:space="preserve">Of 150 cases in South Korea reported since </w:t>
      </w:r>
      <w:r w:rsidR="00001178" w:rsidRPr="00680C7F">
        <w:rPr>
          <w:rFonts w:asciiTheme="minorHAnsi" w:hAnsiTheme="minorHAnsi" w:cs="Arial"/>
          <w:sz w:val="22"/>
          <w:szCs w:val="22"/>
        </w:rPr>
        <w:t xml:space="preserve">17 December, </w:t>
      </w:r>
      <w:r w:rsidR="006E1857" w:rsidRPr="00680C7F">
        <w:rPr>
          <w:rFonts w:asciiTheme="minorHAnsi" w:hAnsiTheme="minorHAnsi" w:cs="Arial"/>
          <w:sz w:val="22"/>
          <w:szCs w:val="22"/>
        </w:rPr>
        <w:t>eight clusters were linked to imported infections.</w:t>
      </w:r>
      <w:r w:rsidR="008C39F3" w:rsidRPr="00680C7F">
        <w:rPr>
          <w:rFonts w:asciiTheme="minorHAnsi" w:hAnsiTheme="minorHAnsi" w:cs="Arial"/>
          <w:sz w:val="22"/>
          <w:szCs w:val="22"/>
        </w:rPr>
        <w:t xml:space="preserve">  </w:t>
      </w:r>
    </w:p>
    <w:p w:rsidR="00E8728B" w:rsidRPr="00680C7F" w:rsidRDefault="00E8728B" w:rsidP="00E8728B">
      <w:pPr>
        <w:pStyle w:val="NormalWeb"/>
        <w:numPr>
          <w:ilvl w:val="1"/>
          <w:numId w:val="4"/>
        </w:numPr>
        <w:rPr>
          <w:rFonts w:asciiTheme="minorHAnsi" w:hAnsiTheme="minorHAnsi" w:cs="Arial"/>
          <w:sz w:val="22"/>
          <w:szCs w:val="22"/>
        </w:rPr>
      </w:pPr>
      <w:r w:rsidRPr="00680C7F">
        <w:rPr>
          <w:rFonts w:asciiTheme="minorHAnsi" w:hAnsiTheme="minorHAnsi" w:cs="Arial"/>
          <w:sz w:val="22"/>
          <w:szCs w:val="22"/>
        </w:rPr>
        <w:t>A recent review</w:t>
      </w:r>
      <w:r w:rsidRPr="00680C7F">
        <w:rPr>
          <w:rStyle w:val="FootnoteReference"/>
          <w:rFonts w:asciiTheme="minorHAnsi" w:hAnsiTheme="minorHAnsi" w:cs="Arial"/>
          <w:sz w:val="22"/>
          <w:szCs w:val="22"/>
        </w:rPr>
        <w:footnoteReference w:id="75"/>
      </w:r>
      <w:r w:rsidRPr="00680C7F">
        <w:rPr>
          <w:rFonts w:asciiTheme="minorHAnsi" w:hAnsiTheme="minorHAnsi" w:cs="Arial"/>
          <w:sz w:val="22"/>
          <w:szCs w:val="22"/>
        </w:rPr>
        <w:t xml:space="preserve"> has found that up to 5 per cent of infants born in the US to mothers infected with Chagas disease become congenitally infected.  Untreated, they can develop chronic infection at a young age, and be at risk for serious heart and gastrointestinal complications.</w:t>
      </w:r>
    </w:p>
    <w:p w:rsidR="00DE5BD1" w:rsidRPr="00680C7F" w:rsidRDefault="00CA73A5" w:rsidP="00E84E51">
      <w:pPr>
        <w:pStyle w:val="NormalWeb"/>
        <w:numPr>
          <w:ilvl w:val="1"/>
          <w:numId w:val="4"/>
        </w:numPr>
        <w:rPr>
          <w:rFonts w:asciiTheme="minorHAnsi" w:hAnsiTheme="minorHAnsi" w:cs="Arial"/>
          <w:sz w:val="22"/>
          <w:szCs w:val="22"/>
        </w:rPr>
      </w:pPr>
      <w:r w:rsidRPr="00680C7F">
        <w:rPr>
          <w:rFonts w:asciiTheme="minorHAnsi" w:hAnsiTheme="minorHAnsi" w:cs="Arial"/>
          <w:sz w:val="22"/>
          <w:szCs w:val="22"/>
        </w:rPr>
        <w:t>Singapore managed its first case of monkeypox</w:t>
      </w:r>
      <w:r w:rsidR="00CE42FD" w:rsidRPr="00680C7F">
        <w:rPr>
          <w:rFonts w:asciiTheme="minorHAnsi" w:hAnsiTheme="minorHAnsi" w:cs="Arial"/>
          <w:sz w:val="22"/>
          <w:szCs w:val="22"/>
        </w:rPr>
        <w:t>, in a visiting Nigerian man, who was hospitali</w:t>
      </w:r>
      <w:r w:rsidR="002C294E" w:rsidRPr="00680C7F">
        <w:rPr>
          <w:rFonts w:asciiTheme="minorHAnsi" w:hAnsiTheme="minorHAnsi" w:cs="Arial"/>
          <w:sz w:val="22"/>
          <w:szCs w:val="22"/>
        </w:rPr>
        <w:t>s</w:t>
      </w:r>
      <w:r w:rsidR="00CE42FD" w:rsidRPr="00680C7F">
        <w:rPr>
          <w:rFonts w:asciiTheme="minorHAnsi" w:hAnsiTheme="minorHAnsi" w:cs="Arial"/>
          <w:sz w:val="22"/>
          <w:szCs w:val="22"/>
        </w:rPr>
        <w:t xml:space="preserve">ed in an isolation ward at the National Centre for Infectious Diseases. </w:t>
      </w:r>
    </w:p>
    <w:p w:rsidR="00BF3D71" w:rsidRPr="00680C7F" w:rsidRDefault="00430064" w:rsidP="006D0CE1">
      <w:pPr>
        <w:pStyle w:val="NormalWeb"/>
        <w:numPr>
          <w:ilvl w:val="1"/>
          <w:numId w:val="4"/>
        </w:numPr>
        <w:rPr>
          <w:rFonts w:asciiTheme="minorHAnsi" w:hAnsiTheme="minorHAnsi" w:cs="Arial"/>
          <w:bCs/>
          <w:sz w:val="22"/>
          <w:szCs w:val="22"/>
        </w:rPr>
      </w:pPr>
      <w:r w:rsidRPr="00680C7F">
        <w:rPr>
          <w:rFonts w:asciiTheme="minorHAnsi" w:hAnsiTheme="minorHAnsi" w:cs="Arial"/>
          <w:sz w:val="22"/>
          <w:szCs w:val="22"/>
        </w:rPr>
        <w:t>A</w:t>
      </w:r>
      <w:r w:rsidR="0069159C" w:rsidRPr="00680C7F">
        <w:rPr>
          <w:rFonts w:asciiTheme="minorHAnsi" w:hAnsiTheme="minorHAnsi" w:cs="Arial"/>
          <w:sz w:val="22"/>
          <w:szCs w:val="22"/>
        </w:rPr>
        <w:t xml:space="preserve"> number of </w:t>
      </w:r>
      <w:r w:rsidRPr="00680C7F">
        <w:rPr>
          <w:rFonts w:asciiTheme="minorHAnsi" w:hAnsiTheme="minorHAnsi" w:cs="Arial"/>
          <w:sz w:val="22"/>
          <w:szCs w:val="22"/>
        </w:rPr>
        <w:t>animals on a deer farm in Minnesota ha</w:t>
      </w:r>
      <w:r w:rsidR="000F159E" w:rsidRPr="00680C7F">
        <w:rPr>
          <w:rFonts w:asciiTheme="minorHAnsi" w:hAnsiTheme="minorHAnsi" w:cs="Arial"/>
          <w:sz w:val="22"/>
          <w:szCs w:val="22"/>
        </w:rPr>
        <w:t>ve</w:t>
      </w:r>
      <w:r w:rsidRPr="00680C7F">
        <w:rPr>
          <w:rFonts w:asciiTheme="minorHAnsi" w:hAnsiTheme="minorHAnsi" w:cs="Arial"/>
          <w:sz w:val="22"/>
          <w:szCs w:val="22"/>
        </w:rPr>
        <w:t xml:space="preserve"> </w:t>
      </w:r>
      <w:r w:rsidR="00D52171" w:rsidRPr="00680C7F">
        <w:rPr>
          <w:rFonts w:asciiTheme="minorHAnsi" w:hAnsiTheme="minorHAnsi" w:cs="Arial"/>
          <w:sz w:val="22"/>
          <w:szCs w:val="22"/>
        </w:rPr>
        <w:t>died of chronic wasting disease</w:t>
      </w:r>
      <w:r w:rsidR="008D0AAB" w:rsidRPr="00680C7F">
        <w:rPr>
          <w:rFonts w:asciiTheme="minorHAnsi" w:hAnsiTheme="minorHAnsi" w:cs="Arial"/>
          <w:sz w:val="22"/>
          <w:szCs w:val="22"/>
        </w:rPr>
        <w:t xml:space="preserve"> (CWD)</w:t>
      </w:r>
      <w:r w:rsidR="008E31C2" w:rsidRPr="00680C7F">
        <w:rPr>
          <w:rStyle w:val="FootnoteReference"/>
          <w:rFonts w:asciiTheme="minorHAnsi" w:hAnsiTheme="minorHAnsi" w:cs="Arial"/>
          <w:sz w:val="22"/>
          <w:szCs w:val="22"/>
        </w:rPr>
        <w:footnoteReference w:id="76"/>
      </w:r>
      <w:r w:rsidR="008D0AAB" w:rsidRPr="00680C7F">
        <w:rPr>
          <w:rFonts w:asciiTheme="minorHAnsi" w:hAnsiTheme="minorHAnsi" w:cs="Arial"/>
          <w:sz w:val="22"/>
          <w:szCs w:val="22"/>
        </w:rPr>
        <w:t xml:space="preserve">, and </w:t>
      </w:r>
      <w:r w:rsidR="00FB6E33" w:rsidRPr="00680C7F">
        <w:rPr>
          <w:rFonts w:asciiTheme="minorHAnsi" w:hAnsiTheme="minorHAnsi" w:cs="Arial"/>
          <w:sz w:val="22"/>
          <w:szCs w:val="22"/>
        </w:rPr>
        <w:t>there appears to be cross-infection with wild deer</w:t>
      </w:r>
      <w:r w:rsidR="00950E6B" w:rsidRPr="00680C7F">
        <w:rPr>
          <w:rFonts w:asciiTheme="minorHAnsi" w:hAnsiTheme="minorHAnsi" w:cs="Arial"/>
          <w:sz w:val="22"/>
          <w:szCs w:val="22"/>
        </w:rPr>
        <w:t>.</w:t>
      </w:r>
      <w:r w:rsidR="002C294E" w:rsidRPr="00680C7F">
        <w:rPr>
          <w:rFonts w:asciiTheme="minorHAnsi" w:hAnsiTheme="minorHAnsi" w:cs="Arial"/>
          <w:sz w:val="22"/>
          <w:szCs w:val="22"/>
        </w:rPr>
        <w:t xml:space="preserve"> </w:t>
      </w:r>
      <w:r w:rsidR="00950E6B" w:rsidRPr="00680C7F">
        <w:rPr>
          <w:rFonts w:asciiTheme="minorHAnsi" w:hAnsiTheme="minorHAnsi" w:cs="Arial"/>
          <w:sz w:val="22"/>
          <w:szCs w:val="22"/>
        </w:rPr>
        <w:t xml:space="preserve"> No human cases have been identified but </w:t>
      </w:r>
      <w:r w:rsidR="0003427E" w:rsidRPr="00680C7F">
        <w:rPr>
          <w:rFonts w:asciiTheme="minorHAnsi" w:hAnsiTheme="minorHAnsi" w:cs="Arial"/>
          <w:sz w:val="22"/>
          <w:szCs w:val="22"/>
        </w:rPr>
        <w:t xml:space="preserve">hunters and residents are being advised against </w:t>
      </w:r>
      <w:r w:rsidR="00950E6B" w:rsidRPr="00680C7F">
        <w:rPr>
          <w:rFonts w:asciiTheme="minorHAnsi" w:hAnsiTheme="minorHAnsi" w:cs="Arial"/>
          <w:sz w:val="22"/>
          <w:szCs w:val="22"/>
        </w:rPr>
        <w:t>eating meat which may be contaminated</w:t>
      </w:r>
      <w:r w:rsidR="00D44836" w:rsidRPr="00680C7F">
        <w:rPr>
          <w:rFonts w:asciiTheme="minorHAnsi" w:hAnsiTheme="minorHAnsi" w:cs="Arial"/>
          <w:sz w:val="22"/>
          <w:szCs w:val="22"/>
        </w:rPr>
        <w:t>.</w:t>
      </w:r>
    </w:p>
    <w:sectPr w:rsidR="00BF3D71" w:rsidRPr="00680C7F">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7D" w:rsidRDefault="00DE3F7D" w:rsidP="00EF6B07">
      <w:r>
        <w:separator/>
      </w:r>
    </w:p>
  </w:endnote>
  <w:endnote w:type="continuationSeparator" w:id="0">
    <w:p w:rsidR="00DE3F7D" w:rsidRDefault="00DE3F7D"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562C37">
      <w:trPr>
        <w:trHeight w:val="151"/>
      </w:trPr>
      <w:tc>
        <w:tcPr>
          <w:tcW w:w="2250" w:type="pct"/>
          <w:tcBorders>
            <w:bottom w:val="single" w:sz="4" w:space="0" w:color="4472C4" w:themeColor="accent1"/>
          </w:tcBorders>
        </w:tcPr>
        <w:p w:rsidR="00562C37" w:rsidRDefault="00562C37">
          <w:pPr>
            <w:pStyle w:val="Header"/>
            <w:rPr>
              <w:rFonts w:asciiTheme="majorHAnsi" w:eastAsiaTheme="majorEastAsia" w:hAnsiTheme="majorHAnsi" w:cstheme="majorBidi"/>
              <w:b/>
              <w:bCs/>
            </w:rPr>
          </w:pPr>
        </w:p>
      </w:tc>
      <w:tc>
        <w:tcPr>
          <w:tcW w:w="500" w:type="pct"/>
          <w:vMerge w:val="restart"/>
          <w:noWrap/>
          <w:vAlign w:val="center"/>
        </w:tcPr>
        <w:p w:rsidR="00562C37" w:rsidRDefault="00562C37">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180C0D" w:rsidRPr="00180C0D">
            <w:rPr>
              <w:rFonts w:asciiTheme="majorHAnsi" w:eastAsiaTheme="majorEastAsia" w:hAnsiTheme="majorHAnsi" w:cstheme="majorBidi"/>
              <w:b/>
              <w:bCs/>
              <w:noProof/>
              <w:sz w:val="20"/>
            </w:rPr>
            <w:t>23</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562C37" w:rsidRDefault="00562C37">
          <w:pPr>
            <w:pStyle w:val="Header"/>
            <w:rPr>
              <w:rFonts w:asciiTheme="majorHAnsi" w:eastAsiaTheme="majorEastAsia" w:hAnsiTheme="majorHAnsi" w:cstheme="majorBidi"/>
              <w:b/>
              <w:bCs/>
            </w:rPr>
          </w:pPr>
        </w:p>
      </w:tc>
    </w:tr>
    <w:tr w:rsidR="00562C37">
      <w:trPr>
        <w:trHeight w:val="150"/>
      </w:trPr>
      <w:tc>
        <w:tcPr>
          <w:tcW w:w="2250" w:type="pct"/>
          <w:tcBorders>
            <w:top w:val="single" w:sz="4" w:space="0" w:color="4472C4" w:themeColor="accent1"/>
          </w:tcBorders>
        </w:tcPr>
        <w:p w:rsidR="00562C37" w:rsidRDefault="00562C37">
          <w:pPr>
            <w:pStyle w:val="Header"/>
            <w:rPr>
              <w:rFonts w:asciiTheme="majorHAnsi" w:eastAsiaTheme="majorEastAsia" w:hAnsiTheme="majorHAnsi" w:cstheme="majorBidi"/>
              <w:b/>
              <w:bCs/>
            </w:rPr>
          </w:pPr>
        </w:p>
      </w:tc>
      <w:tc>
        <w:tcPr>
          <w:tcW w:w="500" w:type="pct"/>
          <w:vMerge/>
        </w:tcPr>
        <w:p w:rsidR="00562C37" w:rsidRDefault="00562C37">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562C37" w:rsidRDefault="00562C37">
          <w:pPr>
            <w:pStyle w:val="Header"/>
            <w:rPr>
              <w:rFonts w:asciiTheme="majorHAnsi" w:eastAsiaTheme="majorEastAsia" w:hAnsiTheme="majorHAnsi" w:cstheme="majorBidi"/>
              <w:b/>
              <w:bCs/>
            </w:rPr>
          </w:pPr>
        </w:p>
      </w:tc>
    </w:tr>
  </w:tbl>
  <w:p w:rsidR="00562C37" w:rsidRDefault="00562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7D" w:rsidRDefault="00DE3F7D" w:rsidP="00EF6B07">
      <w:r>
        <w:separator/>
      </w:r>
    </w:p>
  </w:footnote>
  <w:footnote w:type="continuationSeparator" w:id="0">
    <w:p w:rsidR="00DE3F7D" w:rsidRDefault="00DE3F7D" w:rsidP="00EF6B07">
      <w:r>
        <w:continuationSeparator/>
      </w:r>
    </w:p>
  </w:footnote>
  <w:footnote w:id="1">
    <w:p w:rsidR="00562C37" w:rsidRPr="00897F5D" w:rsidRDefault="00562C37" w:rsidP="00203848">
      <w:pPr>
        <w:rPr>
          <w:rFonts w:ascii="Arial" w:hAnsi="Arial" w:cs="Arial"/>
          <w:sz w:val="20"/>
          <w:szCs w:val="20"/>
        </w:rPr>
      </w:pPr>
      <w:r w:rsidRPr="00897F5D">
        <w:rPr>
          <w:rStyle w:val="FootnoteReference"/>
          <w:rFonts w:ascii="Arial" w:hAnsi="Arial" w:cs="Arial"/>
          <w:sz w:val="20"/>
          <w:szCs w:val="20"/>
        </w:rPr>
        <w:footnoteRef/>
      </w:r>
      <w:r w:rsidRPr="00897F5D">
        <w:rPr>
          <w:rFonts w:ascii="Arial" w:hAnsi="Arial" w:cs="Arial"/>
          <w:sz w:val="20"/>
          <w:szCs w:val="20"/>
        </w:rPr>
        <w:t xml:space="preserve"> Angelini DE, Radivoyevitch T, McCrae KR, Khorana AA.</w:t>
      </w:r>
      <w:hyperlink r:id="rId1" w:history="1">
        <w:r w:rsidRPr="00897F5D">
          <w:rPr>
            <w:rStyle w:val="Hyperlink"/>
            <w:rFonts w:ascii="Arial" w:hAnsi="Arial" w:cs="Arial"/>
            <w:sz w:val="20"/>
            <w:szCs w:val="20"/>
          </w:rPr>
          <w:t xml:space="preserve"> Bleeding incidence and risk factors among cancer patients treated with anticoagulation</w:t>
        </w:r>
      </w:hyperlink>
      <w:r w:rsidRPr="00897F5D">
        <w:rPr>
          <w:rFonts w:ascii="Arial" w:hAnsi="Arial" w:cs="Arial"/>
          <w:color w:val="0000FF"/>
          <w:sz w:val="20"/>
          <w:szCs w:val="20"/>
        </w:rPr>
        <w:t xml:space="preserve"> </w:t>
      </w:r>
      <w:r w:rsidRPr="00897F5D">
        <w:rPr>
          <w:rFonts w:ascii="Arial" w:hAnsi="Arial" w:cs="Arial"/>
          <w:sz w:val="20"/>
          <w:szCs w:val="20"/>
        </w:rPr>
        <w:t xml:space="preserve">[published online April 21, 2019]. </w:t>
      </w:r>
      <w:proofErr w:type="gramStart"/>
      <w:r w:rsidRPr="00897F5D">
        <w:rPr>
          <w:rStyle w:val="Emphasis"/>
          <w:rFonts w:ascii="Arial" w:hAnsi="Arial" w:cs="Arial"/>
          <w:sz w:val="20"/>
          <w:szCs w:val="20"/>
        </w:rPr>
        <w:t>Am J Hematol</w:t>
      </w:r>
      <w:r w:rsidRPr="00897F5D">
        <w:rPr>
          <w:rFonts w:ascii="Arial" w:hAnsi="Arial" w:cs="Arial"/>
          <w:sz w:val="20"/>
          <w:szCs w:val="20"/>
        </w:rPr>
        <w:t>.</w:t>
      </w:r>
      <w:proofErr w:type="gramEnd"/>
      <w:r w:rsidRPr="00897F5D">
        <w:rPr>
          <w:rFonts w:ascii="Arial" w:hAnsi="Arial" w:cs="Arial"/>
          <w:sz w:val="20"/>
          <w:szCs w:val="20"/>
        </w:rPr>
        <w:t xml:space="preserve"> doi:10.1002/ajh.25494</w:t>
      </w:r>
    </w:p>
  </w:footnote>
  <w:footnote w:id="2">
    <w:p w:rsidR="00562C37" w:rsidRPr="00CC377B" w:rsidRDefault="00562C37" w:rsidP="00203848">
      <w:pPr>
        <w:pStyle w:val="NormalWeb"/>
        <w:spacing w:before="0" w:beforeAutospacing="0" w:after="0" w:afterAutospacing="0"/>
        <w:rPr>
          <w:rFonts w:ascii="Arial" w:hAnsi="Arial" w:cs="Arial"/>
          <w:sz w:val="20"/>
          <w:szCs w:val="20"/>
        </w:rPr>
      </w:pPr>
      <w:r w:rsidRPr="00CC377B">
        <w:rPr>
          <w:rStyle w:val="FootnoteReference"/>
          <w:rFonts w:ascii="Arial" w:hAnsi="Arial" w:cs="Arial"/>
          <w:sz w:val="20"/>
          <w:szCs w:val="20"/>
        </w:rPr>
        <w:footnoteRef/>
      </w:r>
      <w:r w:rsidRPr="00CC377B">
        <w:rPr>
          <w:rFonts w:ascii="Arial" w:hAnsi="Arial" w:cs="Arial"/>
          <w:sz w:val="20"/>
          <w:szCs w:val="20"/>
        </w:rPr>
        <w:t xml:space="preserve"> RESTART Collaboration, “Effects of antiplatelet therapy after stroke due to intracerebral haemorrhage (RESTART): a randomised, open-label trial”, </w:t>
      </w:r>
      <w:r w:rsidRPr="00CC377B">
        <w:rPr>
          <w:rFonts w:ascii="Arial" w:hAnsi="Arial" w:cs="Arial"/>
          <w:i/>
          <w:iCs/>
          <w:sz w:val="20"/>
          <w:szCs w:val="20"/>
        </w:rPr>
        <w:t>The Lancet</w:t>
      </w:r>
      <w:r w:rsidRPr="00CC377B">
        <w:rPr>
          <w:rFonts w:ascii="Arial" w:hAnsi="Arial" w:cs="Arial"/>
          <w:sz w:val="20"/>
          <w:szCs w:val="20"/>
        </w:rPr>
        <w:t xml:space="preserve">, 22 May 2019  </w:t>
      </w:r>
      <w:hyperlink r:id="rId2" w:history="1">
        <w:r w:rsidRPr="00CC377B">
          <w:rPr>
            <w:rStyle w:val="Hyperlink"/>
            <w:rFonts w:ascii="Arial" w:eastAsiaTheme="majorEastAsia" w:hAnsi="Arial" w:cs="Arial"/>
            <w:sz w:val="20"/>
            <w:szCs w:val="20"/>
          </w:rPr>
          <w:t>https://www.thelancet.com/journals/lancet/article/PIIS0140-6736(19)30840-2/fulltext#</w:t>
        </w:r>
      </w:hyperlink>
      <w:r w:rsidRPr="00CC377B">
        <w:rPr>
          <w:rFonts w:ascii="Arial" w:hAnsi="Arial" w:cs="Arial"/>
          <w:sz w:val="20"/>
          <w:szCs w:val="20"/>
        </w:rPr>
        <w:t xml:space="preserve"> </w:t>
      </w:r>
    </w:p>
    <w:p w:rsidR="00562C37" w:rsidRDefault="00562C37" w:rsidP="00203848">
      <w:pPr>
        <w:pStyle w:val="article-toolsitem"/>
        <w:spacing w:before="0" w:beforeAutospacing="0" w:after="0" w:afterAutospacing="0"/>
        <w:ind w:right="375"/>
        <w:textAlignment w:val="center"/>
      </w:pPr>
      <w:r w:rsidRPr="00CC377B">
        <w:rPr>
          <w:rFonts w:ascii="Arial" w:hAnsi="Arial" w:cs="Arial"/>
          <w:sz w:val="20"/>
          <w:szCs w:val="20"/>
        </w:rPr>
        <w:t xml:space="preserve">Prof Rustam Al-Shahi Salman et al., “Effects of antiplatelet therapy on stroke risk by brain imaging features of intracerebral haemorrhage and cerebral small vessel diseases: subgroup analyses of the RESTART randomised, open-label trial”, </w:t>
      </w:r>
      <w:r w:rsidRPr="00CC377B">
        <w:rPr>
          <w:rFonts w:ascii="Arial" w:hAnsi="Arial" w:cs="Arial"/>
          <w:i/>
          <w:iCs/>
          <w:sz w:val="20"/>
          <w:szCs w:val="20"/>
        </w:rPr>
        <w:t xml:space="preserve">The Lancet Neurology, </w:t>
      </w:r>
      <w:r w:rsidRPr="00CC377B">
        <w:rPr>
          <w:rFonts w:ascii="Arial" w:hAnsi="Arial" w:cs="Arial"/>
          <w:sz w:val="20"/>
          <w:szCs w:val="20"/>
        </w:rPr>
        <w:t xml:space="preserve">22 May 2019 </w:t>
      </w:r>
      <w:hyperlink r:id="rId3" w:history="1">
        <w:r w:rsidRPr="00CC377B">
          <w:rPr>
            <w:rStyle w:val="Hyperlink"/>
            <w:rFonts w:ascii="Arial" w:eastAsiaTheme="majorEastAsia" w:hAnsi="Arial" w:cs="Arial"/>
            <w:sz w:val="20"/>
            <w:szCs w:val="20"/>
          </w:rPr>
          <w:t>https://www.thelancet.com/journals/laneur/article/PIIS1474-4422(19)30184-X/fulltext</w:t>
        </w:r>
      </w:hyperlink>
      <w:r w:rsidRPr="00CC377B">
        <w:rPr>
          <w:rFonts w:ascii="Arial" w:hAnsi="Arial" w:cs="Arial"/>
          <w:sz w:val="20"/>
          <w:szCs w:val="20"/>
        </w:rPr>
        <w:t xml:space="preserve"> </w:t>
      </w:r>
    </w:p>
  </w:footnote>
  <w:footnote w:id="3">
    <w:p w:rsidR="00562C37" w:rsidRPr="00777E0D" w:rsidRDefault="00562C37" w:rsidP="00FD0749">
      <w:pPr>
        <w:rPr>
          <w:rFonts w:ascii="Arial" w:hAnsi="Arial" w:cs="Arial"/>
          <w:sz w:val="20"/>
          <w:szCs w:val="20"/>
        </w:rPr>
      </w:pPr>
      <w:r w:rsidRPr="00777E0D">
        <w:rPr>
          <w:rStyle w:val="FootnoteReference"/>
          <w:rFonts w:ascii="Arial" w:hAnsi="Arial" w:cs="Arial"/>
          <w:sz w:val="20"/>
          <w:szCs w:val="20"/>
        </w:rPr>
        <w:footnoteRef/>
      </w:r>
      <w:r w:rsidRPr="00777E0D">
        <w:rPr>
          <w:rFonts w:ascii="Arial" w:hAnsi="Arial" w:cs="Arial"/>
          <w:sz w:val="20"/>
          <w:szCs w:val="20"/>
        </w:rPr>
        <w:t xml:space="preserve"> Gillian R Diercks et al., “</w:t>
      </w:r>
      <w:r w:rsidRPr="00777E0D">
        <w:rPr>
          <w:rFonts w:ascii="Arial" w:hAnsi="Arial" w:cs="Arial"/>
          <w:color w:val="333333"/>
          <w:sz w:val="20"/>
          <w:szCs w:val="20"/>
          <w:shd w:val="clear" w:color="auto" w:fill="FFFFFF"/>
        </w:rPr>
        <w:t xml:space="preserve">Comparison of Ibuprofen vs Acetaminophen and Severe Bleeding Risk </w:t>
      </w:r>
      <w:proofErr w:type="gramStart"/>
      <w:r w:rsidRPr="00777E0D">
        <w:rPr>
          <w:rFonts w:ascii="Arial" w:hAnsi="Arial" w:cs="Arial"/>
          <w:color w:val="333333"/>
          <w:sz w:val="20"/>
          <w:szCs w:val="20"/>
          <w:shd w:val="clear" w:color="auto" w:fill="FFFFFF"/>
        </w:rPr>
        <w:t>After</w:t>
      </w:r>
      <w:proofErr w:type="gramEnd"/>
      <w:r w:rsidRPr="00777E0D">
        <w:rPr>
          <w:rFonts w:ascii="Arial" w:hAnsi="Arial" w:cs="Arial"/>
          <w:color w:val="333333"/>
          <w:sz w:val="20"/>
          <w:szCs w:val="20"/>
          <w:shd w:val="clear" w:color="auto" w:fill="FFFFFF"/>
        </w:rPr>
        <w:t xml:space="preserve"> Pediatric Tonsillectomy; </w:t>
      </w:r>
      <w:r w:rsidRPr="00777E0D">
        <w:rPr>
          <w:rStyle w:val="Subtitle2"/>
          <w:rFonts w:ascii="Arial" w:eastAsiaTheme="majorEastAsia" w:hAnsi="Arial" w:cs="Arial"/>
          <w:color w:val="333333"/>
          <w:sz w:val="20"/>
          <w:szCs w:val="20"/>
        </w:rPr>
        <w:t>A Noninferiority Randomized Clinical Trial</w:t>
      </w:r>
      <w:r w:rsidRPr="00777E0D">
        <w:rPr>
          <w:rStyle w:val="Subtitle2"/>
          <w:rFonts w:ascii="Arial" w:hAnsi="Arial" w:cs="Arial"/>
          <w:color w:val="333333"/>
          <w:sz w:val="20"/>
          <w:szCs w:val="20"/>
        </w:rPr>
        <w:t xml:space="preserve">”, </w:t>
      </w:r>
      <w:r w:rsidRPr="00777E0D">
        <w:rPr>
          <w:rStyle w:val="Emphasis"/>
          <w:rFonts w:ascii="Arial" w:hAnsi="Arial" w:cs="Arial"/>
          <w:sz w:val="20"/>
          <w:szCs w:val="20"/>
        </w:rPr>
        <w:t xml:space="preserve">JAMA Otolaryngology Head and Neck Surgery, </w:t>
      </w:r>
      <w:r w:rsidRPr="00777E0D">
        <w:rPr>
          <w:rStyle w:val="Emphasis"/>
          <w:rFonts w:ascii="Arial" w:hAnsi="Arial" w:cs="Arial"/>
          <w:i w:val="0"/>
          <w:iCs w:val="0"/>
          <w:sz w:val="20"/>
          <w:szCs w:val="20"/>
        </w:rPr>
        <w:t xml:space="preserve">online 4 April 2019. </w:t>
      </w:r>
      <w:hyperlink r:id="rId4" w:history="1">
        <w:r w:rsidRPr="00777E0D">
          <w:rPr>
            <w:rStyle w:val="Hyperlink"/>
            <w:rFonts w:ascii="Arial" w:eastAsiaTheme="majorEastAsia" w:hAnsi="Arial" w:cs="Arial"/>
            <w:sz w:val="20"/>
            <w:szCs w:val="20"/>
            <w:shd w:val="clear" w:color="auto" w:fill="FFFFFF"/>
          </w:rPr>
          <w:t>https://jamanetwork.com/journals/jamaotolaryngology/article-abstract/2729845</w:t>
        </w:r>
      </w:hyperlink>
      <w:r w:rsidRPr="00777E0D">
        <w:rPr>
          <w:rFonts w:ascii="Arial" w:hAnsi="Arial" w:cs="Arial"/>
          <w:color w:val="333333"/>
          <w:sz w:val="20"/>
          <w:szCs w:val="20"/>
          <w:shd w:val="clear" w:color="auto" w:fill="FFFFFF"/>
        </w:rPr>
        <w:t xml:space="preserve"> </w:t>
      </w:r>
    </w:p>
  </w:footnote>
  <w:footnote w:id="4">
    <w:p w:rsidR="00562C37" w:rsidRDefault="00562C37" w:rsidP="00FD0749">
      <w:pPr>
        <w:pStyle w:val="FootnoteText"/>
      </w:pPr>
      <w:r w:rsidRPr="00777E0D">
        <w:rPr>
          <w:rStyle w:val="FootnoteReference"/>
          <w:rFonts w:ascii="Arial" w:hAnsi="Arial" w:cs="Arial"/>
        </w:rPr>
        <w:footnoteRef/>
      </w:r>
      <w:r w:rsidRPr="00777E0D">
        <w:rPr>
          <w:rFonts w:ascii="Arial" w:hAnsi="Arial" w:cs="Arial"/>
        </w:rPr>
        <w:t xml:space="preserve"> of the department of otolaryngology at Massachusetts Eye and Ear Infirmary at Harvard Medical School</w:t>
      </w:r>
    </w:p>
  </w:footnote>
  <w:footnote w:id="5">
    <w:p w:rsidR="00562C37" w:rsidRPr="00987636" w:rsidRDefault="00562C37" w:rsidP="00FD48B9">
      <w:pPr>
        <w:pStyle w:val="FootnoteText"/>
        <w:rPr>
          <w:rFonts w:ascii="Arial" w:hAnsi="Arial" w:cs="Arial"/>
        </w:rPr>
      </w:pPr>
      <w:r w:rsidRPr="00987636">
        <w:rPr>
          <w:rStyle w:val="FootnoteReference"/>
          <w:rFonts w:ascii="Arial" w:hAnsi="Arial" w:cs="Arial"/>
        </w:rPr>
        <w:footnoteRef/>
      </w:r>
      <w:r w:rsidRPr="00987636">
        <w:rPr>
          <w:rFonts w:ascii="Arial" w:hAnsi="Arial" w:cs="Arial"/>
        </w:rPr>
        <w:t xml:space="preserve"> </w:t>
      </w:r>
      <w:hyperlink r:id="rId5" w:history="1">
        <w:r w:rsidRPr="00987636">
          <w:rPr>
            <w:rStyle w:val="Hyperlink"/>
            <w:rFonts w:ascii="Arial" w:eastAsiaTheme="majorEastAsia" w:hAnsi="Arial" w:cs="Arial"/>
          </w:rPr>
          <w:t>ClinicalTrials.gov</w:t>
        </w:r>
      </w:hyperlink>
      <w:r w:rsidRPr="00987636">
        <w:rPr>
          <w:rFonts w:ascii="Arial" w:hAnsi="Arial" w:cs="Arial"/>
        </w:rPr>
        <w:t xml:space="preserve"> identifier:</w:t>
      </w:r>
      <w:hyperlink r:id="rId6" w:tgtFrame="_blank" w:history="1">
        <w:r w:rsidRPr="00987636">
          <w:rPr>
            <w:rStyle w:val="Hyperlink"/>
            <w:rFonts w:ascii="Arial" w:eastAsiaTheme="majorEastAsia" w:hAnsi="Arial" w:cs="Arial"/>
            <w:color w:val="416ED2"/>
          </w:rPr>
          <w:t xml:space="preserve"> </w:t>
        </w:r>
        <w:r w:rsidRPr="00987636">
          <w:rPr>
            <w:rStyle w:val="Hyperlink"/>
            <w:rFonts w:ascii="Arial" w:eastAsiaTheme="majorEastAsia" w:hAnsi="Arial" w:cs="Arial"/>
          </w:rPr>
          <w:t>NCT02031289</w:t>
        </w:r>
      </w:hyperlink>
    </w:p>
  </w:footnote>
  <w:footnote w:id="6">
    <w:p w:rsidR="00562C37" w:rsidRDefault="00562C37" w:rsidP="00094209">
      <w:pPr>
        <w:pStyle w:val="NormalWeb"/>
        <w:spacing w:before="0" w:beforeAutospacing="0" w:after="0" w:afterAutospacing="0"/>
      </w:pPr>
      <w:r w:rsidRPr="00987636">
        <w:rPr>
          <w:rStyle w:val="FootnoteReference"/>
          <w:rFonts w:ascii="Arial" w:hAnsi="Arial" w:cs="Arial"/>
          <w:sz w:val="20"/>
          <w:szCs w:val="20"/>
        </w:rPr>
        <w:footnoteRef/>
      </w:r>
      <w:r w:rsidRPr="00987636">
        <w:rPr>
          <w:rFonts w:ascii="Arial" w:hAnsi="Arial" w:cs="Arial"/>
          <w:sz w:val="20"/>
          <w:szCs w:val="20"/>
        </w:rPr>
        <w:t xml:space="preserve"> Spahn DR, Schoenrath F, Spahn GH, et al.</w:t>
      </w:r>
      <w:hyperlink r:id="rId7" w:tgtFrame="_blank" w:history="1">
        <w:r w:rsidRPr="00987636">
          <w:rPr>
            <w:rStyle w:val="Hyperlink"/>
            <w:rFonts w:ascii="Arial" w:eastAsiaTheme="majorEastAsia" w:hAnsi="Arial" w:cs="Arial"/>
            <w:sz w:val="20"/>
            <w:szCs w:val="20"/>
          </w:rPr>
          <w:t xml:space="preserve"> Effect of ultra-short-term treatment of patients with iron deficiency or anaemia undergoing cardiac surgery: a prospective randomised trial</w:t>
        </w:r>
      </w:hyperlink>
      <w:r w:rsidRPr="00987636">
        <w:rPr>
          <w:rFonts w:ascii="Arial" w:hAnsi="Arial" w:cs="Arial"/>
          <w:sz w:val="20"/>
          <w:szCs w:val="20"/>
        </w:rPr>
        <w:t xml:space="preserve"> [published online April 26, 2019]. </w:t>
      </w:r>
      <w:proofErr w:type="gramStart"/>
      <w:r w:rsidRPr="00987636">
        <w:rPr>
          <w:rStyle w:val="Emphasis"/>
          <w:rFonts w:ascii="Arial" w:hAnsi="Arial" w:cs="Arial"/>
          <w:sz w:val="20"/>
          <w:szCs w:val="20"/>
        </w:rPr>
        <w:t>Lancet</w:t>
      </w:r>
      <w:r w:rsidRPr="00987636">
        <w:rPr>
          <w:rFonts w:ascii="Arial" w:hAnsi="Arial" w:cs="Arial"/>
          <w:sz w:val="20"/>
          <w:szCs w:val="20"/>
        </w:rPr>
        <w:t>.</w:t>
      </w:r>
      <w:proofErr w:type="gramEnd"/>
      <w:r w:rsidRPr="00987636">
        <w:rPr>
          <w:rFonts w:ascii="Arial" w:hAnsi="Arial" w:cs="Arial"/>
          <w:sz w:val="20"/>
          <w:szCs w:val="20"/>
        </w:rPr>
        <w:t xml:space="preserve"> </w:t>
      </w:r>
    </w:p>
  </w:footnote>
  <w:footnote w:id="7">
    <w:p w:rsidR="00562C37" w:rsidRPr="00A744AB" w:rsidRDefault="00562C37" w:rsidP="00050DEC">
      <w:pPr>
        <w:pStyle w:val="NormalWeb"/>
        <w:spacing w:before="0" w:beforeAutospacing="0" w:after="0" w:afterAutospacing="0"/>
        <w:rPr>
          <w:rFonts w:ascii="Arial" w:hAnsi="Arial" w:cs="Arial"/>
          <w:sz w:val="20"/>
          <w:szCs w:val="20"/>
        </w:rPr>
      </w:pPr>
      <w:r w:rsidRPr="00934709">
        <w:rPr>
          <w:rStyle w:val="FootnoteReference"/>
          <w:rFonts w:ascii="Arial" w:hAnsi="Arial" w:cs="Arial"/>
          <w:sz w:val="20"/>
          <w:szCs w:val="20"/>
        </w:rPr>
        <w:footnoteRef/>
      </w:r>
      <w:r w:rsidRPr="00934709">
        <w:rPr>
          <w:rFonts w:ascii="Arial" w:hAnsi="Arial" w:cs="Arial"/>
          <w:sz w:val="20"/>
          <w:szCs w:val="20"/>
        </w:rPr>
        <w:t xml:space="preserve"> The FDA Guidance Document can be viewed here: </w:t>
      </w:r>
      <w:hyperlink r:id="rId8" w:history="1">
        <w:r w:rsidRPr="00934709">
          <w:rPr>
            <w:rStyle w:val="Hyperlink"/>
            <w:rFonts w:ascii="Arial" w:eastAsiaTheme="majorEastAsia" w:hAnsi="Arial" w:cs="Arial"/>
            <w:sz w:val="20"/>
            <w:szCs w:val="20"/>
          </w:rPr>
          <w:t>https://www.fda.gov/regulatory-</w:t>
        </w:r>
        <w:r w:rsidRPr="00F14BB1">
          <w:rPr>
            <w:rStyle w:val="Hyperlink"/>
            <w:rFonts w:ascii="Arial" w:eastAsiaTheme="majorEastAsia" w:hAnsi="Arial" w:cs="Arial"/>
            <w:sz w:val="20"/>
            <w:szCs w:val="20"/>
          </w:rPr>
          <w:t>information/search-fda-guidance-documents/recommendations-reducing-risk-transfusion-transmitted-babesiosis</w:t>
        </w:r>
      </w:hyperlink>
      <w:r>
        <w:rPr>
          <w:rStyle w:val="Hyperlink"/>
          <w:rFonts w:ascii="Arial" w:eastAsiaTheme="majorEastAsia" w:hAnsi="Arial" w:cs="Arial"/>
          <w:color w:val="auto"/>
          <w:sz w:val="20"/>
          <w:szCs w:val="20"/>
        </w:rPr>
        <w:t xml:space="preserve">  </w:t>
      </w:r>
      <w:r w:rsidRPr="00F14BB1">
        <w:rPr>
          <w:rFonts w:ascii="Arial" w:hAnsi="Arial" w:cs="Arial"/>
          <w:sz w:val="20"/>
          <w:szCs w:val="20"/>
        </w:rPr>
        <w:t>Babesiosis</w:t>
      </w:r>
      <w:r w:rsidRPr="000B4814">
        <w:rPr>
          <w:rFonts w:ascii="Arial" w:hAnsi="Arial" w:cs="Arial"/>
          <w:sz w:val="20"/>
          <w:szCs w:val="20"/>
        </w:rPr>
        <w:t xml:space="preserve"> is caused by a parasite that infects red blood cells, is transmitted by ticks, and can be transmitted through blood donations even when carriers are asymptomatic. It can also lead to haemolytic anaemia and can result in death. </w:t>
      </w:r>
    </w:p>
  </w:footnote>
  <w:footnote w:id="8">
    <w:p w:rsidR="00562C37" w:rsidRDefault="00562C37" w:rsidP="00050DEC">
      <w:pPr>
        <w:pStyle w:val="FootnoteText"/>
      </w:pPr>
      <w:r w:rsidRPr="00934709">
        <w:rPr>
          <w:rStyle w:val="FootnoteReference"/>
          <w:rFonts w:ascii="Arial" w:hAnsi="Arial" w:cs="Arial"/>
        </w:rPr>
        <w:footnoteRef/>
      </w:r>
      <w:r w:rsidRPr="00934709">
        <w:rPr>
          <w:rFonts w:ascii="Arial" w:hAnsi="Arial" w:cs="Arial"/>
        </w:rPr>
        <w:t xml:space="preserve"> Currently defined as Connecticut, Delaware, Maine, Maryland, Massachusetts, Minnesota, New Hampshire, New Jersey, New York, Pennsylvania, Rhode Island, Vermont, Virginia, Wisconsin and Washington D.C.</w:t>
      </w:r>
    </w:p>
  </w:footnote>
  <w:footnote w:id="9">
    <w:p w:rsidR="00562C37" w:rsidRPr="00D671B7" w:rsidRDefault="00562C37" w:rsidP="00DA2621">
      <w:pPr>
        <w:pStyle w:val="FootnoteText"/>
        <w:rPr>
          <w:rFonts w:ascii="Arial" w:hAnsi="Arial" w:cs="Arial"/>
        </w:rPr>
      </w:pPr>
      <w:r w:rsidRPr="00D671B7">
        <w:rPr>
          <w:rStyle w:val="FootnoteReference"/>
          <w:rFonts w:ascii="Arial" w:hAnsi="Arial" w:cs="Arial"/>
        </w:rPr>
        <w:footnoteRef/>
      </w:r>
      <w:r w:rsidRPr="00D671B7">
        <w:rPr>
          <w:rFonts w:ascii="Arial" w:hAnsi="Arial" w:cs="Arial"/>
        </w:rPr>
        <w:t xml:space="preserve"> Held 9 – 11 May in New Orleans</w:t>
      </w:r>
    </w:p>
  </w:footnote>
  <w:footnote w:id="10">
    <w:p w:rsidR="00562C37" w:rsidRPr="00D671B7" w:rsidRDefault="00562C37" w:rsidP="00DA2621">
      <w:pPr>
        <w:pStyle w:val="FootnoteText"/>
        <w:rPr>
          <w:rFonts w:ascii="Arial" w:hAnsi="Arial" w:cs="Arial"/>
        </w:rPr>
      </w:pPr>
      <w:r w:rsidRPr="00D671B7">
        <w:rPr>
          <w:rStyle w:val="FootnoteReference"/>
          <w:rFonts w:ascii="Arial" w:hAnsi="Arial" w:cs="Arial"/>
        </w:rPr>
        <w:footnoteRef/>
      </w:r>
      <w:r w:rsidRPr="00D671B7">
        <w:rPr>
          <w:rFonts w:ascii="Arial" w:hAnsi="Arial" w:cs="Arial"/>
        </w:rPr>
        <w:t xml:space="preserve"> From The University of California at Davis</w:t>
      </w:r>
    </w:p>
  </w:footnote>
  <w:footnote w:id="11">
    <w:p w:rsidR="00562C37" w:rsidRPr="00C22FC9" w:rsidRDefault="00562C37" w:rsidP="00C22FC9">
      <w:pPr>
        <w:pStyle w:val="FootnoteText"/>
        <w:rPr>
          <w:rFonts w:ascii="Arial" w:hAnsi="Arial" w:cs="Arial"/>
        </w:rPr>
      </w:pPr>
      <w:r w:rsidRPr="00C22FC9">
        <w:rPr>
          <w:rStyle w:val="FootnoteReference"/>
          <w:rFonts w:ascii="Arial" w:hAnsi="Arial" w:cs="Arial"/>
        </w:rPr>
        <w:footnoteRef/>
      </w:r>
      <w:r w:rsidRPr="00C22FC9">
        <w:rPr>
          <w:rFonts w:ascii="Arial" w:hAnsi="Arial" w:cs="Arial"/>
        </w:rPr>
        <w:t xml:space="preserve"> </w:t>
      </w:r>
      <w:r w:rsidRPr="00FC0A94">
        <w:rPr>
          <w:rFonts w:ascii="Arial" w:hAnsi="Arial" w:cs="Arial"/>
          <w:i/>
          <w:iCs/>
        </w:rPr>
        <w:t>A Single Infusion of AMT-061 (AAV5-Padua hFIX) is Safe and Effective in Adults with Hemophilia B: Interim Results from Dose-Confirmation Phase 2b Trial</w:t>
      </w:r>
      <w:r w:rsidRPr="00C22FC9">
        <w:rPr>
          <w:rFonts w:ascii="Arial" w:hAnsi="Arial" w:cs="Arial"/>
        </w:rPr>
        <w:t xml:space="preserve"> (Poster #44, 10 May)</w:t>
      </w:r>
    </w:p>
  </w:footnote>
  <w:footnote w:id="12">
    <w:p w:rsidR="00562C37" w:rsidRPr="00C22FC9" w:rsidRDefault="00562C37" w:rsidP="00C22FC9">
      <w:pPr>
        <w:pStyle w:val="FootnoteText"/>
        <w:rPr>
          <w:rFonts w:ascii="Arial" w:hAnsi="Arial" w:cs="Arial"/>
        </w:rPr>
      </w:pPr>
      <w:r w:rsidRPr="00C22FC9">
        <w:rPr>
          <w:rStyle w:val="FootnoteReference"/>
          <w:rFonts w:ascii="Arial" w:hAnsi="Arial" w:cs="Arial"/>
        </w:rPr>
        <w:footnoteRef/>
      </w:r>
      <w:r w:rsidRPr="00C22FC9">
        <w:rPr>
          <w:rFonts w:ascii="Arial" w:hAnsi="Arial" w:cs="Arial"/>
        </w:rPr>
        <w:t xml:space="preserve"> See </w:t>
      </w:r>
      <w:hyperlink r:id="rId9" w:tgtFrame="_blank" w:history="1">
        <w:r w:rsidRPr="00C22FC9">
          <w:rPr>
            <w:rStyle w:val="Hyperlink"/>
            <w:rFonts w:ascii="Arial" w:eastAsiaTheme="majorEastAsia" w:hAnsi="Arial" w:cs="Arial"/>
          </w:rPr>
          <w:t>u</w:t>
        </w:r>
      </w:hyperlink>
      <w:hyperlink r:id="rId10" w:tgtFrame="_blank" w:history="1">
        <w:r w:rsidRPr="00C22FC9">
          <w:rPr>
            <w:rStyle w:val="Hyperlink"/>
            <w:rFonts w:ascii="Arial" w:eastAsiaTheme="majorEastAsia" w:hAnsi="Arial" w:cs="Arial"/>
          </w:rPr>
          <w:t>pdated results</w:t>
        </w:r>
      </w:hyperlink>
      <w:r w:rsidRPr="00C22FC9">
        <w:rPr>
          <w:rStyle w:val="Hyperlink"/>
          <w:rFonts w:ascii="Arial" w:eastAsiaTheme="majorEastAsia" w:hAnsi="Arial" w:cs="Arial"/>
          <w:color w:val="auto"/>
          <w:u w:val="none"/>
        </w:rPr>
        <w:t xml:space="preserve"> and </w:t>
      </w:r>
      <w:hyperlink r:id="rId11" w:tgtFrame="_blank" w:history="1">
        <w:r w:rsidRPr="00C22FC9">
          <w:rPr>
            <w:rStyle w:val="Hyperlink"/>
            <w:rFonts w:ascii="Arial" w:eastAsiaTheme="majorEastAsia" w:hAnsi="Arial" w:cs="Arial"/>
          </w:rPr>
          <w:t>Phase 2b clinical trial</w:t>
        </w:r>
      </w:hyperlink>
    </w:p>
  </w:footnote>
  <w:footnote w:id="13">
    <w:p w:rsidR="00562C37" w:rsidRDefault="00562C37" w:rsidP="00EA33BA">
      <w:pPr>
        <w:pStyle w:val="NormalWeb"/>
        <w:spacing w:before="0" w:beforeAutospacing="0" w:after="0" w:afterAutospacing="0"/>
      </w:pPr>
      <w:r w:rsidRPr="0079314E">
        <w:rPr>
          <w:rStyle w:val="FootnoteReference"/>
          <w:rFonts w:ascii="Arial" w:hAnsi="Arial" w:cs="Arial"/>
          <w:sz w:val="20"/>
          <w:szCs w:val="20"/>
        </w:rPr>
        <w:footnoteRef/>
      </w:r>
      <w:r w:rsidRPr="0079314E">
        <w:rPr>
          <w:rFonts w:ascii="Arial" w:hAnsi="Arial" w:cs="Arial"/>
          <w:sz w:val="20"/>
          <w:szCs w:val="20"/>
        </w:rPr>
        <w:t xml:space="preserve"> The three-year data come from seven patients. BioMarin estimated valrox’s effectiveness at a minimum of eight years by combining those data with two years of results from a lower dose given to six more patients, as well as short-term results from the 20-patient Phase 3 study, dubbed GENEr8-1.</w:t>
      </w:r>
    </w:p>
  </w:footnote>
  <w:footnote w:id="14">
    <w:p w:rsidR="00562C37" w:rsidRPr="004439F4" w:rsidRDefault="00562C37" w:rsidP="004439F4">
      <w:pPr>
        <w:pStyle w:val="NormalWeb"/>
        <w:spacing w:before="0" w:beforeAutospacing="0" w:after="0" w:afterAutospacing="0"/>
        <w:rPr>
          <w:rFonts w:ascii="Arial" w:hAnsi="Arial" w:cs="Arial"/>
          <w:sz w:val="20"/>
          <w:szCs w:val="20"/>
        </w:rPr>
      </w:pPr>
      <w:r w:rsidRPr="004439F4">
        <w:rPr>
          <w:rStyle w:val="FootnoteReference"/>
          <w:rFonts w:ascii="Arial" w:hAnsi="Arial" w:cs="Arial"/>
          <w:sz w:val="20"/>
          <w:szCs w:val="20"/>
        </w:rPr>
        <w:footnoteRef/>
      </w:r>
      <w:r w:rsidRPr="004439F4">
        <w:rPr>
          <w:rFonts w:ascii="Arial" w:hAnsi="Arial" w:cs="Arial"/>
          <w:sz w:val="20"/>
          <w:szCs w:val="20"/>
        </w:rPr>
        <w:t xml:space="preserve"> </w:t>
      </w:r>
      <w:hyperlink r:id="rId12" w:history="1">
        <w:r w:rsidRPr="004439F4">
          <w:rPr>
            <w:rStyle w:val="Hyperlink"/>
            <w:rFonts w:ascii="Arial" w:eastAsiaTheme="majorEastAsia" w:hAnsi="Arial" w:cs="Arial"/>
            <w:sz w:val="20"/>
            <w:szCs w:val="20"/>
          </w:rPr>
          <w:t>https://investors.biomarin.com/2019-05-28-BioMarin-Provides-3-Years-of-Clinical-Data-from-Ongoing-Phase-1-2-Study-of-Valoctocogene-Roxaparvovec-Gene-Therapy-for-Severe-Hemophilia-A</w:t>
        </w:r>
      </w:hyperlink>
      <w:r w:rsidRPr="004439F4">
        <w:rPr>
          <w:rFonts w:ascii="Arial" w:hAnsi="Arial" w:cs="Arial"/>
          <w:sz w:val="20"/>
          <w:szCs w:val="20"/>
        </w:rPr>
        <w:t xml:space="preserve"> </w:t>
      </w:r>
    </w:p>
  </w:footnote>
  <w:footnote w:id="15">
    <w:p w:rsidR="00562C37" w:rsidRPr="00C22FC9" w:rsidRDefault="00562C37" w:rsidP="002B62A6">
      <w:pPr>
        <w:pStyle w:val="NormalWeb"/>
        <w:spacing w:before="0" w:beforeAutospacing="0" w:after="0" w:afterAutospacing="0"/>
        <w:rPr>
          <w:rFonts w:ascii="Arial" w:hAnsi="Arial" w:cs="Arial"/>
          <w:sz w:val="20"/>
          <w:szCs w:val="20"/>
        </w:rPr>
      </w:pPr>
      <w:r w:rsidRPr="004439F4">
        <w:rPr>
          <w:rStyle w:val="FootnoteReference"/>
          <w:rFonts w:ascii="Arial" w:hAnsi="Arial" w:cs="Arial"/>
          <w:sz w:val="20"/>
          <w:szCs w:val="20"/>
        </w:rPr>
        <w:footnoteRef/>
      </w:r>
      <w:proofErr w:type="gramStart"/>
      <w:r w:rsidRPr="004439F4">
        <w:rPr>
          <w:rFonts w:ascii="Arial" w:hAnsi="Arial" w:cs="Arial"/>
          <w:sz w:val="20"/>
          <w:szCs w:val="20"/>
        </w:rPr>
        <w:t>see</w:t>
      </w:r>
      <w:proofErr w:type="gramEnd"/>
      <w:r w:rsidRPr="004439F4">
        <w:rPr>
          <w:rFonts w:ascii="Arial" w:hAnsi="Arial" w:cs="Arial"/>
          <w:sz w:val="20"/>
          <w:szCs w:val="20"/>
        </w:rPr>
        <w:t xml:space="preserve"> </w:t>
      </w:r>
      <w:hyperlink r:id="rId13" w:history="1">
        <w:r w:rsidRPr="004439F4">
          <w:rPr>
            <w:rStyle w:val="Hyperlink"/>
            <w:rFonts w:ascii="Arial" w:eastAsiaTheme="majorEastAsia" w:hAnsi="Arial" w:cs="Arial"/>
            <w:sz w:val="20"/>
            <w:szCs w:val="20"/>
          </w:rPr>
          <w:t>press release</w:t>
        </w:r>
      </w:hyperlink>
      <w:r w:rsidRPr="00C22FC9">
        <w:rPr>
          <w:rFonts w:ascii="Arial" w:hAnsi="Arial" w:cs="Arial"/>
          <w:color w:val="0000FF"/>
          <w:sz w:val="20"/>
          <w:szCs w:val="20"/>
        </w:rPr>
        <w:t>.</w:t>
      </w:r>
    </w:p>
  </w:footnote>
  <w:footnote w:id="16">
    <w:p w:rsidR="00562C37" w:rsidRDefault="00562C37" w:rsidP="002B62A6">
      <w:pPr>
        <w:pStyle w:val="NormalWeb"/>
        <w:spacing w:before="0" w:beforeAutospacing="0" w:after="0" w:afterAutospacing="0"/>
      </w:pPr>
      <w:r w:rsidRPr="00817B60">
        <w:rPr>
          <w:rStyle w:val="FootnoteReference"/>
          <w:rFonts w:ascii="Arial" w:hAnsi="Arial" w:cs="Arial"/>
          <w:sz w:val="20"/>
          <w:szCs w:val="20"/>
        </w:rPr>
        <w:footnoteRef/>
      </w:r>
      <w:r w:rsidRPr="00817B60">
        <w:rPr>
          <w:rFonts w:ascii="Arial" w:hAnsi="Arial" w:cs="Arial"/>
          <w:sz w:val="20"/>
          <w:szCs w:val="20"/>
        </w:rPr>
        <w:t xml:space="preserve"> Amsterdam, 13-16June.</w:t>
      </w:r>
    </w:p>
  </w:footnote>
  <w:footnote w:id="17">
    <w:p w:rsidR="00562C37" w:rsidRDefault="00562C37" w:rsidP="00BB7BE7">
      <w:pPr>
        <w:pStyle w:val="FootnoteText"/>
      </w:pPr>
      <w:r>
        <w:rPr>
          <w:rStyle w:val="FootnoteReference"/>
        </w:rPr>
        <w:footnoteRef/>
      </w:r>
      <w:r>
        <w:t xml:space="preserve"> </w:t>
      </w:r>
      <w:r w:rsidRPr="001F0A07">
        <w:rPr>
          <w:rFonts w:ascii="Arial" w:hAnsi="Arial" w:cs="Arial"/>
          <w:i/>
          <w:iCs/>
        </w:rPr>
        <w:t>Clinical Outcomes of LentiGlobin Gene Therapy for Transfusion-Dependent β-Thalassaemia (TDT) Following Completion of the Northstar (HGB-204) Study</w:t>
      </w:r>
      <w:r w:rsidRPr="001F0A07">
        <w:rPr>
          <w:rFonts w:ascii="Arial" w:hAnsi="Arial" w:cs="Arial"/>
        </w:rPr>
        <w:t>. Presenting Author: Mark Walters, Benioff Children’s Hospital, Oakland, California. 14 June</w:t>
      </w:r>
      <w:r>
        <w:rPr>
          <w:rFonts w:ascii="Arial" w:hAnsi="Arial" w:cs="Arial"/>
        </w:rPr>
        <w:t xml:space="preserve"> (oral presentation).</w:t>
      </w:r>
    </w:p>
  </w:footnote>
  <w:footnote w:id="18">
    <w:p w:rsidR="00562C37" w:rsidRDefault="00562C37" w:rsidP="00BB7BE7">
      <w:pPr>
        <w:pStyle w:val="FootnoteText"/>
      </w:pPr>
      <w:r>
        <w:rPr>
          <w:rStyle w:val="FootnoteReference"/>
        </w:rPr>
        <w:footnoteRef/>
      </w:r>
      <w:r>
        <w:t xml:space="preserve"> </w:t>
      </w:r>
      <w:r w:rsidRPr="001F0A07">
        <w:rPr>
          <w:rFonts w:ascii="Arial" w:hAnsi="Arial" w:cs="Arial"/>
          <w:i/>
          <w:iCs/>
        </w:rPr>
        <w:t>Safety and Efficacy of LentiGlobin Gene Therapy in Patients with Transfusion-Dependent β-Thalassaemia and Non-β</w:t>
      </w:r>
      <w:r w:rsidRPr="001F0A07">
        <w:rPr>
          <w:rFonts w:ascii="Arial" w:hAnsi="Arial" w:cs="Arial"/>
          <w:i/>
          <w:iCs/>
          <w:vertAlign w:val="superscript"/>
        </w:rPr>
        <w:t>0</w:t>
      </w:r>
      <w:r w:rsidRPr="001F0A07">
        <w:rPr>
          <w:rFonts w:ascii="Arial" w:hAnsi="Arial" w:cs="Arial"/>
          <w:i/>
          <w:iCs/>
        </w:rPr>
        <w:t>/β</w:t>
      </w:r>
      <w:r w:rsidRPr="001F0A07">
        <w:rPr>
          <w:rFonts w:ascii="Arial" w:hAnsi="Arial" w:cs="Arial"/>
          <w:i/>
          <w:iCs/>
          <w:vertAlign w:val="superscript"/>
        </w:rPr>
        <w:t>0</w:t>
      </w:r>
      <w:r w:rsidRPr="001F0A07">
        <w:rPr>
          <w:rFonts w:ascii="Arial" w:hAnsi="Arial" w:cs="Arial"/>
          <w:i/>
          <w:iCs/>
        </w:rPr>
        <w:t xml:space="preserve"> Genotypes in the Phase 3 Northstar-2 Study (HGB-207)</w:t>
      </w:r>
      <w:r w:rsidRPr="001F0A07">
        <w:rPr>
          <w:rFonts w:ascii="Arial" w:hAnsi="Arial" w:cs="Arial"/>
        </w:rPr>
        <w:t xml:space="preserve">.  Presenting Author: Franco Locatelli, University of Pavia, </w:t>
      </w:r>
      <w:proofErr w:type="gramStart"/>
      <w:r w:rsidRPr="001F0A07">
        <w:rPr>
          <w:rFonts w:ascii="Arial" w:hAnsi="Arial" w:cs="Arial"/>
        </w:rPr>
        <w:t>Lombardy</w:t>
      </w:r>
      <w:proofErr w:type="gramEnd"/>
      <w:r w:rsidRPr="001F0A07">
        <w:rPr>
          <w:rFonts w:ascii="Arial" w:hAnsi="Arial" w:cs="Arial"/>
        </w:rPr>
        <w:t>, Italy 16 June</w:t>
      </w:r>
      <w:r>
        <w:rPr>
          <w:rFonts w:ascii="Arial" w:hAnsi="Arial" w:cs="Arial"/>
        </w:rPr>
        <w:t xml:space="preserve"> (oral presentation).</w:t>
      </w:r>
    </w:p>
  </w:footnote>
  <w:footnote w:id="19">
    <w:p w:rsidR="00562C37" w:rsidRDefault="00562C37" w:rsidP="00BB7BE7">
      <w:pPr>
        <w:pStyle w:val="FootnoteText"/>
      </w:pPr>
      <w:r>
        <w:rPr>
          <w:rStyle w:val="FootnoteReference"/>
        </w:rPr>
        <w:footnoteRef/>
      </w:r>
      <w:r>
        <w:t xml:space="preserve"> </w:t>
      </w:r>
      <w:r w:rsidRPr="001F0A07">
        <w:rPr>
          <w:rFonts w:ascii="Arial" w:hAnsi="Arial" w:cs="Arial"/>
          <w:i/>
          <w:iCs/>
        </w:rPr>
        <w:t>Results from the Phase 3 Northstar-3 Study Evaluating LentiGlobin Gene Therapy in Patients with Transfusion-Dependent β-Thalassaemia and a β</w:t>
      </w:r>
      <w:r w:rsidRPr="001F0A07">
        <w:rPr>
          <w:rFonts w:ascii="Arial" w:hAnsi="Arial" w:cs="Arial"/>
          <w:i/>
          <w:iCs/>
          <w:vertAlign w:val="superscript"/>
        </w:rPr>
        <w:t>0</w:t>
      </w:r>
      <w:r w:rsidRPr="001F0A07">
        <w:rPr>
          <w:rFonts w:ascii="Arial" w:hAnsi="Arial" w:cs="Arial"/>
          <w:i/>
          <w:iCs/>
        </w:rPr>
        <w:t xml:space="preserve"> or IVS-I-110 Mutation at Both Alleles of the HBB Gene (HGB-212)</w:t>
      </w:r>
      <w:r w:rsidRPr="001F0A07">
        <w:rPr>
          <w:rFonts w:ascii="Arial" w:hAnsi="Arial" w:cs="Arial"/>
        </w:rPr>
        <w:t xml:space="preserve">.  Presenting Author: Andreas Kulozik, University Hospital Heidelberg, </w:t>
      </w:r>
      <w:proofErr w:type="gramStart"/>
      <w:r w:rsidRPr="001F0A07">
        <w:rPr>
          <w:rFonts w:ascii="Arial" w:hAnsi="Arial" w:cs="Arial"/>
        </w:rPr>
        <w:t>Heidelberg</w:t>
      </w:r>
      <w:proofErr w:type="gramEnd"/>
      <w:r w:rsidRPr="001F0A07">
        <w:rPr>
          <w:rFonts w:ascii="Arial" w:hAnsi="Arial" w:cs="Arial"/>
        </w:rPr>
        <w:t>, Germany.  14 June</w:t>
      </w:r>
      <w:r>
        <w:rPr>
          <w:rFonts w:ascii="Arial" w:hAnsi="Arial" w:cs="Arial"/>
        </w:rPr>
        <w:t xml:space="preserve"> (oral presentation).</w:t>
      </w:r>
    </w:p>
  </w:footnote>
  <w:footnote w:id="20">
    <w:p w:rsidR="00562C37" w:rsidRDefault="00562C37" w:rsidP="00BB7BE7">
      <w:pPr>
        <w:pStyle w:val="FootnoteText"/>
      </w:pPr>
      <w:r>
        <w:rPr>
          <w:rStyle w:val="FootnoteReference"/>
        </w:rPr>
        <w:footnoteRef/>
      </w:r>
      <w:r>
        <w:t xml:space="preserve"> </w:t>
      </w:r>
      <w:r w:rsidRPr="001F0A07">
        <w:rPr>
          <w:rFonts w:ascii="Arial" w:hAnsi="Arial" w:cs="Arial"/>
          <w:i/>
          <w:iCs/>
        </w:rPr>
        <w:t xml:space="preserve">Updated Results from the HGB-206 Study in Patients with Severe Sickle Cell Disease Treated Under a Revised Protocol with LentiGlobin Gene Therapy Using Plerixafor-Mobilised Haematopoietic Stem Cells (HGB-206) </w:t>
      </w:r>
      <w:r w:rsidRPr="001F0A07">
        <w:rPr>
          <w:rFonts w:ascii="Arial" w:hAnsi="Arial" w:cs="Arial"/>
        </w:rPr>
        <w:t>Presenting Author: Julie Kanter, Division of Hematology and Oncology, University of Alabama at Birmingham.  16 June</w:t>
      </w:r>
      <w:r>
        <w:rPr>
          <w:rFonts w:ascii="Arial" w:hAnsi="Arial" w:cs="Arial"/>
        </w:rPr>
        <w:t xml:space="preserve"> (oral presentation).</w:t>
      </w:r>
    </w:p>
  </w:footnote>
  <w:footnote w:id="21">
    <w:p w:rsidR="00562C37" w:rsidRDefault="00562C37" w:rsidP="00A55A3C">
      <w:pPr>
        <w:pStyle w:val="NormalWeb"/>
        <w:spacing w:before="0" w:beforeAutospacing="0" w:after="0" w:afterAutospacing="0"/>
      </w:pPr>
      <w:r w:rsidRPr="006C07F8">
        <w:rPr>
          <w:rStyle w:val="FootnoteReference"/>
          <w:rFonts w:ascii="Arial" w:hAnsi="Arial" w:cs="Arial"/>
          <w:sz w:val="20"/>
          <w:szCs w:val="20"/>
        </w:rPr>
        <w:footnoteRef/>
      </w:r>
      <w:r w:rsidRPr="006C07F8">
        <w:rPr>
          <w:rFonts w:ascii="Arial" w:hAnsi="Arial" w:cs="Arial"/>
          <w:sz w:val="20"/>
          <w:szCs w:val="20"/>
        </w:rPr>
        <w:t xml:space="preserve"> The LentiGlobin-based therapy consists of autologous CD34+ stem cells transduced </w:t>
      </w:r>
      <w:r w:rsidRPr="006C07F8">
        <w:rPr>
          <w:rStyle w:val="Emphasis"/>
          <w:rFonts w:ascii="Arial" w:hAnsi="Arial" w:cs="Arial"/>
          <w:sz w:val="20"/>
          <w:szCs w:val="20"/>
        </w:rPr>
        <w:t>ex vivo</w:t>
      </w:r>
      <w:r w:rsidRPr="006C07F8">
        <w:rPr>
          <w:rFonts w:ascii="Arial" w:hAnsi="Arial" w:cs="Arial"/>
          <w:sz w:val="20"/>
          <w:szCs w:val="20"/>
        </w:rPr>
        <w:t xml:space="preserve"> with a lentiviral vector delivering the human β globin gene.</w:t>
      </w:r>
      <w:r>
        <w:rPr>
          <w:rFonts w:ascii="Arial" w:hAnsi="Arial" w:cs="Arial"/>
          <w:sz w:val="20"/>
          <w:szCs w:val="20"/>
        </w:rPr>
        <w:t xml:space="preserve"> If approved, Zynteglo will be the first commercially available product to treat TDT.</w:t>
      </w:r>
    </w:p>
  </w:footnote>
  <w:footnote w:id="22">
    <w:p w:rsidR="00562C37" w:rsidRPr="00A87C10" w:rsidRDefault="00562C37" w:rsidP="00F1710C">
      <w:pPr>
        <w:pStyle w:val="NormalWeb"/>
        <w:spacing w:before="0" w:beforeAutospacing="0" w:after="0" w:afterAutospacing="0"/>
        <w:rPr>
          <w:rFonts w:ascii="Arial" w:hAnsi="Arial" w:cs="Arial"/>
        </w:rPr>
      </w:pPr>
      <w:r w:rsidRPr="00546764">
        <w:rPr>
          <w:rStyle w:val="FootnoteReference"/>
          <w:rFonts w:ascii="Arial" w:hAnsi="Arial" w:cs="Arial"/>
          <w:sz w:val="20"/>
          <w:szCs w:val="20"/>
        </w:rPr>
        <w:footnoteRef/>
      </w:r>
      <w:r w:rsidRPr="00546764">
        <w:rPr>
          <w:rFonts w:ascii="Arial" w:hAnsi="Arial" w:cs="Arial"/>
          <w:sz w:val="20"/>
          <w:szCs w:val="20"/>
        </w:rPr>
        <w:t xml:space="preserve"> </w:t>
      </w:r>
      <w:proofErr w:type="gramStart"/>
      <w:r w:rsidRPr="00546764">
        <w:rPr>
          <w:rFonts w:ascii="Arial" w:hAnsi="Arial" w:cs="Arial"/>
          <w:sz w:val="20"/>
          <w:szCs w:val="20"/>
        </w:rPr>
        <w:t>see</w:t>
      </w:r>
      <w:proofErr w:type="gramEnd"/>
      <w:r w:rsidRPr="00546764">
        <w:rPr>
          <w:rFonts w:ascii="Arial" w:hAnsi="Arial" w:cs="Arial"/>
          <w:sz w:val="20"/>
          <w:szCs w:val="20"/>
        </w:rPr>
        <w:t xml:space="preserve"> </w:t>
      </w:r>
      <w:hyperlink r:id="rId14" w:history="1">
        <w:r w:rsidRPr="00546764">
          <w:rPr>
            <w:rStyle w:val="Hyperlink"/>
            <w:rFonts w:ascii="Arial" w:eastAsiaTheme="majorEastAsia" w:hAnsi="Arial" w:cs="Arial"/>
            <w:sz w:val="20"/>
            <w:szCs w:val="20"/>
          </w:rPr>
          <w:t>bluebird's Five-Year Pricing Model for LentiGlobin Could Resonate with Payers</w:t>
        </w:r>
      </w:hyperlink>
      <w:r w:rsidRPr="00546764">
        <w:rPr>
          <w:rStyle w:val="Hyperlink"/>
          <w:rFonts w:ascii="Arial" w:eastAsiaTheme="majorEastAsia" w:hAnsi="Arial" w:cs="Arial"/>
          <w:color w:val="auto"/>
          <w:sz w:val="20"/>
          <w:szCs w:val="20"/>
          <w:u w:val="none"/>
        </w:rPr>
        <w:t xml:space="preserve"> The company is looking at an annuity-based payment model over five years, with the possibility of subsequent adjustments depending on how patients respond to treatment. </w:t>
      </w:r>
      <w:r w:rsidRPr="00546764">
        <w:rPr>
          <w:rFonts w:ascii="Arial" w:hAnsi="Arial" w:cs="Arial"/>
          <w:sz w:val="20"/>
          <w:szCs w:val="20"/>
        </w:rPr>
        <w:t xml:space="preserve">In January at the J.P. Morgan healthcare conference, the company said it was considering tying as much as 80 per cent of </w:t>
      </w:r>
      <w:proofErr w:type="spellStart"/>
      <w:r w:rsidRPr="00546764">
        <w:rPr>
          <w:rFonts w:ascii="Arial" w:hAnsi="Arial" w:cs="Arial"/>
          <w:sz w:val="20"/>
          <w:szCs w:val="20"/>
        </w:rPr>
        <w:t>Zynteglo's</w:t>
      </w:r>
      <w:proofErr w:type="spellEnd"/>
      <w:r w:rsidRPr="00546764">
        <w:rPr>
          <w:rFonts w:ascii="Arial" w:hAnsi="Arial" w:cs="Arial"/>
          <w:sz w:val="20"/>
          <w:szCs w:val="20"/>
        </w:rPr>
        <w:t xml:space="preserve"> price to how well it works. It said Zynteglo offers a "lifetime intrinsic value" of more than $US 2 million, but it did not disclose a proposed price. </w:t>
      </w:r>
    </w:p>
  </w:footnote>
  <w:footnote w:id="23">
    <w:p w:rsidR="00562C37" w:rsidRPr="004F753F" w:rsidRDefault="00562C37" w:rsidP="00311E4F">
      <w:pPr>
        <w:pStyle w:val="FootnoteText"/>
        <w:rPr>
          <w:rFonts w:ascii="Arial" w:hAnsi="Arial" w:cs="Arial"/>
        </w:rPr>
      </w:pPr>
      <w:r w:rsidRPr="004F753F">
        <w:rPr>
          <w:rStyle w:val="FootnoteReference"/>
          <w:rFonts w:ascii="Arial" w:hAnsi="Arial" w:cs="Arial"/>
        </w:rPr>
        <w:footnoteRef/>
      </w:r>
      <w:r w:rsidRPr="004F753F">
        <w:rPr>
          <w:rFonts w:ascii="Arial" w:hAnsi="Arial" w:cs="Arial"/>
        </w:rPr>
        <w:t xml:space="preserve"> See </w:t>
      </w:r>
      <w:hyperlink r:id="rId15" w:history="1">
        <w:r w:rsidRPr="004F753F">
          <w:rPr>
            <w:rStyle w:val="Hyperlink"/>
            <w:rFonts w:ascii="Arial" w:eastAsiaTheme="majorEastAsia" w:hAnsi="Arial" w:cs="Arial"/>
          </w:rPr>
          <w:t>Imaratx.com</w:t>
        </w:r>
      </w:hyperlink>
      <w:r w:rsidRPr="004F753F">
        <w:rPr>
          <w:rFonts w:ascii="Arial" w:hAnsi="Arial" w:cs="Arial"/>
          <w:color w:val="0000FF"/>
        </w:rPr>
        <w:t>.</w:t>
      </w:r>
    </w:p>
  </w:footnote>
  <w:footnote w:id="24">
    <w:p w:rsidR="00562C37" w:rsidRPr="00E42151" w:rsidRDefault="00562C37">
      <w:pPr>
        <w:pStyle w:val="FootnoteText"/>
        <w:rPr>
          <w:rFonts w:ascii="Arial" w:hAnsi="Arial" w:cs="Arial"/>
        </w:rPr>
      </w:pPr>
      <w:r w:rsidRPr="00E42151">
        <w:rPr>
          <w:rStyle w:val="FootnoteReference"/>
          <w:rFonts w:ascii="Arial" w:hAnsi="Arial" w:cs="Arial"/>
        </w:rPr>
        <w:footnoteRef/>
      </w:r>
      <w:r w:rsidRPr="00E42151">
        <w:rPr>
          <w:rFonts w:ascii="Arial" w:hAnsi="Arial" w:cs="Arial"/>
        </w:rPr>
        <w:t xml:space="preserve"> </w:t>
      </w:r>
      <w:hyperlink r:id="rId16" w:history="1">
        <w:r w:rsidRPr="00E42151">
          <w:rPr>
            <w:rStyle w:val="Hyperlink"/>
            <w:rFonts w:ascii="Arial" w:eastAsiaTheme="majorEastAsia" w:hAnsi="Arial" w:cs="Arial"/>
          </w:rPr>
          <w:t>https://clinicaltrials.gov/ct2/show/NCT03401112</w:t>
        </w:r>
      </w:hyperlink>
    </w:p>
  </w:footnote>
  <w:footnote w:id="25">
    <w:p w:rsidR="00562C37" w:rsidRDefault="00562C37" w:rsidP="005F1DBA">
      <w:pPr>
        <w:pStyle w:val="NormalWeb"/>
        <w:spacing w:before="0" w:beforeAutospacing="0" w:after="0" w:afterAutospacing="0"/>
      </w:pPr>
      <w:r w:rsidRPr="000322D4">
        <w:rPr>
          <w:rStyle w:val="FootnoteReference"/>
          <w:rFonts w:ascii="Arial" w:hAnsi="Arial" w:cs="Arial"/>
          <w:sz w:val="20"/>
          <w:szCs w:val="20"/>
        </w:rPr>
        <w:footnoteRef/>
      </w:r>
      <w:r w:rsidRPr="000322D4">
        <w:rPr>
          <w:rFonts w:ascii="Arial" w:hAnsi="Arial" w:cs="Arial"/>
          <w:sz w:val="20"/>
          <w:szCs w:val="20"/>
        </w:rPr>
        <w:t xml:space="preserve"> Brunson A, Keegan T, Mahajan A, White R, Wun T.</w:t>
      </w:r>
      <w:hyperlink r:id="rId17" w:history="1">
        <w:r w:rsidRPr="000322D4">
          <w:rPr>
            <w:rStyle w:val="Hyperlink"/>
            <w:rFonts w:ascii="Arial" w:eastAsiaTheme="majorEastAsia" w:hAnsi="Arial" w:cs="Arial"/>
            <w:sz w:val="20"/>
            <w:szCs w:val="20"/>
          </w:rPr>
          <w:t xml:space="preserve"> High incidence of venous thromboembolism recurrence in patients with sickle cell disease</w:t>
        </w:r>
      </w:hyperlink>
      <w:r w:rsidRPr="000322D4">
        <w:rPr>
          <w:rFonts w:ascii="Arial" w:hAnsi="Arial" w:cs="Arial"/>
          <w:sz w:val="20"/>
          <w:szCs w:val="20"/>
        </w:rPr>
        <w:t xml:space="preserve"> [published online May 9, 2019]. </w:t>
      </w:r>
      <w:proofErr w:type="gramStart"/>
      <w:r w:rsidRPr="000322D4">
        <w:rPr>
          <w:rStyle w:val="Emphasis"/>
          <w:rFonts w:ascii="Arial" w:hAnsi="Arial" w:cs="Arial"/>
          <w:sz w:val="20"/>
          <w:szCs w:val="20"/>
        </w:rPr>
        <w:t>Am J Hematol</w:t>
      </w:r>
      <w:r w:rsidRPr="000322D4">
        <w:rPr>
          <w:rFonts w:ascii="Arial" w:hAnsi="Arial" w:cs="Arial"/>
          <w:sz w:val="20"/>
          <w:szCs w:val="20"/>
        </w:rPr>
        <w:t>.</w:t>
      </w:r>
      <w:proofErr w:type="gramEnd"/>
      <w:r w:rsidRPr="000322D4">
        <w:rPr>
          <w:rFonts w:ascii="Arial" w:hAnsi="Arial" w:cs="Arial"/>
          <w:sz w:val="20"/>
          <w:szCs w:val="20"/>
        </w:rPr>
        <w:t xml:space="preserve"> doi:10.1002/ajh.25508</w:t>
      </w:r>
    </w:p>
  </w:footnote>
  <w:footnote w:id="26">
    <w:p w:rsidR="00562C37" w:rsidRPr="00B25188" w:rsidRDefault="00562C37" w:rsidP="005D1AD5">
      <w:pPr>
        <w:pStyle w:val="FootnoteText"/>
        <w:rPr>
          <w:rFonts w:ascii="Arial" w:hAnsi="Arial" w:cs="Arial"/>
        </w:rPr>
      </w:pPr>
      <w:r w:rsidRPr="00B25188">
        <w:rPr>
          <w:rStyle w:val="FootnoteReference"/>
          <w:rFonts w:ascii="Arial" w:hAnsi="Arial" w:cs="Arial"/>
        </w:rPr>
        <w:footnoteRef/>
      </w:r>
      <w:r w:rsidRPr="00B25188">
        <w:rPr>
          <w:rFonts w:ascii="Arial" w:hAnsi="Arial" w:cs="Arial"/>
        </w:rPr>
        <w:t xml:space="preserve"> </w:t>
      </w:r>
      <w:r w:rsidRPr="00B25188">
        <w:rPr>
          <w:rFonts w:ascii="Arial" w:hAnsi="Arial" w:cs="Arial"/>
          <w:i/>
          <w:iCs/>
        </w:rPr>
        <w:t>Correcting Bleeding Disorders Using Blood Clotting Factors Produced by Shielded Engineered Allogenic Cells</w:t>
      </w:r>
    </w:p>
  </w:footnote>
  <w:footnote w:id="27">
    <w:p w:rsidR="00562C37" w:rsidRDefault="00562C37">
      <w:pPr>
        <w:pStyle w:val="FootnoteText"/>
      </w:pPr>
      <w:r>
        <w:rPr>
          <w:rStyle w:val="FootnoteReference"/>
        </w:rPr>
        <w:footnoteRef/>
      </w:r>
      <w:r>
        <w:t xml:space="preserve"> </w:t>
      </w:r>
      <w:hyperlink r:id="rId18" w:history="1">
        <w:r w:rsidRPr="00AC0F15">
          <w:rPr>
            <w:rStyle w:val="Hyperlink"/>
            <w:rFonts w:ascii="Arial" w:eastAsiaTheme="majorEastAsia" w:hAnsi="Arial" w:cs="Arial"/>
            <w:color w:val="auto"/>
            <w:u w:val="none"/>
          </w:rPr>
          <w:t>Emel Aygören</w:t>
        </w:r>
        <w:r w:rsidRPr="00AC0F15">
          <w:rPr>
            <w:rStyle w:val="Hyperlink"/>
            <w:rFonts w:ascii="Cambria Math" w:eastAsiaTheme="majorEastAsia" w:hAnsi="Cambria Math" w:cs="Cambria Math"/>
            <w:color w:val="auto"/>
            <w:u w:val="none"/>
          </w:rPr>
          <w:t>‐</w:t>
        </w:r>
        <w:r w:rsidRPr="00AC0F15">
          <w:rPr>
            <w:rStyle w:val="Hyperlink"/>
            <w:rFonts w:ascii="Arial" w:eastAsiaTheme="majorEastAsia" w:hAnsi="Arial" w:cs="Arial"/>
            <w:color w:val="auto"/>
            <w:u w:val="none"/>
          </w:rPr>
          <w:t>Pürsün</w:t>
        </w:r>
      </w:hyperlink>
      <w:r w:rsidRPr="00C94964">
        <w:rPr>
          <w:rFonts w:ascii="Arial" w:hAnsi="Arial" w:cs="Arial"/>
        </w:rPr>
        <w:t xml:space="preserve"> et al., “</w:t>
      </w:r>
      <w:hyperlink r:id="rId19" w:history="1">
        <w:r w:rsidRPr="00C94964">
          <w:rPr>
            <w:rStyle w:val="Hyperlink"/>
            <w:rFonts w:ascii="Arial" w:eastAsiaTheme="majorEastAsia" w:hAnsi="Arial" w:cs="Arial"/>
          </w:rPr>
          <w:t>A Randomized Trial of human C1 inhibitor prophylaxis in children with hereditary angioedema</w:t>
        </w:r>
      </w:hyperlink>
      <w:r w:rsidRPr="00C94964">
        <w:rPr>
          <w:rFonts w:ascii="Arial" w:hAnsi="Arial" w:cs="Arial"/>
        </w:rPr>
        <w:t xml:space="preserve">,” in </w:t>
      </w:r>
      <w:hyperlink r:id="rId20" w:history="1">
        <w:r w:rsidRPr="00C94964">
          <w:rPr>
            <w:rStyle w:val="Emphasis"/>
            <w:rFonts w:ascii="Arial" w:hAnsi="Arial" w:cs="Arial"/>
            <w:color w:val="0000FF"/>
            <w:u w:val="single"/>
          </w:rPr>
          <w:t>Pediatric Allergy and Immunology</w:t>
        </w:r>
      </w:hyperlink>
      <w:r w:rsidRPr="00C94964">
        <w:rPr>
          <w:rFonts w:ascii="Arial" w:hAnsi="Arial" w:cs="Arial"/>
          <w:color w:val="0000FF"/>
        </w:rPr>
        <w:t xml:space="preserve">. </w:t>
      </w:r>
      <w:r w:rsidRPr="00C94964">
        <w:rPr>
          <w:rFonts w:ascii="Arial" w:hAnsi="Arial" w:cs="Arial"/>
        </w:rPr>
        <w:t xml:space="preserve">9 April 2019 </w:t>
      </w:r>
      <w:hyperlink r:id="rId21" w:history="1">
        <w:r w:rsidRPr="00C94964">
          <w:rPr>
            <w:rStyle w:val="Hyperlink"/>
            <w:rFonts w:ascii="Arial" w:eastAsiaTheme="majorEastAsia" w:hAnsi="Arial" w:cs="Arial"/>
          </w:rPr>
          <w:t>https://doi.org/10.1111/pai.13060</w:t>
        </w:r>
      </w:hyperlink>
    </w:p>
  </w:footnote>
  <w:footnote w:id="28">
    <w:p w:rsidR="00562C37" w:rsidRDefault="00562C37">
      <w:pPr>
        <w:pStyle w:val="FootnoteText"/>
      </w:pPr>
      <w:r>
        <w:rPr>
          <w:rStyle w:val="FootnoteReference"/>
        </w:rPr>
        <w:footnoteRef/>
      </w:r>
      <w:r>
        <w:t xml:space="preserve"> </w:t>
      </w:r>
      <w:r w:rsidRPr="00DF44FF">
        <w:rPr>
          <w:rFonts w:ascii="Arial" w:hAnsi="Arial" w:cs="Arial"/>
        </w:rPr>
        <w:t xml:space="preserve">HAE is a genetic disorder marked by sudden and recurrent episodes of swelling in the deeper layers of the skin, the upper airway, and the gastrointestinal tract.  The disease results from mutations in the </w:t>
      </w:r>
      <w:hyperlink r:id="rId22" w:anchor="conditions" w:history="1">
        <w:r w:rsidRPr="00DF44FF">
          <w:rPr>
            <w:rStyle w:val="Hyperlink"/>
            <w:rFonts w:ascii="Arial" w:eastAsiaTheme="majorEastAsia" w:hAnsi="Arial" w:cs="Arial"/>
            <w:i/>
            <w:iCs/>
          </w:rPr>
          <w:t>SERPING1</w:t>
        </w:r>
      </w:hyperlink>
      <w:r w:rsidRPr="00DF44FF">
        <w:rPr>
          <w:rFonts w:ascii="Arial" w:hAnsi="Arial" w:cs="Arial"/>
        </w:rPr>
        <w:t xml:space="preserve"> gene, leading to lower levels of </w:t>
      </w:r>
      <w:hyperlink r:id="rId23" w:history="1">
        <w:r w:rsidRPr="00DF44FF">
          <w:rPr>
            <w:rStyle w:val="Hyperlink"/>
            <w:rFonts w:ascii="Arial" w:eastAsiaTheme="majorEastAsia" w:hAnsi="Arial" w:cs="Arial"/>
          </w:rPr>
          <w:t>C1-inhibitor</w:t>
        </w:r>
      </w:hyperlink>
      <w:r w:rsidRPr="00DF44FF">
        <w:rPr>
          <w:rFonts w:ascii="Arial" w:hAnsi="Arial" w:cs="Arial"/>
        </w:rPr>
        <w:t> (C1-INH), in the case of HAE type 1, or to a dysfunctional C1-INH whose levels remain normal or elevated in the case of HAE type 2.</w:t>
      </w:r>
    </w:p>
  </w:footnote>
  <w:footnote w:id="29">
    <w:p w:rsidR="00562C37" w:rsidRDefault="00562C37">
      <w:pPr>
        <w:pStyle w:val="FootnoteText"/>
      </w:pPr>
      <w:r>
        <w:rPr>
          <w:rStyle w:val="FootnoteReference"/>
        </w:rPr>
        <w:footnoteRef/>
      </w:r>
      <w:r>
        <w:t xml:space="preserve"> </w:t>
      </w:r>
      <w:r w:rsidRPr="0045557C">
        <w:rPr>
          <w:rFonts w:ascii="Arial" w:hAnsi="Arial" w:cs="Arial"/>
        </w:rPr>
        <w:t xml:space="preserve">Cinryze was approved by the </w:t>
      </w:r>
      <w:hyperlink r:id="rId24" w:history="1">
        <w:r w:rsidRPr="0045557C">
          <w:rPr>
            <w:rStyle w:val="Hyperlink"/>
            <w:rFonts w:ascii="Arial" w:eastAsiaTheme="majorEastAsia" w:hAnsi="Arial" w:cs="Arial"/>
            <w:color w:val="auto"/>
            <w:u w:val="none"/>
          </w:rPr>
          <w:t>US Food and Drug Administration</w:t>
        </w:r>
      </w:hyperlink>
      <w:r w:rsidRPr="0045557C">
        <w:rPr>
          <w:rFonts w:ascii="Arial" w:hAnsi="Arial" w:cs="Arial"/>
        </w:rPr>
        <w:t xml:space="preserve"> (</w:t>
      </w:r>
      <w:r w:rsidRPr="00300004">
        <w:rPr>
          <w:rFonts w:ascii="Arial" w:hAnsi="Arial" w:cs="Arial"/>
        </w:rPr>
        <w:t>FDA</w:t>
      </w:r>
      <w:r w:rsidRPr="0045557C">
        <w:rPr>
          <w:rFonts w:ascii="Arial" w:hAnsi="Arial" w:cs="Arial"/>
        </w:rPr>
        <w:t xml:space="preserve">) in 2008 for the long-term prophylactic treatment of adults and teenagers with HAE. A decade later, the FDA extended the </w:t>
      </w:r>
      <w:hyperlink r:id="rId25" w:history="1">
        <w:r w:rsidRPr="0045557C">
          <w:rPr>
            <w:rStyle w:val="Hyperlink"/>
            <w:rFonts w:ascii="Arial" w:eastAsiaTheme="majorEastAsia" w:hAnsi="Arial" w:cs="Arial"/>
          </w:rPr>
          <w:t>approval to children</w:t>
        </w:r>
      </w:hyperlink>
      <w:r w:rsidRPr="0045557C">
        <w:rPr>
          <w:rFonts w:ascii="Arial" w:hAnsi="Arial" w:cs="Arial"/>
        </w:rPr>
        <w:t xml:space="preserve"> age 6 and older, largely based on </w:t>
      </w:r>
      <w:hyperlink r:id="rId26" w:history="1">
        <w:r w:rsidRPr="0045557C">
          <w:rPr>
            <w:rStyle w:val="Hyperlink"/>
            <w:rFonts w:ascii="Arial" w:eastAsiaTheme="majorEastAsia" w:hAnsi="Arial" w:cs="Arial"/>
          </w:rPr>
          <w:t>promising findings</w:t>
        </w:r>
      </w:hyperlink>
      <w:r w:rsidRPr="0045557C">
        <w:rPr>
          <w:rFonts w:ascii="Arial" w:hAnsi="Arial" w:cs="Arial"/>
        </w:rPr>
        <w:t xml:space="preserve"> from a multi-cent</w:t>
      </w:r>
      <w:r>
        <w:rPr>
          <w:rFonts w:ascii="Arial" w:hAnsi="Arial" w:cs="Arial"/>
        </w:rPr>
        <w:t>re</w:t>
      </w:r>
      <w:r w:rsidRPr="0045557C">
        <w:rPr>
          <w:rFonts w:ascii="Arial" w:hAnsi="Arial" w:cs="Arial"/>
        </w:rPr>
        <w:t>, randomized, single-blind, crossover Phase III clinical trial (</w:t>
      </w:r>
      <w:hyperlink r:id="rId27" w:history="1">
        <w:r w:rsidRPr="0045557C">
          <w:rPr>
            <w:rStyle w:val="Hyperlink"/>
            <w:rFonts w:ascii="Arial" w:eastAsiaTheme="majorEastAsia" w:hAnsi="Arial" w:cs="Arial"/>
          </w:rPr>
          <w:t>NCT02052141</w:t>
        </w:r>
      </w:hyperlink>
      <w:r w:rsidRPr="0045557C">
        <w:rPr>
          <w:rFonts w:ascii="Arial" w:hAnsi="Arial" w:cs="Arial"/>
        </w:rPr>
        <w:t xml:space="preserve">) designed to assess the safety and efficacy of Cinryze in young children with HAE. After reporting the first </w:t>
      </w:r>
      <w:hyperlink r:id="rId28" w:history="1">
        <w:r w:rsidRPr="0045557C">
          <w:rPr>
            <w:rStyle w:val="Hyperlink"/>
            <w:rFonts w:ascii="Arial" w:eastAsiaTheme="majorEastAsia" w:hAnsi="Arial" w:cs="Arial"/>
          </w:rPr>
          <w:t>interim results</w:t>
        </w:r>
      </w:hyperlink>
      <w:r w:rsidRPr="0045557C">
        <w:rPr>
          <w:rFonts w:ascii="Arial" w:hAnsi="Arial" w:cs="Arial"/>
        </w:rPr>
        <w:t xml:space="preserve"> of the trial, researchers now described the complete findings of the study involving 12 children with HAE ages 6–11.</w:t>
      </w:r>
    </w:p>
  </w:footnote>
  <w:footnote w:id="30">
    <w:p w:rsidR="00562C37" w:rsidRPr="005D2290" w:rsidRDefault="00562C37" w:rsidP="004F32BE">
      <w:pPr>
        <w:pStyle w:val="FootnoteText"/>
        <w:rPr>
          <w:rFonts w:ascii="Arial" w:hAnsi="Arial" w:cs="Arial"/>
        </w:rPr>
      </w:pPr>
      <w:r w:rsidRPr="005D2290">
        <w:rPr>
          <w:rStyle w:val="FootnoteReference"/>
          <w:rFonts w:ascii="Arial" w:hAnsi="Arial" w:cs="Arial"/>
        </w:rPr>
        <w:footnoteRef/>
      </w:r>
      <w:r w:rsidRPr="005D2290">
        <w:rPr>
          <w:rFonts w:ascii="Arial" w:hAnsi="Arial" w:cs="Arial"/>
        </w:rPr>
        <w:t xml:space="preserve"> Owattanapanich W, Wongprasert C, Rotchanapanya W, Owattanapanich N, Ruchutrakool T.</w:t>
      </w:r>
      <w:hyperlink r:id="rId29" w:history="1">
        <w:r w:rsidRPr="005D2290">
          <w:rPr>
            <w:rStyle w:val="Hyperlink"/>
            <w:rFonts w:ascii="Arial" w:eastAsiaTheme="majorEastAsia" w:hAnsi="Arial" w:cs="Arial"/>
            <w:color w:val="416ED2"/>
          </w:rPr>
          <w:t xml:space="preserve"> </w:t>
        </w:r>
        <w:r w:rsidRPr="005D2290">
          <w:rPr>
            <w:rStyle w:val="Hyperlink"/>
            <w:rFonts w:ascii="Arial" w:eastAsiaTheme="majorEastAsia" w:hAnsi="Arial" w:cs="Arial"/>
            <w:color w:val="0033CC"/>
          </w:rPr>
          <w:t>Comparison of the long-term remission of rituximab and conventional treatment for acquired thrombotic thrombocytopenic purpura: a systematic review and meta-analysis</w:t>
        </w:r>
      </w:hyperlink>
      <w:r w:rsidRPr="005D2290">
        <w:rPr>
          <w:rFonts w:ascii="Arial" w:hAnsi="Arial" w:cs="Arial"/>
        </w:rPr>
        <w:t xml:space="preserve"> [published online January 29, 2019]. </w:t>
      </w:r>
      <w:r w:rsidRPr="005D2290">
        <w:rPr>
          <w:rStyle w:val="Emphasis"/>
          <w:rFonts w:ascii="Arial" w:hAnsi="Arial" w:cs="Arial"/>
        </w:rPr>
        <w:t xml:space="preserve">Clin Appl Thromb Hemost. </w:t>
      </w:r>
      <w:r w:rsidRPr="005D2290">
        <w:rPr>
          <w:rFonts w:ascii="Arial" w:hAnsi="Arial" w:cs="Arial"/>
        </w:rPr>
        <w:t>doi:10.1177/1076029618825309</w:t>
      </w:r>
    </w:p>
  </w:footnote>
  <w:footnote w:id="31">
    <w:p w:rsidR="00562C37" w:rsidRDefault="00562C37" w:rsidP="007E2B7B">
      <w:pPr>
        <w:pStyle w:val="NormalWeb"/>
        <w:spacing w:before="0" w:beforeAutospacing="0" w:after="0" w:afterAutospacing="0"/>
        <w:rPr>
          <w:rFonts w:ascii="Arial" w:hAnsi="Arial" w:cs="Arial"/>
          <w:sz w:val="20"/>
          <w:szCs w:val="20"/>
        </w:rPr>
      </w:pPr>
      <w:r w:rsidRPr="00C7445E">
        <w:rPr>
          <w:rStyle w:val="FootnoteReference"/>
          <w:rFonts w:ascii="Arial" w:hAnsi="Arial" w:cs="Arial"/>
          <w:sz w:val="20"/>
          <w:szCs w:val="20"/>
        </w:rPr>
        <w:footnoteRef/>
      </w:r>
      <w:r w:rsidRPr="00C7445E">
        <w:rPr>
          <w:rFonts w:ascii="Arial" w:hAnsi="Arial" w:cs="Arial"/>
          <w:sz w:val="20"/>
          <w:szCs w:val="20"/>
        </w:rPr>
        <w:t xml:space="preserve"> The conditional approval relied on data from two Phase III ANNEXA studies (ANNEXA-R and ANNEXA-A) that evaluated the safety and efficacy of Ondexxya in reversing the anticoagulant activity of the factor Xa inhibitors rivaroxaban or apixaban in healthy subjects, and data from the Phase IIIb/IV ANNEXA-4 study that evaluated efficacy and safety data from 352 bleeding patients.  </w:t>
      </w:r>
      <w:r>
        <w:rPr>
          <w:rFonts w:ascii="Arial" w:hAnsi="Arial" w:cs="Arial"/>
          <w:sz w:val="20"/>
          <w:szCs w:val="20"/>
        </w:rPr>
        <w:t>For further information:</w:t>
      </w:r>
    </w:p>
    <w:p w:rsidR="00562C37" w:rsidRDefault="00562C37" w:rsidP="007E2B7B">
      <w:pPr>
        <w:pStyle w:val="NormalWeb"/>
        <w:spacing w:before="0" w:beforeAutospacing="0" w:after="0" w:afterAutospacing="0"/>
        <w:rPr>
          <w:rFonts w:ascii="Arial" w:hAnsi="Arial" w:cs="Arial"/>
          <w:sz w:val="20"/>
          <w:szCs w:val="20"/>
          <w:shd w:val="clear" w:color="auto" w:fill="FFFFFF"/>
        </w:rPr>
      </w:pPr>
      <w:r>
        <w:rPr>
          <w:rFonts w:ascii="Arial" w:hAnsi="Arial" w:cs="Arial"/>
          <w:sz w:val="20"/>
          <w:szCs w:val="20"/>
        </w:rPr>
        <w:t xml:space="preserve"> </w:t>
      </w:r>
      <w:r w:rsidRPr="00D66CBA">
        <w:rPr>
          <w:rFonts w:ascii="Arial" w:hAnsi="Arial" w:cs="Arial"/>
          <w:sz w:val="20"/>
          <w:szCs w:val="20"/>
        </w:rPr>
        <w:t>Deborah M Siegal et al., “</w:t>
      </w:r>
      <w:r w:rsidRPr="00D66CBA">
        <w:rPr>
          <w:rStyle w:val="titledefault"/>
          <w:rFonts w:ascii="Arial" w:hAnsi="Arial" w:cs="Arial"/>
          <w:color w:val="1A1A1A"/>
          <w:spacing w:val="-2"/>
          <w:sz w:val="20"/>
          <w:szCs w:val="20"/>
          <w:bdr w:val="none" w:sz="0" w:space="0" w:color="auto" w:frame="1"/>
        </w:rPr>
        <w:t>Andexanet Alfa for the Reversal of Factor Xa Inhibitor Activity”</w:t>
      </w:r>
      <w:r w:rsidRPr="00D66CBA">
        <w:rPr>
          <w:rFonts w:ascii="Arial" w:hAnsi="Arial" w:cs="Arial"/>
          <w:sz w:val="20"/>
          <w:szCs w:val="20"/>
        </w:rPr>
        <w:t xml:space="preserve"> </w:t>
      </w:r>
      <w:hyperlink r:id="rId30" w:history="1">
        <w:r w:rsidRPr="00D66CBA">
          <w:rPr>
            <w:rStyle w:val="Hyperlink"/>
            <w:rFonts w:ascii="Arial" w:eastAsiaTheme="majorEastAsia" w:hAnsi="Arial" w:cs="Arial"/>
            <w:sz w:val="20"/>
            <w:szCs w:val="20"/>
          </w:rPr>
          <w:t>December 17, 2015</w:t>
        </w:r>
      </w:hyperlink>
      <w:r w:rsidRPr="00D66CBA">
        <w:rPr>
          <w:rFonts w:ascii="Arial" w:hAnsi="Arial" w:cs="Arial"/>
          <w:color w:val="0000FF"/>
          <w:sz w:val="20"/>
          <w:szCs w:val="20"/>
        </w:rPr>
        <w:t xml:space="preserve">, </w:t>
      </w:r>
      <w:r w:rsidRPr="00D66CBA">
        <w:rPr>
          <w:rFonts w:ascii="Arial" w:hAnsi="Arial" w:cs="Arial"/>
          <w:i/>
          <w:iCs/>
          <w:sz w:val="20"/>
          <w:szCs w:val="20"/>
          <w:shd w:val="clear" w:color="auto" w:fill="FFFFFF"/>
        </w:rPr>
        <w:t>N Engl J Med</w:t>
      </w:r>
      <w:r w:rsidRPr="00D66CBA">
        <w:rPr>
          <w:rFonts w:ascii="Arial" w:hAnsi="Arial" w:cs="Arial"/>
          <w:sz w:val="20"/>
          <w:szCs w:val="20"/>
          <w:shd w:val="clear" w:color="auto" w:fill="FFFFFF"/>
        </w:rPr>
        <w:t xml:space="preserve"> 2015; 373:2413-2424</w:t>
      </w:r>
      <w:r>
        <w:rPr>
          <w:rFonts w:ascii="Arial" w:hAnsi="Arial" w:cs="Arial"/>
          <w:sz w:val="20"/>
          <w:szCs w:val="20"/>
          <w:shd w:val="clear" w:color="auto" w:fill="FFFFFF"/>
        </w:rPr>
        <w:t xml:space="preserve"> </w:t>
      </w:r>
      <w:r w:rsidRPr="00D66CBA">
        <w:rPr>
          <w:rFonts w:ascii="Arial" w:hAnsi="Arial" w:cs="Arial"/>
          <w:sz w:val="20"/>
          <w:szCs w:val="20"/>
          <w:shd w:val="clear" w:color="auto" w:fill="FFFFFF"/>
        </w:rPr>
        <w:t xml:space="preserve">DOI: 10.1056/NEJMoa1510991 </w:t>
      </w:r>
      <w:hyperlink r:id="rId31" w:history="1">
        <w:r w:rsidRPr="00D66CBA">
          <w:rPr>
            <w:rStyle w:val="Hyperlink"/>
            <w:rFonts w:ascii="Arial" w:eastAsiaTheme="majorEastAsia" w:hAnsi="Arial" w:cs="Arial"/>
            <w:sz w:val="20"/>
            <w:szCs w:val="20"/>
            <w:shd w:val="clear" w:color="auto" w:fill="FFFFFF"/>
          </w:rPr>
          <w:t>https://www.nejm.org/doi/full/10.1056/NEJMoa1510991</w:t>
        </w:r>
      </w:hyperlink>
      <w:r>
        <w:rPr>
          <w:rFonts w:ascii="Arial" w:hAnsi="Arial" w:cs="Arial"/>
          <w:sz w:val="20"/>
          <w:szCs w:val="20"/>
          <w:u w:val="single"/>
          <w:shd w:val="clear" w:color="auto" w:fill="FFFFFF"/>
        </w:rPr>
        <w:t>;</w:t>
      </w:r>
      <w:r w:rsidRPr="00D66CBA">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p>
    <w:p w:rsidR="00562C37" w:rsidRDefault="00562C37" w:rsidP="007E2B7B">
      <w:pPr>
        <w:pStyle w:val="NormalWeb"/>
        <w:spacing w:before="0" w:beforeAutospacing="0" w:after="0" w:afterAutospacing="0"/>
        <w:rPr>
          <w:rFonts w:ascii="Arial" w:hAnsi="Arial" w:cs="Arial"/>
          <w:sz w:val="20"/>
          <w:szCs w:val="20"/>
        </w:rPr>
      </w:pPr>
      <w:r w:rsidRPr="0021649E">
        <w:rPr>
          <w:rFonts w:ascii="Arial" w:hAnsi="Arial" w:cs="Arial"/>
          <w:sz w:val="20"/>
          <w:szCs w:val="20"/>
        </w:rPr>
        <w:t>Stuart J Connolly et al.</w:t>
      </w:r>
      <w:r>
        <w:rPr>
          <w:rFonts w:ascii="Arial" w:hAnsi="Arial" w:cs="Arial"/>
          <w:sz w:val="20"/>
          <w:szCs w:val="20"/>
        </w:rPr>
        <w:t xml:space="preserve"> </w:t>
      </w:r>
      <w:r w:rsidRPr="0021649E">
        <w:rPr>
          <w:rFonts w:ascii="Arial" w:hAnsi="Arial" w:cs="Arial"/>
          <w:color w:val="1A1A1A"/>
          <w:spacing w:val="-6"/>
          <w:sz w:val="20"/>
          <w:szCs w:val="20"/>
          <w:shd w:val="clear" w:color="auto" w:fill="FFFFFF"/>
        </w:rPr>
        <w:t xml:space="preserve">“Andexanet Alfa for Acute Major Bleeding Associated with Factor Xa Inhibitors” </w:t>
      </w:r>
      <w:r w:rsidRPr="0021649E">
        <w:rPr>
          <w:rFonts w:ascii="Arial" w:hAnsi="Arial" w:cs="Arial"/>
          <w:color w:val="0000FF"/>
          <w:spacing w:val="-6"/>
          <w:sz w:val="20"/>
          <w:szCs w:val="20"/>
          <w:u w:val="single"/>
          <w:shd w:val="clear" w:color="auto" w:fill="FFFFFF"/>
        </w:rPr>
        <w:t xml:space="preserve"> S</w:t>
      </w:r>
      <w:hyperlink r:id="rId32" w:history="1">
        <w:r w:rsidRPr="0021649E">
          <w:rPr>
            <w:rStyle w:val="Hyperlink"/>
            <w:rFonts w:ascii="Arial" w:eastAsiaTheme="majorEastAsia" w:hAnsi="Arial" w:cs="Arial"/>
            <w:sz w:val="20"/>
            <w:szCs w:val="20"/>
          </w:rPr>
          <w:t xml:space="preserve">eptember 22, </w:t>
        </w:r>
        <w:r w:rsidRPr="0021649E">
          <w:rPr>
            <w:rStyle w:val="Hyperlink"/>
            <w:rFonts w:ascii="Arial" w:eastAsiaTheme="majorEastAsia" w:hAnsi="Arial" w:cs="Arial"/>
            <w:sz w:val="20"/>
            <w:szCs w:val="20"/>
            <w:u w:val="none"/>
          </w:rPr>
          <w:t>2016</w:t>
        </w:r>
      </w:hyperlink>
      <w:r w:rsidRPr="0021649E">
        <w:rPr>
          <w:rFonts w:ascii="Arial" w:hAnsi="Arial" w:cs="Arial"/>
          <w:color w:val="0000FF"/>
          <w:sz w:val="20"/>
          <w:szCs w:val="20"/>
        </w:rPr>
        <w:t xml:space="preserve">  </w:t>
      </w:r>
      <w:r w:rsidRPr="0021649E">
        <w:rPr>
          <w:rFonts w:ascii="Arial" w:hAnsi="Arial" w:cs="Arial"/>
          <w:i/>
          <w:iCs/>
          <w:sz w:val="20"/>
          <w:szCs w:val="20"/>
          <w:shd w:val="clear" w:color="auto" w:fill="FFFFFF"/>
        </w:rPr>
        <w:t>N Engl J Med</w:t>
      </w:r>
      <w:r w:rsidRPr="0021649E">
        <w:rPr>
          <w:rFonts w:ascii="Arial" w:hAnsi="Arial" w:cs="Arial"/>
          <w:sz w:val="20"/>
          <w:szCs w:val="20"/>
          <w:shd w:val="clear" w:color="auto" w:fill="FFFFFF"/>
        </w:rPr>
        <w:t xml:space="preserve"> 2016; 375:1131-1141</w:t>
      </w:r>
      <w:r>
        <w:rPr>
          <w:rFonts w:ascii="Arial" w:hAnsi="Arial" w:cs="Arial"/>
          <w:sz w:val="20"/>
          <w:szCs w:val="20"/>
          <w:shd w:val="clear" w:color="auto" w:fill="FFFFFF"/>
        </w:rPr>
        <w:t xml:space="preserve">  </w:t>
      </w:r>
      <w:r w:rsidRPr="0021649E">
        <w:rPr>
          <w:rFonts w:ascii="Arial" w:hAnsi="Arial" w:cs="Arial"/>
          <w:sz w:val="20"/>
          <w:szCs w:val="20"/>
          <w:shd w:val="clear" w:color="auto" w:fill="FFFFFF"/>
        </w:rPr>
        <w:t>DOI: 10.1056/NEJMoa1607887</w:t>
      </w:r>
      <w:r>
        <w:rPr>
          <w:rFonts w:ascii="Arial" w:hAnsi="Arial" w:cs="Arial"/>
          <w:sz w:val="20"/>
          <w:szCs w:val="20"/>
          <w:shd w:val="clear" w:color="auto" w:fill="FFFFFF"/>
        </w:rPr>
        <w:t xml:space="preserve"> </w:t>
      </w:r>
      <w:hyperlink r:id="rId33" w:history="1">
        <w:r w:rsidRPr="0021649E">
          <w:rPr>
            <w:rStyle w:val="Hyperlink"/>
            <w:rFonts w:ascii="Arial" w:eastAsiaTheme="majorEastAsia" w:hAnsi="Arial" w:cs="Arial"/>
            <w:sz w:val="20"/>
            <w:szCs w:val="20"/>
          </w:rPr>
          <w:t>https://www.nejm.org/doi/full/10.1056/NEJMoa1607887</w:t>
        </w:r>
      </w:hyperlink>
      <w:r>
        <w:rPr>
          <w:rFonts w:ascii="Arial" w:hAnsi="Arial" w:cs="Arial"/>
          <w:sz w:val="20"/>
          <w:szCs w:val="20"/>
        </w:rPr>
        <w:t xml:space="preserve">;  </w:t>
      </w:r>
    </w:p>
    <w:p w:rsidR="00562C37" w:rsidRDefault="00562C37" w:rsidP="007E2B7B">
      <w:pPr>
        <w:pStyle w:val="NormalWeb"/>
        <w:spacing w:before="0" w:beforeAutospacing="0" w:after="0" w:afterAutospacing="0"/>
      </w:pPr>
      <w:r w:rsidRPr="00E00DD4">
        <w:rPr>
          <w:rFonts w:ascii="Arial" w:hAnsi="Arial" w:cs="Arial"/>
          <w:sz w:val="20"/>
          <w:szCs w:val="20"/>
        </w:rPr>
        <w:t>Stuart J Connolly et al., “</w:t>
      </w:r>
      <w:r w:rsidRPr="00E00DD4">
        <w:rPr>
          <w:rStyle w:val="titledefault"/>
          <w:rFonts w:ascii="Arial" w:eastAsiaTheme="majorEastAsia" w:hAnsi="Arial" w:cs="Arial"/>
          <w:color w:val="1A1A1A"/>
          <w:spacing w:val="-2"/>
          <w:sz w:val="20"/>
          <w:szCs w:val="20"/>
          <w:bdr w:val="none" w:sz="0" w:space="0" w:color="auto" w:frame="1"/>
        </w:rPr>
        <w:t xml:space="preserve">Full Study Report of Andexanet Alfa for Bleeding Associated with Factor Xa Inhibitors”, </w:t>
      </w:r>
      <w:hyperlink r:id="rId34" w:history="1">
        <w:r w:rsidRPr="00E00DD4">
          <w:rPr>
            <w:rStyle w:val="Hyperlink"/>
            <w:rFonts w:ascii="Arial" w:eastAsiaTheme="majorEastAsia" w:hAnsi="Arial" w:cs="Arial"/>
            <w:sz w:val="20"/>
            <w:szCs w:val="20"/>
            <w:u w:val="none"/>
          </w:rPr>
          <w:t>April 4, 2019</w:t>
        </w:r>
      </w:hyperlink>
      <w:r w:rsidRPr="00E00DD4">
        <w:rPr>
          <w:rFonts w:ascii="Arial" w:hAnsi="Arial" w:cs="Arial"/>
          <w:color w:val="0000FF"/>
          <w:sz w:val="20"/>
          <w:szCs w:val="20"/>
        </w:rPr>
        <w:t xml:space="preserve">, </w:t>
      </w:r>
      <w:r w:rsidRPr="00E00DD4">
        <w:rPr>
          <w:rFonts w:ascii="Arial" w:hAnsi="Arial" w:cs="Arial"/>
          <w:i/>
          <w:iCs/>
          <w:sz w:val="20"/>
          <w:szCs w:val="20"/>
        </w:rPr>
        <w:t>N Engl J Med</w:t>
      </w:r>
      <w:r w:rsidRPr="00E00DD4">
        <w:rPr>
          <w:rFonts w:ascii="Arial" w:hAnsi="Arial" w:cs="Arial"/>
          <w:sz w:val="20"/>
          <w:szCs w:val="20"/>
        </w:rPr>
        <w:t xml:space="preserve"> 2019; 380:1326-1335 DOI: 10.1056/NEJMoa1814051  </w:t>
      </w:r>
      <w:hyperlink r:id="rId35" w:history="1">
        <w:r w:rsidRPr="00E00DD4">
          <w:rPr>
            <w:rStyle w:val="Hyperlink"/>
            <w:rFonts w:ascii="Arial" w:eastAsiaTheme="majorEastAsia" w:hAnsi="Arial" w:cs="Arial"/>
            <w:sz w:val="20"/>
            <w:szCs w:val="20"/>
          </w:rPr>
          <w:t>https://www.nejm.org/doi/full/10.1056/NEJMoa1814051</w:t>
        </w:r>
      </w:hyperlink>
      <w:r w:rsidRPr="00E00DD4">
        <w:rPr>
          <w:rFonts w:ascii="Arial" w:hAnsi="Arial" w:cs="Arial"/>
          <w:sz w:val="20"/>
          <w:szCs w:val="20"/>
        </w:rPr>
        <w:t xml:space="preserve"> </w:t>
      </w:r>
    </w:p>
  </w:footnote>
  <w:footnote w:id="32">
    <w:p w:rsidR="00562C37" w:rsidRPr="00DA3044" w:rsidRDefault="00562C37" w:rsidP="007E2B7B">
      <w:pPr>
        <w:pStyle w:val="NormalWeb"/>
        <w:spacing w:before="0" w:beforeAutospacing="0" w:after="0" w:afterAutospacing="0"/>
        <w:rPr>
          <w:rFonts w:ascii="Arial" w:hAnsi="Arial" w:cs="Arial"/>
          <w:sz w:val="20"/>
          <w:szCs w:val="20"/>
        </w:rPr>
      </w:pPr>
      <w:r w:rsidRPr="00DA3044">
        <w:rPr>
          <w:rStyle w:val="FootnoteReference"/>
          <w:rFonts w:ascii="Arial" w:hAnsi="Arial" w:cs="Arial"/>
          <w:sz w:val="20"/>
          <w:szCs w:val="20"/>
        </w:rPr>
        <w:footnoteRef/>
      </w:r>
      <w:r w:rsidRPr="00DA3044">
        <w:rPr>
          <w:rFonts w:ascii="Arial" w:hAnsi="Arial" w:cs="Arial"/>
          <w:sz w:val="20"/>
          <w:szCs w:val="20"/>
        </w:rPr>
        <w:t xml:space="preserve"> </w:t>
      </w:r>
      <w:proofErr w:type="gramStart"/>
      <w:r w:rsidRPr="00DA3044">
        <w:rPr>
          <w:rFonts w:ascii="Arial" w:hAnsi="Arial" w:cs="Arial"/>
          <w:sz w:val="20"/>
          <w:szCs w:val="20"/>
        </w:rPr>
        <w:t>the</w:t>
      </w:r>
      <w:proofErr w:type="gramEnd"/>
      <w:r w:rsidRPr="00DA3044">
        <w:rPr>
          <w:rFonts w:ascii="Arial" w:hAnsi="Arial" w:cs="Arial"/>
          <w:sz w:val="20"/>
          <w:szCs w:val="20"/>
        </w:rPr>
        <w:t xml:space="preserve"> final study reports for both the ANNEXA-4 trial and the randomized controlled clinical trial requested by the US Food and Drug Administration (</w:t>
      </w:r>
      <w:r w:rsidRPr="0057025F">
        <w:rPr>
          <w:rFonts w:ascii="Arial" w:hAnsi="Arial" w:cs="Arial"/>
          <w:sz w:val="20"/>
          <w:szCs w:val="20"/>
        </w:rPr>
        <w:t>FDA)</w:t>
      </w:r>
      <w:r w:rsidRPr="00DA3044">
        <w:rPr>
          <w:rFonts w:ascii="Arial" w:hAnsi="Arial" w:cs="Arial"/>
          <w:sz w:val="20"/>
          <w:szCs w:val="20"/>
        </w:rPr>
        <w:t>, as well as additional pharmacokinetic data.</w:t>
      </w:r>
    </w:p>
  </w:footnote>
  <w:footnote w:id="33">
    <w:p w:rsidR="00562C37" w:rsidRPr="00DA3044" w:rsidRDefault="00562C37" w:rsidP="007E2B7B">
      <w:pPr>
        <w:pStyle w:val="FootnoteText"/>
        <w:rPr>
          <w:rFonts w:ascii="Arial" w:hAnsi="Arial" w:cs="Arial"/>
        </w:rPr>
      </w:pPr>
      <w:r w:rsidRPr="00DA3044">
        <w:rPr>
          <w:rStyle w:val="FootnoteReference"/>
          <w:rFonts w:ascii="Arial" w:hAnsi="Arial" w:cs="Arial"/>
        </w:rPr>
        <w:footnoteRef/>
      </w:r>
      <w:r w:rsidRPr="00DA3044">
        <w:rPr>
          <w:rFonts w:ascii="Arial" w:hAnsi="Arial" w:cs="Arial"/>
        </w:rPr>
        <w:t xml:space="preserve"> Portola has another FDA-approved drug, Bevyxxa (betrixaban), an oral, once-daily factor Xa inhibitor for the prevention of v</w:t>
      </w:r>
      <w:r w:rsidRPr="00DA3044">
        <w:rPr>
          <w:rFonts w:ascii="Arial" w:hAnsi="Arial" w:cs="Arial"/>
          <w:color w:val="494949"/>
          <w:shd w:val="clear" w:color="auto" w:fill="FFFFFF"/>
        </w:rPr>
        <w:t>enous thromboembolism (</w:t>
      </w:r>
      <w:r w:rsidRPr="00DA3044">
        <w:rPr>
          <w:rFonts w:ascii="Arial" w:hAnsi="Arial" w:cs="Arial"/>
        </w:rPr>
        <w:t>VTE) in adult patients hospitalized for an acute medical illness.</w:t>
      </w:r>
    </w:p>
  </w:footnote>
  <w:footnote w:id="34">
    <w:p w:rsidR="00562C37" w:rsidRDefault="00562C37" w:rsidP="00102573">
      <w:pPr>
        <w:pStyle w:val="NormalWeb"/>
        <w:spacing w:before="0" w:beforeAutospacing="0" w:after="0" w:afterAutospacing="0"/>
      </w:pPr>
      <w:r w:rsidRPr="0074384D">
        <w:rPr>
          <w:rStyle w:val="FootnoteReference"/>
          <w:rFonts w:ascii="Arial" w:hAnsi="Arial" w:cs="Arial"/>
          <w:sz w:val="20"/>
          <w:szCs w:val="20"/>
        </w:rPr>
        <w:footnoteRef/>
      </w:r>
      <w:r w:rsidRPr="0074384D">
        <w:rPr>
          <w:rFonts w:ascii="Arial" w:hAnsi="Arial" w:cs="Arial"/>
          <w:sz w:val="20"/>
          <w:szCs w:val="20"/>
        </w:rPr>
        <w:t xml:space="preserve"> Esperoct</w:t>
      </w:r>
      <w:r w:rsidRPr="0074384D">
        <w:rPr>
          <w:rFonts w:ascii="Arial" w:hAnsi="Arial" w:cs="Arial"/>
          <w:sz w:val="20"/>
          <w:szCs w:val="20"/>
          <w:vertAlign w:val="superscript"/>
        </w:rPr>
        <w:t xml:space="preserve"> </w:t>
      </w:r>
      <w:r w:rsidRPr="0074384D">
        <w:rPr>
          <w:rFonts w:ascii="Arial" w:hAnsi="Arial" w:cs="Arial"/>
          <w:sz w:val="20"/>
          <w:szCs w:val="20"/>
        </w:rPr>
        <w:t xml:space="preserve">is an extended half-life factor VIII molecule for replacement therapy in patients with haemophilia </w:t>
      </w:r>
      <w:proofErr w:type="gramStart"/>
      <w:r w:rsidRPr="0074384D">
        <w:rPr>
          <w:rFonts w:ascii="Arial" w:hAnsi="Arial" w:cs="Arial"/>
          <w:sz w:val="20"/>
          <w:szCs w:val="20"/>
        </w:rPr>
        <w:t>A</w:t>
      </w:r>
      <w:proofErr w:type="gramEnd"/>
      <w:r w:rsidRPr="0074384D">
        <w:rPr>
          <w:rFonts w:ascii="Arial" w:hAnsi="Arial" w:cs="Arial"/>
          <w:sz w:val="20"/>
          <w:szCs w:val="20"/>
        </w:rPr>
        <w:t>, which provides a 1.6-fold half-life prolongation in adults/adolescents compared with standard half-life factor VIII products.</w:t>
      </w:r>
    </w:p>
  </w:footnote>
  <w:footnote w:id="35">
    <w:p w:rsidR="00562C37" w:rsidRDefault="00562C37" w:rsidP="00BC36D0">
      <w:pPr>
        <w:pStyle w:val="FootnoteText"/>
      </w:pPr>
      <w:r>
        <w:rPr>
          <w:rStyle w:val="FootnoteReference"/>
        </w:rPr>
        <w:footnoteRef/>
      </w:r>
      <w:r>
        <w:t xml:space="preserve"> </w:t>
      </w:r>
      <w:hyperlink r:id="rId36" w:history="1">
        <w:r w:rsidRPr="00BE778C">
          <w:rPr>
            <w:rStyle w:val="Hyperlink"/>
            <w:rFonts w:ascii="Arial" w:eastAsiaTheme="majorEastAsia" w:hAnsi="Arial" w:cs="Arial"/>
          </w:rPr>
          <w:t>https://www.fda.gov/news-events/press-announcements/fda-approves-new-treatment-sickle-cell-disease</w:t>
        </w:r>
      </w:hyperlink>
      <w:r>
        <w:t xml:space="preserve"> </w:t>
      </w:r>
    </w:p>
  </w:footnote>
  <w:footnote w:id="36">
    <w:p w:rsidR="00562C37" w:rsidRDefault="00562C37" w:rsidP="000E32CD">
      <w:pPr>
        <w:pStyle w:val="NormalWeb"/>
        <w:spacing w:before="0" w:beforeAutospacing="0" w:after="0" w:afterAutospacing="0"/>
      </w:pPr>
      <w:r w:rsidRPr="003124B8">
        <w:rPr>
          <w:rStyle w:val="FootnoteReference"/>
          <w:rFonts w:ascii="Arial" w:hAnsi="Arial" w:cs="Arial"/>
          <w:sz w:val="20"/>
          <w:szCs w:val="20"/>
        </w:rPr>
        <w:footnoteRef/>
      </w:r>
      <w:r w:rsidRPr="003124B8">
        <w:rPr>
          <w:rFonts w:ascii="Arial" w:hAnsi="Arial" w:cs="Arial"/>
          <w:sz w:val="20"/>
          <w:szCs w:val="20"/>
        </w:rPr>
        <w:t xml:space="preserve"> The quarterly statement is available on the company's website at</w:t>
      </w:r>
      <w:r w:rsidRPr="003124B8">
        <w:rPr>
          <w:rFonts w:ascii="Arial" w:hAnsi="Arial" w:cs="Arial"/>
          <w:sz w:val="20"/>
          <w:szCs w:val="20"/>
        </w:rPr>
        <w:br/>
      </w:r>
      <w:hyperlink r:id="rId37" w:history="1">
        <w:r w:rsidRPr="003124B8">
          <w:rPr>
            <w:rStyle w:val="Hyperlink"/>
            <w:rFonts w:ascii="Arial" w:eastAsiaTheme="majorEastAsia" w:hAnsi="Arial" w:cs="Arial"/>
            <w:sz w:val="20"/>
            <w:szCs w:val="20"/>
          </w:rPr>
          <w:t>http://www.biotest.com/de/en/investor_relations/news_and_publications/public</w:t>
        </w:r>
      </w:hyperlink>
      <w:r w:rsidRPr="003124B8">
        <w:rPr>
          <w:rStyle w:val="Hyperlink"/>
          <w:rFonts w:ascii="Arial" w:eastAsiaTheme="majorEastAsia" w:hAnsi="Arial" w:cs="Arial"/>
          <w:sz w:val="20"/>
          <w:szCs w:val="20"/>
        </w:rPr>
        <w:t xml:space="preserve"> </w:t>
      </w:r>
    </w:p>
  </w:footnote>
  <w:footnote w:id="37">
    <w:p w:rsidR="00562C37" w:rsidRDefault="00562C37" w:rsidP="000B2867">
      <w:pPr>
        <w:pStyle w:val="NormalWeb"/>
        <w:spacing w:before="0" w:beforeAutospacing="0" w:after="0" w:afterAutospacing="0"/>
      </w:pPr>
      <w:r>
        <w:rPr>
          <w:rStyle w:val="FootnoteReference"/>
        </w:rPr>
        <w:footnoteRef/>
      </w:r>
      <w:r>
        <w:t xml:space="preserve"> </w:t>
      </w:r>
      <w:r w:rsidRPr="00670226">
        <w:rPr>
          <w:rFonts w:ascii="Arial" w:hAnsi="Arial" w:cs="Arial"/>
          <w:sz w:val="20"/>
          <w:szCs w:val="20"/>
        </w:rPr>
        <w:t xml:space="preserve">Biotest is developing </w:t>
      </w:r>
      <w:r>
        <w:rPr>
          <w:rFonts w:ascii="Arial" w:hAnsi="Arial" w:cs="Arial"/>
          <w:sz w:val="20"/>
          <w:szCs w:val="20"/>
        </w:rPr>
        <w:t>T</w:t>
      </w:r>
      <w:r w:rsidRPr="00670226">
        <w:rPr>
          <w:rFonts w:ascii="Arial" w:hAnsi="Arial" w:cs="Arial"/>
          <w:sz w:val="20"/>
          <w:szCs w:val="20"/>
        </w:rPr>
        <w:t xml:space="preserve">rimodulin, for the treatment of patients with severe community acquired pneumonia. Trimodulin is a human plasma-derived </w:t>
      </w:r>
      <w:hyperlink r:id="rId38" w:tgtFrame="_self" w:history="1">
        <w:r w:rsidRPr="00670226">
          <w:rPr>
            <w:rStyle w:val="Hyperlink"/>
            <w:rFonts w:ascii="Arial" w:eastAsiaTheme="majorEastAsia" w:hAnsi="Arial" w:cs="Arial"/>
            <w:color w:val="auto"/>
            <w:sz w:val="20"/>
            <w:szCs w:val="20"/>
            <w:u w:val="none"/>
          </w:rPr>
          <w:t>native polyclonal antibody preparation for intravenous administration</w:t>
        </w:r>
      </w:hyperlink>
      <w:r w:rsidRPr="00670226">
        <w:rPr>
          <w:rFonts w:ascii="Arial" w:hAnsi="Arial" w:cs="Arial"/>
          <w:sz w:val="20"/>
          <w:szCs w:val="20"/>
        </w:rPr>
        <w:t xml:space="preserve">.  It contains </w:t>
      </w:r>
      <w:hyperlink r:id="rId39" w:tgtFrame="_self" w:history="1">
        <w:r w:rsidRPr="00670226">
          <w:rPr>
            <w:rStyle w:val="Hyperlink"/>
            <w:rFonts w:ascii="Arial" w:eastAsiaTheme="majorEastAsia" w:hAnsi="Arial" w:cs="Arial"/>
            <w:color w:val="auto"/>
            <w:sz w:val="20"/>
            <w:szCs w:val="20"/>
            <w:u w:val="none"/>
          </w:rPr>
          <w:t>immunoglobulins IgM (~23%), IgA (~ 21%) and IgG (~56%)</w:t>
        </w:r>
      </w:hyperlink>
      <w:r w:rsidRPr="00670226">
        <w:rPr>
          <w:rFonts w:ascii="Arial" w:hAnsi="Arial" w:cs="Arial"/>
          <w:sz w:val="20"/>
          <w:szCs w:val="20"/>
        </w:rPr>
        <w:t>. The drug has three mechanisms: opsonization of causal pathogens, neutralizing of microbial pathogens and their virulence factors (</w:t>
      </w:r>
      <w:hyperlink r:id="rId40" w:tgtFrame="_self" w:history="1">
        <w:r w:rsidRPr="00670226">
          <w:rPr>
            <w:rStyle w:val="Hyperlink"/>
            <w:rFonts w:ascii="Arial" w:eastAsiaTheme="majorEastAsia" w:hAnsi="Arial" w:cs="Arial"/>
            <w:color w:val="auto"/>
            <w:sz w:val="20"/>
            <w:szCs w:val="20"/>
            <w:u w:val="none"/>
          </w:rPr>
          <w:t>endo and exo toxins</w:t>
        </w:r>
      </w:hyperlink>
      <w:r w:rsidRPr="00670226">
        <w:rPr>
          <w:rFonts w:ascii="Arial" w:hAnsi="Arial" w:cs="Arial"/>
          <w:sz w:val="20"/>
          <w:szCs w:val="20"/>
        </w:rPr>
        <w:t>) and targeting the host inflammatory response.</w:t>
      </w:r>
    </w:p>
  </w:footnote>
  <w:footnote w:id="38">
    <w:p w:rsidR="00562C37" w:rsidRDefault="00562C37" w:rsidP="00894D92">
      <w:pPr>
        <w:pStyle w:val="NormalWeb"/>
        <w:spacing w:before="0" w:beforeAutospacing="0" w:after="0" w:afterAutospacing="0"/>
      </w:pPr>
      <w:r>
        <w:rPr>
          <w:rStyle w:val="FootnoteReference"/>
        </w:rPr>
        <w:footnoteRef/>
      </w:r>
      <w:r>
        <w:t xml:space="preserve"> </w:t>
      </w:r>
      <w:r w:rsidRPr="0024675F">
        <w:rPr>
          <w:rFonts w:ascii="Arial" w:hAnsi="Arial" w:cs="Arial"/>
          <w:sz w:val="20"/>
          <w:szCs w:val="20"/>
        </w:rPr>
        <w:t>This contract revenue is from an agreement with the Biomedical Advanced Research and Development Authority (BARDA), which is part of the Office of the Assistant Secretary for Preparedness and Response within the U.S. Department of Health and Human Services.  This revenue was $US3.5 million during the same period in 2018.  The increase was as a result of increasing INTERCEPT red blood cell clinical and development activities.  The total potential value of the current BARDA agreement is $US 201 million with $US 29 million recognized as revenue to 31 March 2019.</w:t>
      </w:r>
    </w:p>
  </w:footnote>
  <w:footnote w:id="39">
    <w:p w:rsidR="00562C37" w:rsidRDefault="00562C37" w:rsidP="00CA6795">
      <w:pPr>
        <w:pStyle w:val="NormalWeb"/>
        <w:spacing w:before="0" w:beforeAutospacing="0" w:after="0" w:afterAutospacing="0"/>
      </w:pPr>
      <w:r w:rsidRPr="00AC3FFE">
        <w:rPr>
          <w:rStyle w:val="FootnoteReference"/>
          <w:rFonts w:ascii="Arial" w:hAnsi="Arial" w:cs="Arial"/>
          <w:sz w:val="20"/>
          <w:szCs w:val="20"/>
        </w:rPr>
        <w:footnoteRef/>
      </w:r>
      <w:r w:rsidRPr="00AC3FFE">
        <w:rPr>
          <w:rFonts w:ascii="Arial" w:hAnsi="Arial" w:cs="Arial"/>
          <w:sz w:val="20"/>
          <w:szCs w:val="20"/>
        </w:rPr>
        <w:t xml:space="preserve"> Lucia De Franceschi et al., “</w:t>
      </w:r>
      <w:r w:rsidRPr="00AC3FFE">
        <w:rPr>
          <w:rFonts w:ascii="Arial" w:hAnsi="Arial" w:cs="Arial"/>
          <w:color w:val="251F1C"/>
          <w:spacing w:val="-7"/>
          <w:sz w:val="20"/>
          <w:szCs w:val="20"/>
          <w:shd w:val="clear" w:color="auto" w:fill="FFFFFF"/>
        </w:rPr>
        <w:t xml:space="preserve">Access to emergency departments for acute events and identification of sickle cell disease in refugees”, </w:t>
      </w:r>
      <w:r w:rsidRPr="00AC3FFE">
        <w:rPr>
          <w:rStyle w:val="highwire-cite-metadata-journal"/>
          <w:rFonts w:ascii="Arial" w:eastAsiaTheme="majorEastAsia" w:hAnsi="Arial" w:cs="Arial"/>
          <w:sz w:val="20"/>
          <w:szCs w:val="20"/>
          <w:bdr w:val="none" w:sz="0" w:space="0" w:color="auto" w:frame="1"/>
        </w:rPr>
        <w:t xml:space="preserve">Blood </w:t>
      </w:r>
      <w:r w:rsidRPr="00AC3FFE">
        <w:rPr>
          <w:rStyle w:val="highwire-cite-metadata-date"/>
          <w:rFonts w:ascii="Arial" w:eastAsiaTheme="majorEastAsia" w:hAnsi="Arial" w:cs="Arial"/>
          <w:sz w:val="20"/>
          <w:szCs w:val="20"/>
          <w:bdr w:val="none" w:sz="0" w:space="0" w:color="auto" w:frame="1"/>
        </w:rPr>
        <w:t xml:space="preserve">2019 </w:t>
      </w:r>
      <w:r w:rsidRPr="00AC3FFE">
        <w:rPr>
          <w:rStyle w:val="highwire-cite-metadata-volume-pages"/>
          <w:rFonts w:ascii="Arial" w:hAnsi="Arial" w:cs="Arial"/>
          <w:sz w:val="20"/>
          <w:szCs w:val="20"/>
          <w:bdr w:val="none" w:sz="0" w:space="0" w:color="auto" w:frame="1"/>
        </w:rPr>
        <w:t xml:space="preserve">133:2100-2103; </w:t>
      </w:r>
      <w:r w:rsidRPr="00AC3FFE">
        <w:rPr>
          <w:rStyle w:val="highwire-cite-metadata-doi"/>
          <w:rFonts w:ascii="Arial" w:eastAsiaTheme="majorEastAsia" w:hAnsi="Arial" w:cs="Arial"/>
          <w:sz w:val="20"/>
          <w:szCs w:val="20"/>
          <w:bdr w:val="none" w:sz="0" w:space="0" w:color="auto" w:frame="1"/>
        </w:rPr>
        <w:t xml:space="preserve">doi: </w:t>
      </w:r>
      <w:hyperlink r:id="rId41" w:history="1">
        <w:r w:rsidRPr="00AC3FFE">
          <w:rPr>
            <w:rStyle w:val="Hyperlink"/>
            <w:rFonts w:ascii="Arial" w:eastAsiaTheme="majorEastAsia" w:hAnsi="Arial" w:cs="Arial"/>
            <w:sz w:val="20"/>
            <w:szCs w:val="20"/>
            <w:bdr w:val="none" w:sz="0" w:space="0" w:color="auto" w:frame="1"/>
          </w:rPr>
          <w:t>https://doi.org/10.1182/blood-2018-09-876508</w:t>
        </w:r>
      </w:hyperlink>
      <w:r w:rsidRPr="00AC3FFE">
        <w:rPr>
          <w:rStyle w:val="highwire-cite-metadata-doi"/>
          <w:rFonts w:ascii="Arial" w:hAnsi="Arial" w:cs="Arial"/>
          <w:color w:val="4F4F4F"/>
          <w:sz w:val="20"/>
          <w:szCs w:val="20"/>
          <w:bdr w:val="none" w:sz="0" w:space="0" w:color="auto" w:frame="1"/>
        </w:rPr>
        <w:t xml:space="preserve"> </w:t>
      </w:r>
    </w:p>
  </w:footnote>
  <w:footnote w:id="40">
    <w:p w:rsidR="00562C37" w:rsidRPr="0014208D" w:rsidRDefault="00562C37" w:rsidP="00903939">
      <w:pPr>
        <w:pStyle w:val="FootnoteText"/>
        <w:rPr>
          <w:rFonts w:ascii="Arial" w:hAnsi="Arial" w:cs="Arial"/>
        </w:rPr>
      </w:pPr>
      <w:r w:rsidRPr="0014208D">
        <w:rPr>
          <w:rStyle w:val="FootnoteReference"/>
          <w:rFonts w:ascii="Arial" w:hAnsi="Arial" w:cs="Arial"/>
        </w:rPr>
        <w:footnoteRef/>
      </w:r>
      <w:r w:rsidRPr="0014208D">
        <w:rPr>
          <w:rFonts w:ascii="Arial" w:hAnsi="Arial" w:cs="Arial"/>
        </w:rPr>
        <w:t xml:space="preserve"> Centers for Disease Control, </w:t>
      </w:r>
      <w:hyperlink r:id="rId42" w:tgtFrame="_blank" w:history="1">
        <w:r w:rsidRPr="0014208D">
          <w:rPr>
            <w:rStyle w:val="Emphasis"/>
            <w:rFonts w:ascii="Arial" w:hAnsi="Arial" w:cs="Arial"/>
            <w:color w:val="0000FF"/>
            <w:u w:val="single"/>
          </w:rPr>
          <w:t>Morbidity and Mortality Weekly Report</w:t>
        </w:r>
      </w:hyperlink>
      <w:r w:rsidRPr="0014208D">
        <w:rPr>
          <w:rFonts w:ascii="Arial" w:hAnsi="Arial" w:cs="Arial"/>
        </w:rPr>
        <w:t>.</w:t>
      </w:r>
    </w:p>
  </w:footnote>
  <w:footnote w:id="41">
    <w:p w:rsidR="00562C37" w:rsidRDefault="00562C37" w:rsidP="007D73BA">
      <w:r w:rsidRPr="00E37709">
        <w:rPr>
          <w:rStyle w:val="FootnoteReference"/>
          <w:rFonts w:ascii="Arial" w:hAnsi="Arial" w:cs="Arial"/>
          <w:sz w:val="20"/>
          <w:szCs w:val="20"/>
        </w:rPr>
        <w:footnoteRef/>
      </w:r>
      <w:r w:rsidRPr="00E37709">
        <w:rPr>
          <w:rFonts w:ascii="Arial" w:hAnsi="Arial" w:cs="Arial"/>
          <w:sz w:val="20"/>
          <w:szCs w:val="20"/>
        </w:rPr>
        <w:t xml:space="preserve"> Pamela C Egan et al., “</w:t>
      </w:r>
      <w:hyperlink r:id="rId43" w:tgtFrame="_blank" w:history="1">
        <w:r w:rsidRPr="00E37709">
          <w:rPr>
            <w:rStyle w:val="Hyperlink"/>
            <w:rFonts w:ascii="Arial" w:eastAsiaTheme="majorEastAsia" w:hAnsi="Arial" w:cs="Arial"/>
            <w:sz w:val="20"/>
            <w:szCs w:val="20"/>
          </w:rPr>
          <w:t>Low dose 100 cGy irradiation as a potential therapy for pulmonary hypertension</w:t>
        </w:r>
      </w:hyperlink>
      <w:r w:rsidRPr="00E37709">
        <w:rPr>
          <w:rFonts w:ascii="Arial" w:hAnsi="Arial" w:cs="Arial"/>
          <w:color w:val="0000FF"/>
          <w:sz w:val="20"/>
          <w:szCs w:val="20"/>
        </w:rPr>
        <w:t>,</w:t>
      </w:r>
      <w:r w:rsidRPr="00E37709">
        <w:rPr>
          <w:rFonts w:ascii="Arial" w:hAnsi="Arial" w:cs="Arial"/>
          <w:sz w:val="20"/>
          <w:szCs w:val="20"/>
        </w:rPr>
        <w:t xml:space="preserve">” published 22 April 2019in the </w:t>
      </w:r>
      <w:hyperlink r:id="rId44" w:tgtFrame="_blank" w:history="1">
        <w:r w:rsidRPr="00E37709">
          <w:rPr>
            <w:rStyle w:val="Hyperlink"/>
            <w:rFonts w:ascii="Arial" w:eastAsiaTheme="majorEastAsia" w:hAnsi="Arial" w:cs="Arial"/>
            <w:i/>
            <w:iCs/>
            <w:sz w:val="20"/>
            <w:szCs w:val="20"/>
          </w:rPr>
          <w:t>Journal of Cellular Physiology</w:t>
        </w:r>
      </w:hyperlink>
      <w:r w:rsidRPr="00E37709">
        <w:rPr>
          <w:rFonts w:ascii="Arial" w:hAnsi="Arial" w:cs="Arial"/>
          <w:color w:val="0000FF"/>
          <w:sz w:val="20"/>
          <w:szCs w:val="20"/>
        </w:rPr>
        <w:t xml:space="preserve">.   </w:t>
      </w:r>
      <w:hyperlink r:id="rId45" w:history="1">
        <w:r w:rsidRPr="00E37709">
          <w:rPr>
            <w:rStyle w:val="Hyperlink"/>
            <w:rFonts w:ascii="Arial" w:eastAsiaTheme="majorEastAsia" w:hAnsi="Arial" w:cs="Arial"/>
            <w:sz w:val="20"/>
            <w:szCs w:val="20"/>
          </w:rPr>
          <w:t>https://doi.org/10.1002/jcp.28723</w:t>
        </w:r>
      </w:hyperlink>
    </w:p>
  </w:footnote>
  <w:footnote w:id="42">
    <w:p w:rsidR="00562C37" w:rsidRDefault="00562C37" w:rsidP="001B333A">
      <w:pPr>
        <w:pStyle w:val="NormalWeb"/>
        <w:spacing w:before="0" w:beforeAutospacing="0" w:after="0" w:afterAutospacing="0"/>
      </w:pPr>
      <w:r w:rsidRPr="004906C7">
        <w:rPr>
          <w:rStyle w:val="FootnoteReference"/>
          <w:rFonts w:ascii="Arial" w:hAnsi="Arial" w:cs="Arial"/>
          <w:sz w:val="20"/>
          <w:szCs w:val="20"/>
        </w:rPr>
        <w:footnoteRef/>
      </w:r>
      <w:r w:rsidRPr="004906C7">
        <w:rPr>
          <w:rFonts w:ascii="Arial" w:hAnsi="Arial" w:cs="Arial"/>
          <w:sz w:val="20"/>
          <w:szCs w:val="20"/>
        </w:rPr>
        <w:t xml:space="preserve"> Davidson EL, Master VA, Raman JD, et al. </w:t>
      </w:r>
      <w:r w:rsidRPr="004906C7">
        <w:rPr>
          <w:rFonts w:ascii="Arial" w:hAnsi="Arial" w:cs="Arial"/>
          <w:i/>
          <w:iCs/>
          <w:sz w:val="20"/>
          <w:szCs w:val="20"/>
        </w:rPr>
        <w:t>Platelet count is an independent predictor of post-surgical recurrence in high risk non-metastatic renal cell carcinoma.</w:t>
      </w:r>
      <w:r w:rsidRPr="004906C7">
        <w:rPr>
          <w:rFonts w:ascii="Arial" w:hAnsi="Arial" w:cs="Arial"/>
          <w:sz w:val="20"/>
          <w:szCs w:val="20"/>
        </w:rPr>
        <w:t xml:space="preserve"> Presented at the 2019 American Urological Association annual meeting held May 3-6 in Chicago. </w:t>
      </w:r>
      <w:proofErr w:type="gramStart"/>
      <w:r w:rsidRPr="004906C7">
        <w:rPr>
          <w:rFonts w:ascii="Arial" w:hAnsi="Arial" w:cs="Arial"/>
          <w:sz w:val="20"/>
          <w:szCs w:val="20"/>
        </w:rPr>
        <w:t>Abstract PD46-06.</w:t>
      </w:r>
      <w:proofErr w:type="gramEnd"/>
    </w:p>
  </w:footnote>
  <w:footnote w:id="43">
    <w:p w:rsidR="00562C37" w:rsidRDefault="00562C37" w:rsidP="00A93167">
      <w:r w:rsidRPr="004027F2">
        <w:rPr>
          <w:rStyle w:val="FootnoteReference"/>
          <w:rFonts w:ascii="Arial" w:hAnsi="Arial" w:cs="Arial"/>
          <w:sz w:val="20"/>
          <w:szCs w:val="20"/>
        </w:rPr>
        <w:footnoteRef/>
      </w:r>
      <w:r w:rsidRPr="004027F2">
        <w:rPr>
          <w:rFonts w:ascii="Arial" w:hAnsi="Arial" w:cs="Arial"/>
          <w:sz w:val="20"/>
          <w:szCs w:val="20"/>
        </w:rPr>
        <w:t xml:space="preserve"> Kaj Blennow et al, “CSF neurogranin as a neuronal damage marker in CJD: a comparative study with AD”, </w:t>
      </w:r>
      <w:r w:rsidRPr="004027F2">
        <w:rPr>
          <w:rFonts w:ascii="Arial" w:hAnsi="Arial" w:cs="Arial"/>
          <w:i/>
          <w:iCs/>
          <w:sz w:val="20"/>
          <w:szCs w:val="20"/>
        </w:rPr>
        <w:t>Journal of Neurology, Neurosurgery &amp; Psychiatry</w:t>
      </w:r>
      <w:r w:rsidRPr="004027F2">
        <w:rPr>
          <w:rFonts w:ascii="Arial" w:hAnsi="Arial" w:cs="Arial"/>
          <w:sz w:val="20"/>
          <w:szCs w:val="20"/>
        </w:rPr>
        <w:t xml:space="preserve"> (2019). </w:t>
      </w:r>
      <w:hyperlink r:id="rId46" w:tgtFrame="_blank" w:history="1">
        <w:r w:rsidRPr="004027F2">
          <w:rPr>
            <w:rStyle w:val="Hyperlink"/>
            <w:rFonts w:ascii="Arial" w:hAnsi="Arial" w:cs="Arial"/>
            <w:sz w:val="20"/>
            <w:szCs w:val="20"/>
          </w:rPr>
          <w:t>DOI: 10.1136/jnnp-2018-320155</w:t>
        </w:r>
      </w:hyperlink>
      <w:r w:rsidRPr="004027F2">
        <w:rPr>
          <w:rFonts w:ascii="Arial" w:hAnsi="Arial" w:cs="Arial"/>
          <w:color w:val="0000FF"/>
          <w:sz w:val="20"/>
          <w:szCs w:val="20"/>
        </w:rPr>
        <w:t xml:space="preserve">  </w:t>
      </w:r>
    </w:p>
  </w:footnote>
  <w:footnote w:id="44">
    <w:p w:rsidR="00562C37" w:rsidRPr="00A23370" w:rsidRDefault="00562C37" w:rsidP="00F369DF">
      <w:pPr>
        <w:spacing w:line="276" w:lineRule="auto"/>
        <w:rPr>
          <w:rFonts w:ascii="Arial" w:hAnsi="Arial" w:cs="Arial"/>
          <w:sz w:val="20"/>
          <w:szCs w:val="20"/>
        </w:rPr>
      </w:pPr>
      <w:r w:rsidRPr="00A23370">
        <w:rPr>
          <w:rStyle w:val="FootnoteReference"/>
          <w:rFonts w:ascii="Arial" w:hAnsi="Arial" w:cs="Arial"/>
          <w:sz w:val="20"/>
          <w:szCs w:val="20"/>
        </w:rPr>
        <w:footnoteRef/>
      </w:r>
      <w:r w:rsidRPr="00A23370">
        <w:rPr>
          <w:rFonts w:ascii="Arial" w:hAnsi="Arial" w:cs="Arial"/>
          <w:sz w:val="20"/>
          <w:szCs w:val="20"/>
        </w:rPr>
        <w:t xml:space="preserve"> Marta </w:t>
      </w:r>
      <w:proofErr w:type="spellStart"/>
      <w:r w:rsidRPr="00A23370">
        <w:rPr>
          <w:rFonts w:ascii="Arial" w:hAnsi="Arial" w:cs="Arial"/>
          <w:sz w:val="20"/>
          <w:szCs w:val="20"/>
        </w:rPr>
        <w:t>Vilà</w:t>
      </w:r>
      <w:proofErr w:type="spellEnd"/>
      <w:r w:rsidRPr="00A23370">
        <w:rPr>
          <w:rFonts w:ascii="Arial" w:hAnsi="Arial" w:cs="Arial"/>
          <w:sz w:val="20"/>
          <w:szCs w:val="20"/>
        </w:rPr>
        <w:t xml:space="preserve">-González et al. “Enhanced Function of Induced Pluripotent Stem Cell-Derived Endothelial Cells </w:t>
      </w:r>
      <w:proofErr w:type="gramStart"/>
      <w:r w:rsidRPr="00A23370">
        <w:rPr>
          <w:rFonts w:ascii="Arial" w:hAnsi="Arial" w:cs="Arial"/>
          <w:sz w:val="20"/>
          <w:szCs w:val="20"/>
        </w:rPr>
        <w:t>Through</w:t>
      </w:r>
      <w:proofErr w:type="gramEnd"/>
      <w:r w:rsidRPr="00A23370">
        <w:rPr>
          <w:rFonts w:ascii="Arial" w:hAnsi="Arial" w:cs="Arial"/>
          <w:sz w:val="20"/>
          <w:szCs w:val="20"/>
        </w:rPr>
        <w:t xml:space="preserve"> ESM1 Signaling”, </w:t>
      </w:r>
      <w:r w:rsidRPr="00A23370">
        <w:rPr>
          <w:rFonts w:ascii="Arial" w:hAnsi="Arial" w:cs="Arial"/>
          <w:i/>
          <w:iCs/>
          <w:sz w:val="20"/>
          <w:szCs w:val="20"/>
        </w:rPr>
        <w:t>Stem Cells</w:t>
      </w:r>
      <w:r w:rsidRPr="00A23370">
        <w:rPr>
          <w:rFonts w:ascii="Arial" w:hAnsi="Arial" w:cs="Arial"/>
          <w:sz w:val="20"/>
          <w:szCs w:val="20"/>
        </w:rPr>
        <w:t xml:space="preserve"> (2018). </w:t>
      </w:r>
      <w:hyperlink r:id="rId47" w:tgtFrame="_blank" w:history="1">
        <w:r w:rsidRPr="00A23370">
          <w:rPr>
            <w:rStyle w:val="Hyperlink"/>
            <w:rFonts w:ascii="Arial" w:hAnsi="Arial" w:cs="Arial"/>
            <w:sz w:val="20"/>
            <w:szCs w:val="20"/>
          </w:rPr>
          <w:t>DOI: 10.1002/stem.2936</w:t>
        </w:r>
      </w:hyperlink>
      <w:r w:rsidRPr="00A23370">
        <w:rPr>
          <w:rFonts w:ascii="Arial" w:hAnsi="Arial" w:cs="Arial"/>
          <w:color w:val="0000FF"/>
          <w:sz w:val="20"/>
          <w:szCs w:val="20"/>
        </w:rPr>
        <w:t xml:space="preserve"> </w:t>
      </w:r>
    </w:p>
  </w:footnote>
  <w:footnote w:id="45">
    <w:p w:rsidR="00562C37" w:rsidRDefault="00562C37" w:rsidP="00F369DF">
      <w:pPr>
        <w:pStyle w:val="NormalWeb"/>
        <w:spacing w:before="0" w:beforeAutospacing="0" w:after="0" w:afterAutospacing="0"/>
      </w:pPr>
      <w:r w:rsidRPr="00AE6885">
        <w:rPr>
          <w:rStyle w:val="FootnoteReference"/>
          <w:rFonts w:ascii="Arial" w:hAnsi="Arial" w:cs="Arial"/>
          <w:sz w:val="20"/>
          <w:szCs w:val="20"/>
        </w:rPr>
        <w:footnoteRef/>
      </w:r>
      <w:r w:rsidRPr="00AE6885">
        <w:rPr>
          <w:rFonts w:ascii="Arial" w:hAnsi="Arial" w:cs="Arial"/>
          <w:sz w:val="20"/>
          <w:szCs w:val="20"/>
        </w:rPr>
        <w:t xml:space="preserve"> </w:t>
      </w:r>
      <w:r w:rsidRPr="00AE6885">
        <w:rPr>
          <w:rFonts w:ascii="Arial" w:hAnsi="Arial" w:cs="Arial"/>
          <w:color w:val="333333"/>
          <w:sz w:val="20"/>
          <w:szCs w:val="20"/>
          <w:shd w:val="clear" w:color="auto" w:fill="FFFFFF"/>
        </w:rPr>
        <w:t>Christine Voors-Pette, Kristell Lebozec, Peter Dogterom, Laurie Jullien, Philippe Billiald, Pauline Ferlan, Lionel Renaud, Olivier Favre-Bulle, Gilles Avenard, Matthias Machacek, Yannick Plétan, Martine Jandrot-Perrus. “</w:t>
      </w:r>
      <w:r w:rsidRPr="00AE6885">
        <w:rPr>
          <w:rStyle w:val="Strong"/>
          <w:rFonts w:ascii="Arial" w:eastAsiaTheme="majorEastAsia" w:hAnsi="Arial" w:cs="Arial"/>
          <w:b w:val="0"/>
          <w:bCs w:val="0"/>
          <w:color w:val="333333"/>
          <w:sz w:val="20"/>
          <w:szCs w:val="20"/>
        </w:rPr>
        <w:t>Safety and Tolerability, Pharmacokinetics, and Pharmacodynamics of ACT017, an Antiplatelet GPVI (Glycoprotein VI) Fab</w:t>
      </w:r>
      <w:r w:rsidRPr="00AE6885">
        <w:rPr>
          <w:rStyle w:val="Strong"/>
          <w:rFonts w:ascii="Arial" w:hAnsi="Arial" w:cs="Arial"/>
          <w:color w:val="333333"/>
          <w:sz w:val="20"/>
          <w:szCs w:val="20"/>
        </w:rPr>
        <w:t>”</w:t>
      </w:r>
      <w:r w:rsidRPr="00AE6885">
        <w:rPr>
          <w:rFonts w:ascii="Arial" w:hAnsi="Arial" w:cs="Arial"/>
          <w:color w:val="333333"/>
          <w:sz w:val="20"/>
          <w:szCs w:val="20"/>
          <w:shd w:val="clear" w:color="auto" w:fill="FFFFFF"/>
        </w:rPr>
        <w:t xml:space="preserve">. </w:t>
      </w:r>
      <w:r w:rsidRPr="00AE6885">
        <w:rPr>
          <w:rStyle w:val="Emphasis"/>
          <w:rFonts w:ascii="Arial" w:eastAsiaTheme="majorEastAsia" w:hAnsi="Arial" w:cs="Arial"/>
          <w:color w:val="333333"/>
          <w:sz w:val="20"/>
          <w:szCs w:val="20"/>
        </w:rPr>
        <w:t>Arteriosclerosis, Thrombosis, and Vascular Biology</w:t>
      </w:r>
      <w:r w:rsidRPr="00AE6885">
        <w:rPr>
          <w:rFonts w:ascii="Arial" w:hAnsi="Arial" w:cs="Arial"/>
          <w:color w:val="333333"/>
          <w:sz w:val="20"/>
          <w:szCs w:val="20"/>
          <w:shd w:val="clear" w:color="auto" w:fill="FFFFFF"/>
        </w:rPr>
        <w:t xml:space="preserve">, 2019; DOI: </w:t>
      </w:r>
      <w:hyperlink r:id="rId48" w:tgtFrame="_blank" w:history="1">
        <w:r w:rsidRPr="00AE6885">
          <w:rPr>
            <w:rStyle w:val="Hyperlink"/>
            <w:rFonts w:ascii="Arial" w:hAnsi="Arial" w:cs="Arial"/>
            <w:color w:val="0033CC"/>
            <w:sz w:val="20"/>
            <w:szCs w:val="20"/>
          </w:rPr>
          <w:t>10.1161/ATVBAHA.118.312314</w:t>
        </w:r>
      </w:hyperlink>
      <w:r w:rsidRPr="00AE6885">
        <w:rPr>
          <w:rFonts w:ascii="Arial" w:hAnsi="Arial" w:cs="Arial"/>
          <w:color w:val="0033CC"/>
          <w:sz w:val="20"/>
          <w:szCs w:val="20"/>
        </w:rPr>
        <w:t xml:space="preserve"> or </w:t>
      </w:r>
      <w:hyperlink r:id="rId49" w:history="1">
        <w:r w:rsidRPr="00AE6885">
          <w:rPr>
            <w:rStyle w:val="Hyperlink"/>
            <w:rFonts w:ascii="Arial" w:eastAsiaTheme="majorEastAsia" w:hAnsi="Arial" w:cs="Arial"/>
            <w:sz w:val="20"/>
            <w:szCs w:val="20"/>
          </w:rPr>
          <w:t>https://www.ahajournals.org/doi/pdf/10.1161/ATVBAHA.118.312314</w:t>
        </w:r>
      </w:hyperlink>
      <w:r w:rsidRPr="00AE6885">
        <w:rPr>
          <w:rFonts w:ascii="Arial" w:hAnsi="Arial" w:cs="Arial"/>
          <w:sz w:val="20"/>
          <w:szCs w:val="20"/>
        </w:rPr>
        <w:t xml:space="preserve"> </w:t>
      </w:r>
    </w:p>
  </w:footnote>
  <w:footnote w:id="46">
    <w:p w:rsidR="00562C37" w:rsidRPr="00EA39B9" w:rsidRDefault="00562C37" w:rsidP="00B51D8A">
      <w:pPr>
        <w:pStyle w:val="FootnoteText"/>
        <w:rPr>
          <w:rFonts w:ascii="Arial" w:hAnsi="Arial" w:cs="Arial"/>
        </w:rPr>
      </w:pPr>
      <w:r w:rsidRPr="00EA39B9">
        <w:rPr>
          <w:rStyle w:val="FootnoteReference"/>
          <w:rFonts w:ascii="Arial" w:hAnsi="Arial" w:cs="Arial"/>
        </w:rPr>
        <w:footnoteRef/>
      </w:r>
      <w:r w:rsidRPr="00EA39B9">
        <w:rPr>
          <w:rFonts w:ascii="Arial" w:hAnsi="Arial" w:cs="Arial"/>
        </w:rPr>
        <w:t xml:space="preserve"> from the Queensland University of Technology (QUT) in association with QIMR Berghofer</w:t>
      </w:r>
    </w:p>
  </w:footnote>
  <w:footnote w:id="47">
    <w:p w:rsidR="00562C37" w:rsidRPr="00EA39B9" w:rsidRDefault="00562C37" w:rsidP="00B51D8A">
      <w:pPr>
        <w:rPr>
          <w:rFonts w:ascii="Arial" w:hAnsi="Arial" w:cs="Arial"/>
          <w:sz w:val="20"/>
          <w:szCs w:val="20"/>
        </w:rPr>
      </w:pPr>
      <w:r w:rsidRPr="00EA39B9">
        <w:rPr>
          <w:rStyle w:val="FootnoteReference"/>
          <w:rFonts w:ascii="Arial" w:hAnsi="Arial" w:cs="Arial"/>
          <w:sz w:val="20"/>
          <w:szCs w:val="20"/>
        </w:rPr>
        <w:footnoteRef/>
      </w:r>
      <w:r w:rsidRPr="00EA39B9">
        <w:rPr>
          <w:rFonts w:ascii="Arial" w:hAnsi="Arial" w:cs="Arial"/>
          <w:sz w:val="20"/>
          <w:szCs w:val="20"/>
        </w:rPr>
        <w:t xml:space="preserve"> Leon E Hugo, Francesca D Frentiu et al., “</w:t>
      </w:r>
      <w:r w:rsidRPr="00EA39B9">
        <w:rPr>
          <w:rFonts w:ascii="Arial" w:hAnsi="Arial" w:cs="Arial"/>
          <w:color w:val="202020"/>
          <w:sz w:val="20"/>
          <w:szCs w:val="20"/>
          <w:shd w:val="clear" w:color="auto" w:fill="FFFFFF"/>
        </w:rPr>
        <w:t xml:space="preserve">Vector competence of Australian </w:t>
      </w:r>
      <w:r w:rsidRPr="00EA39B9">
        <w:rPr>
          <w:rFonts w:ascii="Arial" w:hAnsi="Arial" w:cs="Arial"/>
          <w:i/>
          <w:iCs/>
          <w:color w:val="202020"/>
          <w:sz w:val="20"/>
          <w:szCs w:val="20"/>
        </w:rPr>
        <w:t>Aedes aegypti</w:t>
      </w:r>
      <w:r w:rsidRPr="00EA39B9">
        <w:rPr>
          <w:rFonts w:ascii="Arial" w:hAnsi="Arial" w:cs="Arial"/>
          <w:color w:val="202020"/>
          <w:sz w:val="20"/>
          <w:szCs w:val="20"/>
          <w:shd w:val="clear" w:color="auto" w:fill="FFFFFF"/>
        </w:rPr>
        <w:t xml:space="preserve"> and </w:t>
      </w:r>
      <w:r w:rsidRPr="00EA39B9">
        <w:rPr>
          <w:rFonts w:ascii="Arial" w:hAnsi="Arial" w:cs="Arial"/>
          <w:i/>
          <w:iCs/>
          <w:color w:val="202020"/>
          <w:sz w:val="20"/>
          <w:szCs w:val="20"/>
        </w:rPr>
        <w:t>Aedes albopictus</w:t>
      </w:r>
      <w:r w:rsidRPr="00EA39B9">
        <w:rPr>
          <w:rFonts w:ascii="Arial" w:hAnsi="Arial" w:cs="Arial"/>
          <w:color w:val="202020"/>
          <w:sz w:val="20"/>
          <w:szCs w:val="20"/>
          <w:shd w:val="clear" w:color="auto" w:fill="FFFFFF"/>
        </w:rPr>
        <w:t xml:space="preserve"> for an epidemic strain of Zika virus”, </w:t>
      </w:r>
      <w:hyperlink r:id="rId50" w:history="1">
        <w:r w:rsidRPr="00EA39B9">
          <w:rPr>
            <w:rStyle w:val="Emphasis"/>
            <w:rFonts w:ascii="Arial" w:hAnsi="Arial" w:cs="Arial"/>
            <w:color w:val="0000FF"/>
            <w:sz w:val="20"/>
            <w:szCs w:val="20"/>
            <w:u w:val="single"/>
          </w:rPr>
          <w:t>PLOS Neglected Tropical Diseases</w:t>
        </w:r>
      </w:hyperlink>
      <w:r w:rsidRPr="00EA39B9">
        <w:rPr>
          <w:rFonts w:ascii="Arial" w:hAnsi="Arial" w:cs="Arial"/>
          <w:color w:val="0000FF"/>
          <w:sz w:val="20"/>
          <w:szCs w:val="20"/>
        </w:rPr>
        <w:t xml:space="preserve">. </w:t>
      </w:r>
      <w:r w:rsidRPr="00EA39B9">
        <w:rPr>
          <w:rFonts w:ascii="Arial" w:hAnsi="Arial" w:cs="Arial"/>
          <w:sz w:val="20"/>
          <w:szCs w:val="20"/>
        </w:rPr>
        <w:t xml:space="preserve">Published: April 4, 2019 </w:t>
      </w:r>
      <w:hyperlink r:id="rId51" w:history="1">
        <w:r w:rsidRPr="00EA39B9">
          <w:rPr>
            <w:rStyle w:val="Hyperlink"/>
            <w:rFonts w:ascii="Arial" w:eastAsiaTheme="majorEastAsia" w:hAnsi="Arial" w:cs="Arial"/>
            <w:sz w:val="20"/>
            <w:szCs w:val="20"/>
          </w:rPr>
          <w:t>https://doi.org/10.1371/journal.pntd.0007281</w:t>
        </w:r>
      </w:hyperlink>
    </w:p>
  </w:footnote>
  <w:footnote w:id="48">
    <w:p w:rsidR="00562C37" w:rsidRDefault="00562C37" w:rsidP="00645C4F">
      <w:pPr>
        <w:pStyle w:val="NormalWeb"/>
        <w:spacing w:before="0" w:beforeAutospacing="0" w:after="0" w:afterAutospacing="0"/>
      </w:pPr>
      <w:r w:rsidRPr="00EA39B9">
        <w:rPr>
          <w:rStyle w:val="FootnoteReference"/>
          <w:rFonts w:ascii="Arial" w:hAnsi="Arial" w:cs="Arial"/>
          <w:sz w:val="20"/>
          <w:szCs w:val="20"/>
        </w:rPr>
        <w:footnoteRef/>
      </w:r>
      <w:r w:rsidRPr="00EA39B9">
        <w:rPr>
          <w:rFonts w:ascii="Arial" w:hAnsi="Arial" w:cs="Arial"/>
          <w:sz w:val="20"/>
          <w:szCs w:val="20"/>
        </w:rPr>
        <w:t xml:space="preserve"> Dr Francesca Frentiu (QUT’s Institute of Health and Biomedical Innovation) reported that around 10 per cent of Asian Tiger mosquitoes could effectively transmit the virus through their saliva 14 days after becoming infected, while for </w:t>
      </w:r>
      <w:r w:rsidRPr="00EA39B9">
        <w:rPr>
          <w:rStyle w:val="Emphasis"/>
          <w:rFonts w:ascii="Arial" w:hAnsi="Arial" w:cs="Arial"/>
          <w:sz w:val="20"/>
          <w:szCs w:val="20"/>
        </w:rPr>
        <w:t>Aedes aegypti</w:t>
      </w:r>
      <w:r w:rsidRPr="00EA39B9">
        <w:rPr>
          <w:rFonts w:ascii="Arial" w:hAnsi="Arial" w:cs="Arial"/>
          <w:sz w:val="20"/>
          <w:szCs w:val="20"/>
        </w:rPr>
        <w:t xml:space="preserve"> mosquitoes the figure was 50 to 60 per cent.</w:t>
      </w:r>
    </w:p>
  </w:footnote>
  <w:footnote w:id="49">
    <w:p w:rsidR="00562C37" w:rsidRPr="00F65151" w:rsidRDefault="00562C37" w:rsidP="00586A95">
      <w:pPr>
        <w:pStyle w:val="NormalWeb"/>
        <w:spacing w:before="0" w:beforeAutospacing="0" w:after="0" w:afterAutospacing="0"/>
        <w:rPr>
          <w:rFonts w:ascii="Arial" w:hAnsi="Arial" w:cs="Arial"/>
          <w:sz w:val="20"/>
          <w:szCs w:val="20"/>
        </w:rPr>
      </w:pPr>
      <w:r w:rsidRPr="00F65151">
        <w:rPr>
          <w:rStyle w:val="FootnoteReference"/>
          <w:rFonts w:ascii="Arial" w:hAnsi="Arial" w:cs="Arial"/>
          <w:sz w:val="20"/>
          <w:szCs w:val="20"/>
        </w:rPr>
        <w:footnoteRef/>
      </w:r>
      <w:r w:rsidRPr="00F65151">
        <w:rPr>
          <w:rFonts w:ascii="Arial" w:hAnsi="Arial" w:cs="Arial"/>
          <w:sz w:val="20"/>
          <w:szCs w:val="20"/>
        </w:rPr>
        <w:t xml:space="preserve"> The FDA considered data from a clinical study of 807 test samples and various analytical studies, demonstrating the ZIKV Detect 2.0 IgM Capture ELISA to be safe and effective.  The test is to be used only in patients presenting with clinical symptoms consistent with Zika infection, and/or who meet Centers for Disease Control and Prevention (CDC) Zika epidemiologic criteria (such as living in, or travelling to, a location with active Zika transmission at the time). The FDA advised that test results should be used together with clinical observations, patient history, epidemiologic information and the results of other laboratory tests in arriving at patient management decisions.  The FDA advised that negative results may be seen in specimens collected prior to day 4 from the onset of symptoms or after the window of detectable IgM closes, and therefore do not preclude the possibility of Zika virus infection, past or present.  </w:t>
      </w:r>
    </w:p>
  </w:footnote>
  <w:footnote w:id="50">
    <w:p w:rsidR="00562C37" w:rsidRPr="00F65151" w:rsidRDefault="00562C37" w:rsidP="00586A95">
      <w:pPr>
        <w:pStyle w:val="FootnoteText"/>
        <w:rPr>
          <w:rFonts w:ascii="Arial" w:hAnsi="Arial" w:cs="Arial"/>
        </w:rPr>
      </w:pPr>
      <w:r w:rsidRPr="00F65151">
        <w:rPr>
          <w:rStyle w:val="FootnoteReference"/>
          <w:rFonts w:ascii="Arial" w:hAnsi="Arial" w:cs="Arial"/>
        </w:rPr>
        <w:footnoteRef/>
      </w:r>
      <w:r w:rsidRPr="00F65151">
        <w:rPr>
          <w:rFonts w:ascii="Arial" w:hAnsi="Arial" w:cs="Arial"/>
        </w:rPr>
        <w:t xml:space="preserve"> </w:t>
      </w:r>
      <w:proofErr w:type="gramStart"/>
      <w:r w:rsidRPr="00F65151">
        <w:rPr>
          <w:rFonts w:ascii="Arial" w:hAnsi="Arial" w:cs="Arial"/>
        </w:rPr>
        <w:t>under</w:t>
      </w:r>
      <w:proofErr w:type="gramEnd"/>
      <w:r w:rsidRPr="00F65151">
        <w:rPr>
          <w:rFonts w:ascii="Arial" w:hAnsi="Arial" w:cs="Arial"/>
        </w:rPr>
        <w:t xml:space="preserve"> the FDA's emergency use authorization (EUA).  The FDA said this current approval does not affect the availability of the 14 other Zika nucleic acid diagnostics available under EUAs.</w:t>
      </w:r>
    </w:p>
  </w:footnote>
  <w:footnote w:id="51">
    <w:p w:rsidR="00562C37" w:rsidRPr="00F73CF9" w:rsidRDefault="00562C37" w:rsidP="00921403">
      <w:pPr>
        <w:pStyle w:val="Heading2"/>
        <w:spacing w:before="0"/>
      </w:pPr>
      <w:r w:rsidRPr="002E3995">
        <w:rPr>
          <w:rStyle w:val="FootnoteReference"/>
          <w:rFonts w:ascii="Arial" w:hAnsi="Arial" w:cs="Arial"/>
          <w:color w:val="auto"/>
          <w:sz w:val="20"/>
          <w:szCs w:val="20"/>
        </w:rPr>
        <w:footnoteRef/>
      </w:r>
      <w:r w:rsidRPr="002E3995">
        <w:rPr>
          <w:rFonts w:ascii="Arial" w:hAnsi="Arial" w:cs="Arial"/>
          <w:color w:val="auto"/>
          <w:sz w:val="20"/>
          <w:szCs w:val="20"/>
        </w:rPr>
        <w:t xml:space="preserve"> </w:t>
      </w:r>
      <w:r w:rsidRPr="002E3995">
        <w:rPr>
          <w:rFonts w:ascii="Arial" w:hAnsi="Arial" w:cs="Arial"/>
          <w:b w:val="0"/>
          <w:bCs w:val="0"/>
          <w:color w:val="auto"/>
          <w:sz w:val="20"/>
          <w:szCs w:val="20"/>
        </w:rPr>
        <w:t>Emery G Dora et al</w:t>
      </w:r>
      <w:proofErr w:type="gramStart"/>
      <w:r w:rsidRPr="002E3995">
        <w:rPr>
          <w:rFonts w:ascii="Arial" w:hAnsi="Arial" w:cs="Arial"/>
          <w:b w:val="0"/>
          <w:bCs w:val="0"/>
          <w:color w:val="auto"/>
          <w:sz w:val="20"/>
          <w:szCs w:val="20"/>
        </w:rPr>
        <w:t>. ”</w:t>
      </w:r>
      <w:proofErr w:type="gramEnd"/>
      <w:r w:rsidRPr="002E3995">
        <w:rPr>
          <w:rFonts w:ascii="Arial" w:hAnsi="Arial" w:cs="Arial"/>
          <w:b w:val="0"/>
          <w:bCs w:val="0"/>
          <w:i/>
          <w:iCs/>
          <w:color w:val="auto"/>
          <w:sz w:val="20"/>
          <w:szCs w:val="20"/>
        </w:rPr>
        <w:t>A</w:t>
      </w:r>
      <w:r w:rsidRPr="002E3995">
        <w:rPr>
          <w:rStyle w:val="Emphasis"/>
          <w:rFonts w:ascii="Arial" w:hAnsi="Arial" w:cs="Arial"/>
          <w:b w:val="0"/>
          <w:bCs w:val="0"/>
          <w:i w:val="0"/>
          <w:iCs w:val="0"/>
          <w:color w:val="auto"/>
          <w:sz w:val="20"/>
          <w:szCs w:val="20"/>
        </w:rPr>
        <w:t xml:space="preserve">n adjuvanted adenovirus 5-based vaccine elicits neutralizing antibodies and protects mice against chikungunya virus-induced footpad swelling”, </w:t>
      </w:r>
      <w:r w:rsidRPr="002E3995">
        <w:rPr>
          <w:rStyle w:val="Emphasis"/>
          <w:rFonts w:ascii="Arial" w:hAnsi="Arial" w:cs="Arial"/>
          <w:b w:val="0"/>
          <w:bCs w:val="0"/>
          <w:color w:val="auto"/>
          <w:sz w:val="20"/>
          <w:szCs w:val="20"/>
        </w:rPr>
        <w:t xml:space="preserve">Vaccine, </w:t>
      </w:r>
      <w:hyperlink r:id="rId52" w:tooltip="Go to table of contents for this volume/issue" w:history="1">
        <w:r w:rsidRPr="002E3995">
          <w:rPr>
            <w:rStyle w:val="Hyperlink"/>
            <w:rFonts w:ascii="Arial" w:hAnsi="Arial" w:cs="Arial"/>
            <w:b w:val="0"/>
            <w:bCs w:val="0"/>
            <w:color w:val="auto"/>
            <w:sz w:val="20"/>
            <w:szCs w:val="20"/>
          </w:rPr>
          <w:t>Volume 37, Issue 24</w:t>
        </w:r>
      </w:hyperlink>
      <w:r w:rsidRPr="002E3995">
        <w:rPr>
          <w:rFonts w:ascii="Arial" w:hAnsi="Arial" w:cs="Arial"/>
          <w:b w:val="0"/>
          <w:bCs w:val="0"/>
          <w:color w:val="auto"/>
          <w:sz w:val="20"/>
          <w:szCs w:val="20"/>
        </w:rPr>
        <w:t xml:space="preserve">, 27 May 2019, Pages 3146-3150. </w:t>
      </w:r>
      <w:hyperlink r:id="rId53" w:tgtFrame="_blank" w:tooltip="Persistent link using digital object identifier" w:history="1">
        <w:r w:rsidRPr="002E3995">
          <w:rPr>
            <w:rStyle w:val="Hyperlink"/>
            <w:rFonts w:ascii="Arial" w:hAnsi="Arial" w:cs="Arial"/>
            <w:b w:val="0"/>
            <w:bCs w:val="0"/>
            <w:sz w:val="20"/>
            <w:szCs w:val="20"/>
          </w:rPr>
          <w:t>https://doi.org/10.1016/j.vaccine.2019.04.069</w:t>
        </w:r>
      </w:hyperlink>
    </w:p>
  </w:footnote>
  <w:footnote w:id="52">
    <w:p w:rsidR="00562C37" w:rsidRDefault="00562C37" w:rsidP="00DA12FF">
      <w:r>
        <w:rPr>
          <w:rStyle w:val="FootnoteReference"/>
        </w:rPr>
        <w:footnoteRef/>
      </w:r>
      <w:r>
        <w:t xml:space="preserve"> </w:t>
      </w:r>
      <w:r w:rsidRPr="006063AB">
        <w:rPr>
          <w:rFonts w:ascii="Arial" w:hAnsi="Arial" w:cs="Arial"/>
          <w:sz w:val="20"/>
          <w:szCs w:val="20"/>
        </w:rPr>
        <w:t xml:space="preserve">Esper G Kallas et al., “Predictors of mortality in patients with yellow fever: an observational cohort study”, </w:t>
      </w:r>
      <w:r w:rsidRPr="006063AB">
        <w:rPr>
          <w:rFonts w:ascii="Arial" w:hAnsi="Arial" w:cs="Arial"/>
          <w:i/>
          <w:iCs/>
          <w:sz w:val="20"/>
          <w:szCs w:val="20"/>
        </w:rPr>
        <w:t>The Lancet Infectious Diseases</w:t>
      </w:r>
      <w:r w:rsidRPr="006063AB">
        <w:rPr>
          <w:rFonts w:ascii="Arial" w:hAnsi="Arial" w:cs="Arial"/>
          <w:sz w:val="20"/>
          <w:szCs w:val="20"/>
        </w:rPr>
        <w:t>, 16 May 2019</w:t>
      </w:r>
      <w:r>
        <w:rPr>
          <w:rFonts w:ascii="Arial" w:hAnsi="Arial" w:cs="Arial"/>
          <w:sz w:val="20"/>
          <w:szCs w:val="20"/>
        </w:rPr>
        <w:t xml:space="preserve"> </w:t>
      </w:r>
      <w:hyperlink r:id="rId54" w:history="1">
        <w:r w:rsidRPr="00AD0CE2">
          <w:rPr>
            <w:rStyle w:val="Hyperlink"/>
            <w:rFonts w:ascii="Arial" w:eastAsiaTheme="majorEastAsia" w:hAnsi="Arial" w:cs="Arial"/>
            <w:sz w:val="20"/>
            <w:szCs w:val="20"/>
          </w:rPr>
          <w:t>https://doi.org/10.1016/S1473-3099(19)30125-2</w:t>
        </w:r>
      </w:hyperlink>
      <w:r w:rsidRPr="006063AB">
        <w:rPr>
          <w:rFonts w:ascii="Arial" w:hAnsi="Arial" w:cs="Arial"/>
          <w:sz w:val="20"/>
          <w:szCs w:val="20"/>
        </w:rPr>
        <w:t xml:space="preserve">  </w:t>
      </w:r>
      <w:hyperlink r:id="rId55" w:history="1">
        <w:r w:rsidRPr="006063AB">
          <w:rPr>
            <w:rStyle w:val="Hyperlink"/>
            <w:rFonts w:ascii="Arial" w:eastAsiaTheme="majorEastAsia" w:hAnsi="Arial" w:cs="Arial"/>
            <w:sz w:val="20"/>
            <w:szCs w:val="20"/>
          </w:rPr>
          <w:t>https://www.thelancet.com/journals/laninf/article/PIIS1473-3099(19)30125-2/fulltext</w:t>
        </w:r>
      </w:hyperlink>
      <w:r w:rsidRPr="006063AB">
        <w:rPr>
          <w:rFonts w:ascii="Arial" w:hAnsi="Arial" w:cs="Arial"/>
          <w:sz w:val="20"/>
          <w:szCs w:val="20"/>
        </w:rPr>
        <w:t xml:space="preserve">   </w:t>
      </w:r>
    </w:p>
  </w:footnote>
  <w:footnote w:id="53">
    <w:p w:rsidR="00562C37" w:rsidRPr="00AA02B4" w:rsidRDefault="00562C37" w:rsidP="000F0EEA">
      <w:pPr>
        <w:pStyle w:val="NormalWeb"/>
        <w:spacing w:before="0" w:beforeAutospacing="0" w:after="0" w:afterAutospacing="0"/>
        <w:rPr>
          <w:rFonts w:ascii="Arial" w:hAnsi="Arial" w:cs="Arial"/>
          <w:sz w:val="20"/>
          <w:szCs w:val="20"/>
        </w:rPr>
      </w:pPr>
      <w:r w:rsidRPr="00AA02B4">
        <w:rPr>
          <w:rStyle w:val="FootnoteReference"/>
          <w:rFonts w:ascii="Arial" w:hAnsi="Arial" w:cs="Arial"/>
          <w:sz w:val="20"/>
          <w:szCs w:val="20"/>
        </w:rPr>
        <w:footnoteRef/>
      </w:r>
      <w:r w:rsidRPr="00AA02B4">
        <w:rPr>
          <w:rFonts w:ascii="Arial" w:hAnsi="Arial" w:cs="Arial"/>
          <w:sz w:val="20"/>
          <w:szCs w:val="20"/>
        </w:rPr>
        <w:t xml:space="preserve"> </w:t>
      </w:r>
      <w:hyperlink r:id="rId56" w:anchor="!" w:history="1">
        <w:r w:rsidRPr="00AA02B4">
          <w:rPr>
            <w:rStyle w:val="text"/>
            <w:rFonts w:ascii="Arial" w:hAnsi="Arial" w:cs="Arial"/>
            <w:sz w:val="20"/>
            <w:szCs w:val="20"/>
          </w:rPr>
          <w:t>Marina Jolli Luppe</w:t>
        </w:r>
      </w:hyperlink>
      <w:r w:rsidRPr="00AA02B4">
        <w:rPr>
          <w:rFonts w:ascii="Arial" w:hAnsi="Arial" w:cs="Arial"/>
          <w:sz w:val="20"/>
          <w:szCs w:val="20"/>
        </w:rPr>
        <w:t xml:space="preserve"> et al., “</w:t>
      </w:r>
      <w:r w:rsidRPr="00AA02B4">
        <w:rPr>
          <w:rStyle w:val="title-text"/>
          <w:rFonts w:ascii="Arial" w:eastAsiaTheme="majorEastAsia" w:hAnsi="Arial" w:cs="Arial"/>
          <w:sz w:val="20"/>
          <w:szCs w:val="20"/>
        </w:rPr>
        <w:t xml:space="preserve">Yellow fever (YF) vaccination does not increase dengue severity: A retrospective study based on 11,448 dengue notifications in </w:t>
      </w:r>
      <w:proofErr w:type="gramStart"/>
      <w:r w:rsidRPr="00AA02B4">
        <w:rPr>
          <w:rStyle w:val="title-text"/>
          <w:rFonts w:ascii="Arial" w:eastAsiaTheme="majorEastAsia" w:hAnsi="Arial" w:cs="Arial"/>
          <w:sz w:val="20"/>
          <w:szCs w:val="20"/>
        </w:rPr>
        <w:t>a</w:t>
      </w:r>
      <w:proofErr w:type="gramEnd"/>
      <w:r w:rsidRPr="00AA02B4">
        <w:rPr>
          <w:rStyle w:val="title-text"/>
          <w:rFonts w:ascii="Arial" w:eastAsiaTheme="majorEastAsia" w:hAnsi="Arial" w:cs="Arial"/>
          <w:sz w:val="20"/>
          <w:szCs w:val="20"/>
        </w:rPr>
        <w:t xml:space="preserve"> YF and dengue endemic region</w:t>
      </w:r>
      <w:r w:rsidRPr="00AA02B4">
        <w:rPr>
          <w:rStyle w:val="title-text"/>
          <w:rFonts w:ascii="Arial" w:hAnsi="Arial" w:cs="Arial"/>
          <w:sz w:val="20"/>
          <w:szCs w:val="20"/>
        </w:rPr>
        <w:t xml:space="preserve">”, </w:t>
      </w:r>
      <w:r w:rsidRPr="00AA02B4">
        <w:rPr>
          <w:rStyle w:val="title-text"/>
          <w:rFonts w:ascii="Arial" w:hAnsi="Arial" w:cs="Arial"/>
          <w:i/>
          <w:iCs/>
          <w:sz w:val="20"/>
          <w:szCs w:val="20"/>
        </w:rPr>
        <w:t>Travel Medicine and Infectious Disease</w:t>
      </w:r>
      <w:r w:rsidRPr="00AA02B4">
        <w:rPr>
          <w:rStyle w:val="title-text"/>
          <w:rFonts w:ascii="Arial" w:hAnsi="Arial" w:cs="Arial"/>
          <w:sz w:val="20"/>
          <w:szCs w:val="20"/>
        </w:rPr>
        <w:t xml:space="preserve">, online 8 May 2019. </w:t>
      </w:r>
      <w:hyperlink r:id="rId57" w:tgtFrame="_blank" w:tooltip="Persistent link using digital object identifier" w:history="1">
        <w:r w:rsidRPr="00AA02B4">
          <w:rPr>
            <w:rStyle w:val="Hyperlink"/>
            <w:rFonts w:ascii="Arial" w:eastAsiaTheme="majorEastAsia" w:hAnsi="Arial" w:cs="Arial"/>
            <w:sz w:val="20"/>
            <w:szCs w:val="20"/>
          </w:rPr>
          <w:t>https://doi.org/10.1016/j.tmaid.2019.05.002</w:t>
        </w:r>
      </w:hyperlink>
    </w:p>
  </w:footnote>
  <w:footnote w:id="54">
    <w:p w:rsidR="00562C37" w:rsidRPr="0047739F" w:rsidRDefault="00562C37" w:rsidP="0044129D">
      <w:pPr>
        <w:pStyle w:val="NormalWeb"/>
        <w:spacing w:before="0" w:beforeAutospacing="0" w:after="0" w:afterAutospacing="0"/>
        <w:rPr>
          <w:rFonts w:ascii="Arial" w:hAnsi="Arial" w:cs="Arial"/>
          <w:sz w:val="20"/>
          <w:szCs w:val="20"/>
        </w:rPr>
      </w:pPr>
      <w:r w:rsidRPr="002B60E1">
        <w:rPr>
          <w:rStyle w:val="FootnoteReference"/>
          <w:rFonts w:ascii="Arial" w:hAnsi="Arial" w:cs="Arial"/>
          <w:sz w:val="20"/>
          <w:szCs w:val="20"/>
        </w:rPr>
        <w:footnoteRef/>
      </w:r>
      <w:r w:rsidRPr="002B60E1">
        <w:rPr>
          <w:rFonts w:ascii="Arial" w:hAnsi="Arial" w:cs="Arial"/>
          <w:sz w:val="20"/>
          <w:szCs w:val="20"/>
        </w:rPr>
        <w:t xml:space="preserve"> To be awarded Breakthrough status a treatment must demonstrate substantial improvement over </w:t>
      </w:r>
      <w:r w:rsidRPr="0047739F">
        <w:rPr>
          <w:rFonts w:ascii="Arial" w:hAnsi="Arial" w:cs="Arial"/>
          <w:sz w:val="20"/>
          <w:szCs w:val="20"/>
        </w:rPr>
        <w:t xml:space="preserve">current therapeutic options.  The FDA recently approved two new therapies for malaria: </w:t>
      </w:r>
      <w:hyperlink r:id="rId58" w:history="1">
        <w:r w:rsidRPr="0047739F">
          <w:rPr>
            <w:rStyle w:val="Hyperlink"/>
            <w:rFonts w:ascii="Arial" w:eastAsiaTheme="majorEastAsia" w:hAnsi="Arial" w:cs="Arial"/>
            <w:sz w:val="20"/>
            <w:szCs w:val="20"/>
          </w:rPr>
          <w:t>Arakoda</w:t>
        </w:r>
      </w:hyperlink>
      <w:r w:rsidRPr="0047739F">
        <w:rPr>
          <w:rFonts w:ascii="Arial" w:hAnsi="Arial" w:cs="Arial"/>
          <w:sz w:val="20"/>
          <w:szCs w:val="20"/>
        </w:rPr>
        <w:t xml:space="preserve"> and </w:t>
      </w:r>
      <w:hyperlink r:id="rId59" w:history="1">
        <w:proofErr w:type="spellStart"/>
        <w:r w:rsidRPr="0047739F">
          <w:rPr>
            <w:rStyle w:val="Hyperlink"/>
            <w:rFonts w:ascii="Arial" w:eastAsiaTheme="majorEastAsia" w:hAnsi="Arial" w:cs="Arial"/>
            <w:sz w:val="20"/>
            <w:szCs w:val="20"/>
          </w:rPr>
          <w:t>Krintafel</w:t>
        </w:r>
        <w:proofErr w:type="spellEnd"/>
      </w:hyperlink>
      <w:r w:rsidRPr="0047739F">
        <w:rPr>
          <w:rFonts w:ascii="Arial" w:hAnsi="Arial" w:cs="Arial"/>
          <w:color w:val="0000FF"/>
          <w:sz w:val="20"/>
          <w:szCs w:val="20"/>
        </w:rPr>
        <w:t>.</w:t>
      </w:r>
      <w:r w:rsidRPr="0047739F">
        <w:rPr>
          <w:rFonts w:ascii="Arial" w:hAnsi="Arial" w:cs="Arial"/>
          <w:sz w:val="20"/>
          <w:szCs w:val="20"/>
        </w:rPr>
        <w:t xml:space="preserve"> </w:t>
      </w:r>
    </w:p>
  </w:footnote>
  <w:footnote w:id="55">
    <w:p w:rsidR="00562C37" w:rsidRPr="0047739F" w:rsidRDefault="00562C37" w:rsidP="00922399">
      <w:pPr>
        <w:pStyle w:val="NormalWeb"/>
        <w:spacing w:before="0" w:beforeAutospacing="0" w:after="0" w:afterAutospacing="0"/>
        <w:rPr>
          <w:rFonts w:ascii="Arial" w:hAnsi="Arial" w:cs="Arial"/>
          <w:sz w:val="20"/>
          <w:szCs w:val="20"/>
        </w:rPr>
      </w:pPr>
      <w:r w:rsidRPr="0047739F">
        <w:rPr>
          <w:rStyle w:val="FootnoteReference"/>
          <w:rFonts w:ascii="Arial" w:hAnsi="Arial" w:cs="Arial"/>
          <w:sz w:val="20"/>
          <w:szCs w:val="20"/>
        </w:rPr>
        <w:footnoteRef/>
      </w:r>
      <w:r w:rsidRPr="0047739F">
        <w:rPr>
          <w:rFonts w:ascii="Arial" w:hAnsi="Arial" w:cs="Arial"/>
          <w:sz w:val="20"/>
          <w:szCs w:val="20"/>
        </w:rPr>
        <w:t xml:space="preserve">See  </w:t>
      </w:r>
      <w:hyperlink r:id="rId60" w:history="1">
        <w:r w:rsidRPr="0047739F">
          <w:rPr>
            <w:rStyle w:val="Hyperlink"/>
            <w:rFonts w:ascii="Arial" w:eastAsiaTheme="majorEastAsia" w:hAnsi="Arial" w:cs="Arial"/>
            <w:sz w:val="20"/>
            <w:szCs w:val="20"/>
          </w:rPr>
          <w:t>lajollapharmaceutical.com</w:t>
        </w:r>
      </w:hyperlink>
      <w:r w:rsidRPr="0047739F">
        <w:rPr>
          <w:rFonts w:ascii="Arial" w:hAnsi="Arial" w:cs="Arial"/>
          <w:color w:val="0000FF"/>
          <w:sz w:val="20"/>
          <w:szCs w:val="20"/>
        </w:rPr>
        <w:t>.</w:t>
      </w:r>
    </w:p>
  </w:footnote>
  <w:footnote w:id="56">
    <w:p w:rsidR="00562C37" w:rsidRPr="0047739F" w:rsidRDefault="00562C37" w:rsidP="00922399">
      <w:pPr>
        <w:pStyle w:val="NormalWeb"/>
        <w:spacing w:before="0" w:beforeAutospacing="0" w:after="0" w:afterAutospacing="0"/>
        <w:rPr>
          <w:rFonts w:ascii="Arial" w:hAnsi="Arial" w:cs="Arial"/>
          <w:sz w:val="20"/>
          <w:szCs w:val="20"/>
        </w:rPr>
      </w:pPr>
      <w:r w:rsidRPr="0047739F">
        <w:rPr>
          <w:rStyle w:val="FootnoteReference"/>
          <w:rFonts w:ascii="Arial" w:hAnsi="Arial" w:cs="Arial"/>
          <w:sz w:val="20"/>
          <w:szCs w:val="20"/>
        </w:rPr>
        <w:footnoteRef/>
      </w:r>
      <w:r w:rsidRPr="0047739F">
        <w:rPr>
          <w:rFonts w:ascii="Arial" w:hAnsi="Arial" w:cs="Arial"/>
          <w:sz w:val="20"/>
          <w:szCs w:val="20"/>
        </w:rPr>
        <w:t xml:space="preserve"> Kosuke Takada, Yoshihiro Kawaoka et al., </w:t>
      </w:r>
      <w:r w:rsidRPr="0047739F">
        <w:rPr>
          <w:rFonts w:ascii="Arial" w:hAnsi="Arial" w:cs="Arial"/>
          <w:color w:val="222222"/>
          <w:spacing w:val="3"/>
          <w:sz w:val="20"/>
          <w:szCs w:val="20"/>
          <w:shd w:val="clear" w:color="auto" w:fill="FFFFFF"/>
        </w:rPr>
        <w:t xml:space="preserve">A humanized MDCK cell line for the efficient isolation and propagation of human influenza viruses”, </w:t>
      </w:r>
      <w:r w:rsidRPr="0047739F">
        <w:rPr>
          <w:rFonts w:ascii="Arial" w:hAnsi="Arial" w:cs="Arial"/>
          <w:i/>
          <w:iCs/>
          <w:color w:val="222222"/>
          <w:spacing w:val="3"/>
          <w:sz w:val="20"/>
          <w:szCs w:val="20"/>
          <w:shd w:val="clear" w:color="auto" w:fill="FFFFFF"/>
        </w:rPr>
        <w:t xml:space="preserve">Nature Microbiology, </w:t>
      </w:r>
      <w:r w:rsidRPr="0047739F">
        <w:rPr>
          <w:rFonts w:ascii="Arial" w:hAnsi="Arial" w:cs="Arial"/>
          <w:color w:val="222222"/>
          <w:spacing w:val="3"/>
          <w:sz w:val="20"/>
          <w:szCs w:val="20"/>
          <w:shd w:val="clear" w:color="auto" w:fill="FFFFFF"/>
        </w:rPr>
        <w:t>published 29 April 2019.</w:t>
      </w:r>
    </w:p>
  </w:footnote>
  <w:footnote w:id="57">
    <w:p w:rsidR="00562C37" w:rsidRDefault="00562C37" w:rsidP="00AA4D44">
      <w:pPr>
        <w:pStyle w:val="NormalWeb"/>
        <w:spacing w:before="0" w:beforeAutospacing="0" w:after="0" w:afterAutospacing="0"/>
      </w:pPr>
      <w:r w:rsidRPr="00584FBC">
        <w:rPr>
          <w:rStyle w:val="FootnoteReference"/>
          <w:rFonts w:ascii="Arial" w:hAnsi="Arial" w:cs="Arial"/>
          <w:sz w:val="20"/>
          <w:szCs w:val="20"/>
        </w:rPr>
        <w:footnoteRef/>
      </w:r>
      <w:r w:rsidRPr="00584FBC">
        <w:rPr>
          <w:rFonts w:ascii="Arial" w:hAnsi="Arial" w:cs="Arial"/>
          <w:sz w:val="20"/>
          <w:szCs w:val="20"/>
        </w:rPr>
        <w:t xml:space="preserve"> </w:t>
      </w:r>
      <w:r w:rsidRPr="00584FBC">
        <w:rPr>
          <w:rFonts w:ascii="Arial" w:hAnsi="Arial" w:cs="Arial"/>
          <w:sz w:val="20"/>
          <w:szCs w:val="20"/>
          <w:lang w:val="en"/>
        </w:rPr>
        <w:t>Shannon C David, Mohammed Alsharifi et al., “</w:t>
      </w:r>
      <w:r w:rsidRPr="00584FBC">
        <w:rPr>
          <w:rFonts w:ascii="Arial" w:hAnsi="Arial" w:cs="Arial"/>
          <w:color w:val="222222"/>
          <w:spacing w:val="3"/>
          <w:sz w:val="20"/>
          <w:szCs w:val="20"/>
          <w:shd w:val="clear" w:color="auto" w:fill="FFFFFF"/>
        </w:rPr>
        <w:t xml:space="preserve">Direct interaction of whole-inactivated influenza A and pneumococcal vaccines enhances influenza-specific immunity”, </w:t>
      </w:r>
      <w:hyperlink r:id="rId61" w:tgtFrame="_blank" w:history="1">
        <w:r w:rsidRPr="00584FBC">
          <w:rPr>
            <w:rStyle w:val="Emphasis"/>
            <w:rFonts w:ascii="Arial" w:hAnsi="Arial" w:cs="Arial"/>
            <w:color w:val="0000FF"/>
            <w:sz w:val="20"/>
            <w:szCs w:val="20"/>
            <w:u w:val="single"/>
            <w:lang w:val="en"/>
          </w:rPr>
          <w:t>Nature Microbiology</w:t>
        </w:r>
      </w:hyperlink>
      <w:r w:rsidRPr="00584FBC">
        <w:rPr>
          <w:rFonts w:ascii="Arial" w:hAnsi="Arial" w:cs="Arial"/>
          <w:sz w:val="20"/>
          <w:szCs w:val="20"/>
          <w:lang w:val="en"/>
        </w:rPr>
        <w:t>, 20 May 2019</w:t>
      </w:r>
    </w:p>
  </w:footnote>
  <w:footnote w:id="58">
    <w:p w:rsidR="00562C37" w:rsidRDefault="00562C37" w:rsidP="009A4154">
      <w:pPr>
        <w:pStyle w:val="Heading2"/>
        <w:spacing w:before="0"/>
      </w:pPr>
      <w:r w:rsidRPr="009A4154">
        <w:rPr>
          <w:rStyle w:val="FootnoteReference"/>
          <w:rFonts w:ascii="Arial" w:hAnsi="Arial" w:cs="Arial"/>
          <w:b w:val="0"/>
          <w:bCs w:val="0"/>
          <w:sz w:val="20"/>
          <w:szCs w:val="20"/>
        </w:rPr>
        <w:footnoteRef/>
      </w:r>
      <w:r w:rsidRPr="009A4154">
        <w:rPr>
          <w:rFonts w:ascii="Arial" w:hAnsi="Arial" w:cs="Arial"/>
          <w:b w:val="0"/>
          <w:bCs w:val="0"/>
          <w:sz w:val="20"/>
          <w:szCs w:val="20"/>
        </w:rPr>
        <w:t xml:space="preserve"> </w:t>
      </w:r>
      <w:r w:rsidRPr="009A4154">
        <w:rPr>
          <w:rFonts w:ascii="Arial" w:hAnsi="Arial" w:cs="Arial"/>
          <w:b w:val="0"/>
          <w:bCs w:val="0"/>
          <w:color w:val="auto"/>
          <w:sz w:val="20"/>
          <w:szCs w:val="20"/>
        </w:rPr>
        <w:t>Robert A Feldman, “</w:t>
      </w:r>
      <w:r w:rsidRPr="009A4154">
        <w:rPr>
          <w:rFonts w:ascii="Arial" w:hAnsi="Arial" w:cs="Arial"/>
          <w:b w:val="0"/>
          <w:bCs w:val="0"/>
          <w:color w:val="auto"/>
          <w:sz w:val="20"/>
          <w:szCs w:val="20"/>
          <w:shd w:val="clear" w:color="auto" w:fill="FFFFFF"/>
        </w:rPr>
        <w:t xml:space="preserve">mRNA vaccines against H10N8 and H7N9 influenza viruses of pandemic potential are immunogenic and well tolerated in healthy adults in phase 1 randomized clinical trials”, </w:t>
      </w:r>
      <w:r w:rsidRPr="009A4154">
        <w:rPr>
          <w:rFonts w:ascii="Arial" w:hAnsi="Arial" w:cs="Arial"/>
          <w:b w:val="0"/>
          <w:bCs w:val="0"/>
          <w:i/>
          <w:iCs/>
          <w:color w:val="auto"/>
          <w:sz w:val="20"/>
          <w:szCs w:val="20"/>
          <w:shd w:val="clear" w:color="auto" w:fill="FFFFFF"/>
        </w:rPr>
        <w:t>Vaccine,</w:t>
      </w:r>
      <w:r w:rsidRPr="009A4154">
        <w:rPr>
          <w:rFonts w:ascii="Arial" w:hAnsi="Arial" w:cs="Arial"/>
          <w:b w:val="0"/>
          <w:bCs w:val="0"/>
          <w:color w:val="auto"/>
          <w:sz w:val="20"/>
          <w:szCs w:val="20"/>
          <w:shd w:val="clear" w:color="auto" w:fill="FFFFFF"/>
        </w:rPr>
        <w:t xml:space="preserve"> </w:t>
      </w:r>
      <w:hyperlink r:id="rId62" w:tooltip="Go to table of contents for this volume/issue" w:history="1">
        <w:r w:rsidRPr="009A4154">
          <w:rPr>
            <w:rStyle w:val="Hyperlink"/>
            <w:rFonts w:ascii="Arial" w:hAnsi="Arial" w:cs="Arial"/>
            <w:b w:val="0"/>
            <w:bCs w:val="0"/>
            <w:color w:val="auto"/>
            <w:sz w:val="20"/>
            <w:szCs w:val="20"/>
          </w:rPr>
          <w:t>Volume 37, Issue 25</w:t>
        </w:r>
      </w:hyperlink>
      <w:r w:rsidRPr="009A4154">
        <w:rPr>
          <w:rFonts w:ascii="Arial" w:hAnsi="Arial" w:cs="Arial"/>
          <w:b w:val="0"/>
          <w:bCs w:val="0"/>
          <w:color w:val="auto"/>
          <w:sz w:val="20"/>
          <w:szCs w:val="20"/>
        </w:rPr>
        <w:t xml:space="preserve">, 31 May 2019, Pages 3326-3334 </w:t>
      </w:r>
      <w:hyperlink r:id="rId63" w:history="1">
        <w:r w:rsidRPr="009A4154">
          <w:rPr>
            <w:rStyle w:val="Hyperlink"/>
            <w:rFonts w:ascii="Arial" w:hAnsi="Arial" w:cs="Arial"/>
            <w:b w:val="0"/>
            <w:bCs w:val="0"/>
            <w:sz w:val="20"/>
            <w:szCs w:val="20"/>
          </w:rPr>
          <w:t>https://doi.org/10.1016/j.vaccine.2019.04.074</w:t>
        </w:r>
      </w:hyperlink>
    </w:p>
  </w:footnote>
  <w:footnote w:id="59">
    <w:p w:rsidR="00562C37" w:rsidRPr="0047739F" w:rsidRDefault="00562C37">
      <w:pPr>
        <w:pStyle w:val="FootnoteText"/>
        <w:rPr>
          <w:rFonts w:ascii="Arial" w:hAnsi="Arial" w:cs="Arial"/>
        </w:rPr>
      </w:pPr>
      <w:r w:rsidRPr="0047739F">
        <w:rPr>
          <w:rStyle w:val="FootnoteReference"/>
          <w:rFonts w:ascii="Arial" w:hAnsi="Arial" w:cs="Arial"/>
        </w:rPr>
        <w:footnoteRef/>
      </w:r>
      <w:r w:rsidRPr="0047739F">
        <w:rPr>
          <w:rFonts w:ascii="Arial" w:hAnsi="Arial" w:cs="Arial"/>
        </w:rPr>
        <w:t xml:space="preserve"> There had been 3013 reported so far in 2019, compared with 1151 for the same period in 2018.</w:t>
      </w:r>
    </w:p>
  </w:footnote>
  <w:footnote w:id="60">
    <w:p w:rsidR="00562C37" w:rsidRPr="003A1B9C" w:rsidRDefault="00562C37" w:rsidP="00EF1D5B">
      <w:pPr>
        <w:pStyle w:val="FootnoteText"/>
        <w:rPr>
          <w:rFonts w:ascii="Arial" w:hAnsi="Arial" w:cs="Arial"/>
        </w:rPr>
      </w:pPr>
      <w:r w:rsidRPr="003A1B9C">
        <w:rPr>
          <w:rStyle w:val="FootnoteReference"/>
          <w:rFonts w:ascii="Arial" w:hAnsi="Arial" w:cs="Arial"/>
        </w:rPr>
        <w:footnoteRef/>
      </w:r>
      <w:r w:rsidRPr="003A1B9C">
        <w:rPr>
          <w:rFonts w:ascii="Arial" w:hAnsi="Arial" w:cs="Arial"/>
        </w:rPr>
        <w:t xml:space="preserve"> </w:t>
      </w:r>
      <w:proofErr w:type="gramStart"/>
      <w:r w:rsidRPr="003A1B9C">
        <w:rPr>
          <w:rFonts w:ascii="Arial" w:hAnsi="Arial" w:cs="Arial"/>
        </w:rPr>
        <w:t>and</w:t>
      </w:r>
      <w:proofErr w:type="gramEnd"/>
      <w:r w:rsidRPr="003A1B9C">
        <w:rPr>
          <w:rFonts w:ascii="Arial" w:hAnsi="Arial" w:cs="Arial"/>
        </w:rPr>
        <w:t xml:space="preserve"> the second-largest Ebola outbreak recorded anywhere.  Only the Ebola outbreak in West Africa in 2014 had as at 22 May 2019 recorded more cases and deaths.</w:t>
      </w:r>
    </w:p>
  </w:footnote>
  <w:footnote w:id="61">
    <w:p w:rsidR="00562C37" w:rsidRPr="00034037" w:rsidRDefault="00562C37" w:rsidP="00EF1D5B">
      <w:pPr>
        <w:rPr>
          <w:rFonts w:ascii="Arial" w:hAnsi="Arial" w:cs="Arial"/>
          <w:sz w:val="20"/>
          <w:szCs w:val="20"/>
        </w:rPr>
      </w:pPr>
      <w:r w:rsidRPr="003A1B9C">
        <w:rPr>
          <w:rStyle w:val="FootnoteReference"/>
          <w:rFonts w:ascii="Arial" w:hAnsi="Arial" w:cs="Arial"/>
          <w:sz w:val="20"/>
          <w:szCs w:val="20"/>
        </w:rPr>
        <w:footnoteRef/>
      </w:r>
      <w:r w:rsidRPr="003A1B9C">
        <w:rPr>
          <w:rFonts w:ascii="Arial" w:hAnsi="Arial" w:cs="Arial"/>
          <w:sz w:val="20"/>
          <w:szCs w:val="20"/>
        </w:rPr>
        <w:t xml:space="preserve"> The changes were recommended by the World Health Organization (WHO) Strategic Advisory Group of Experts (SAGE) on Immunization. </w:t>
      </w:r>
    </w:p>
  </w:footnote>
  <w:footnote w:id="62">
    <w:p w:rsidR="00562C37" w:rsidRDefault="00562C37" w:rsidP="00EF1D5B">
      <w:pPr>
        <w:pStyle w:val="FootnoteText"/>
      </w:pPr>
      <w:r w:rsidRPr="00034037">
        <w:rPr>
          <w:rStyle w:val="FootnoteReference"/>
          <w:rFonts w:ascii="Arial" w:hAnsi="Arial" w:cs="Arial"/>
        </w:rPr>
        <w:footnoteRef/>
      </w:r>
      <w:r w:rsidRPr="00034037">
        <w:rPr>
          <w:rFonts w:ascii="Arial" w:hAnsi="Arial" w:cs="Arial"/>
        </w:rPr>
        <w:t xml:space="preserve">  </w:t>
      </w:r>
      <w:r>
        <w:rPr>
          <w:rFonts w:ascii="Arial" w:hAnsi="Arial" w:cs="Arial"/>
        </w:rPr>
        <w:t>Again f</w:t>
      </w:r>
      <w:r w:rsidRPr="00034037">
        <w:rPr>
          <w:rFonts w:ascii="Arial" w:hAnsi="Arial" w:cs="Arial"/>
        </w:rPr>
        <w:t>rom its Strategic Advisory Group of Experts (SAGE) on Immunization</w:t>
      </w:r>
    </w:p>
  </w:footnote>
  <w:footnote w:id="63">
    <w:p w:rsidR="00562C37" w:rsidRPr="00726739" w:rsidRDefault="00562C37" w:rsidP="00EF1D5B">
      <w:pPr>
        <w:pStyle w:val="NormalWeb"/>
        <w:spacing w:before="0" w:beforeAutospacing="0" w:after="0" w:afterAutospacing="0"/>
        <w:rPr>
          <w:rFonts w:ascii="Arial" w:hAnsi="Arial" w:cs="Arial"/>
          <w:sz w:val="20"/>
          <w:szCs w:val="20"/>
        </w:rPr>
      </w:pPr>
      <w:r w:rsidRPr="00726739">
        <w:rPr>
          <w:rStyle w:val="FootnoteReference"/>
          <w:rFonts w:ascii="Arial" w:hAnsi="Arial" w:cs="Arial"/>
          <w:sz w:val="20"/>
          <w:szCs w:val="20"/>
        </w:rPr>
        <w:footnoteRef/>
      </w:r>
      <w:r w:rsidRPr="00726739">
        <w:rPr>
          <w:rFonts w:ascii="Arial" w:hAnsi="Arial" w:cs="Arial"/>
          <w:sz w:val="20"/>
          <w:szCs w:val="20"/>
        </w:rPr>
        <w:t xml:space="preserve"> </w:t>
      </w:r>
      <w:r w:rsidRPr="005B5C12">
        <w:rPr>
          <w:rStyle w:val="Emphasis"/>
          <w:rFonts w:ascii="Arial" w:hAnsi="Arial" w:cs="Arial"/>
          <w:i w:val="0"/>
          <w:iCs w:val="0"/>
          <w:sz w:val="20"/>
          <w:szCs w:val="20"/>
        </w:rPr>
        <w:t>"Probable" deaths refer to deaths that were linked to confirmed Ebola cases but not tested before burial.</w:t>
      </w:r>
    </w:p>
  </w:footnote>
  <w:footnote w:id="64">
    <w:p w:rsidR="00562C37" w:rsidRDefault="00562C37" w:rsidP="009A586C">
      <w:pPr>
        <w:pStyle w:val="NormalWeb"/>
        <w:spacing w:before="0" w:beforeAutospacing="0" w:after="0" w:afterAutospacing="0"/>
      </w:pPr>
      <w:r w:rsidRPr="00726739">
        <w:rPr>
          <w:rStyle w:val="FootnoteReference"/>
          <w:rFonts w:ascii="Arial" w:hAnsi="Arial" w:cs="Arial"/>
          <w:sz w:val="20"/>
          <w:szCs w:val="20"/>
        </w:rPr>
        <w:footnoteRef/>
      </w:r>
      <w:r w:rsidRPr="00726739">
        <w:rPr>
          <w:rFonts w:ascii="Arial" w:hAnsi="Arial" w:cs="Arial"/>
          <w:sz w:val="20"/>
          <w:szCs w:val="20"/>
        </w:rPr>
        <w:t xml:space="preserve"> MSF had suffered attacks on its Ebola Treatment Centres in Butembo and Katwa and suspended running such centres at least temporarily.  It was assisting in existing health care structures in North Kivu and </w:t>
      </w:r>
      <w:r w:rsidRPr="004C5B40">
        <w:rPr>
          <w:rFonts w:ascii="Arial" w:hAnsi="Arial" w:cs="Arial"/>
          <w:sz w:val="20"/>
          <w:szCs w:val="20"/>
        </w:rPr>
        <w:t xml:space="preserve">Ituri provinces and managing transit centres, testing patients with suspected Ebola and referring them on to treatment centres if necessary. In the US, the </w:t>
      </w:r>
      <w:hyperlink r:id="rId64" w:history="1">
        <w:r w:rsidRPr="004C5B40">
          <w:rPr>
            <w:rStyle w:val="Hyperlink"/>
            <w:rFonts w:ascii="Arial" w:eastAsiaTheme="majorEastAsia" w:hAnsi="Arial" w:cs="Arial"/>
            <w:sz w:val="20"/>
            <w:szCs w:val="20"/>
          </w:rPr>
          <w:t>Centers for Disease Control and Prevention</w:t>
        </w:r>
      </w:hyperlink>
      <w:r w:rsidRPr="004C5B40">
        <w:rPr>
          <w:rFonts w:ascii="Arial" w:hAnsi="Arial" w:cs="Arial"/>
          <w:color w:val="0000FF"/>
          <w:sz w:val="20"/>
          <w:szCs w:val="20"/>
        </w:rPr>
        <w:t xml:space="preserve"> </w:t>
      </w:r>
      <w:r w:rsidRPr="004C5B40">
        <w:rPr>
          <w:rFonts w:ascii="Arial" w:hAnsi="Arial" w:cs="Arial"/>
          <w:sz w:val="20"/>
          <w:szCs w:val="20"/>
        </w:rPr>
        <w:t xml:space="preserve">(CDC) on 6 May released a list of the top eight illnesses spread from animals — zoonotic diseases — in the US.  The list includes some strains of the flu, </w:t>
      </w:r>
      <w:r w:rsidRPr="004C5B40">
        <w:rPr>
          <w:rFonts w:ascii="Arial" w:hAnsi="Arial" w:cs="Arial"/>
          <w:i/>
          <w:iCs/>
          <w:sz w:val="20"/>
          <w:szCs w:val="20"/>
        </w:rPr>
        <w:t xml:space="preserve">Salmonella </w:t>
      </w:r>
      <w:r w:rsidRPr="004C5B40">
        <w:rPr>
          <w:rFonts w:ascii="Arial" w:hAnsi="Arial" w:cs="Arial"/>
          <w:sz w:val="20"/>
          <w:szCs w:val="20"/>
        </w:rPr>
        <w:t xml:space="preserve">infection, </w:t>
      </w:r>
      <w:hyperlink r:id="rId65" w:history="1">
        <w:r w:rsidRPr="004C5B40">
          <w:rPr>
            <w:rStyle w:val="Hyperlink"/>
            <w:rFonts w:ascii="Arial" w:eastAsiaTheme="majorEastAsia" w:hAnsi="Arial" w:cs="Arial"/>
            <w:sz w:val="20"/>
            <w:szCs w:val="20"/>
          </w:rPr>
          <w:t>West Nile virus</w:t>
        </w:r>
      </w:hyperlink>
      <w:r w:rsidRPr="004C5B40">
        <w:rPr>
          <w:rFonts w:ascii="Arial" w:hAnsi="Arial" w:cs="Arial"/>
          <w:color w:val="0000FF"/>
          <w:sz w:val="20"/>
          <w:szCs w:val="20"/>
        </w:rPr>
        <w:t>,</w:t>
      </w:r>
      <w:r w:rsidRPr="004C5B40">
        <w:rPr>
          <w:rFonts w:ascii="Arial" w:hAnsi="Arial" w:cs="Arial"/>
          <w:sz w:val="20"/>
          <w:szCs w:val="20"/>
        </w:rPr>
        <w:t xml:space="preserve"> the plague, emerging coronaviruses such as </w:t>
      </w:r>
      <w:hyperlink r:id="rId66" w:history="1">
        <w:r w:rsidRPr="004C5B40">
          <w:rPr>
            <w:rStyle w:val="Hyperlink"/>
            <w:rFonts w:ascii="Arial" w:eastAsiaTheme="majorEastAsia" w:hAnsi="Arial" w:cs="Arial"/>
            <w:sz w:val="20"/>
            <w:szCs w:val="20"/>
          </w:rPr>
          <w:t>Middle East respiratory syndrome</w:t>
        </w:r>
      </w:hyperlink>
      <w:r w:rsidRPr="004C5B40">
        <w:rPr>
          <w:rFonts w:ascii="Arial" w:hAnsi="Arial" w:cs="Arial"/>
          <w:color w:val="0000FF"/>
          <w:sz w:val="20"/>
          <w:szCs w:val="20"/>
        </w:rPr>
        <w:t xml:space="preserve">, </w:t>
      </w:r>
      <w:hyperlink r:id="rId67" w:history="1">
        <w:r w:rsidRPr="004C5B40">
          <w:rPr>
            <w:rStyle w:val="Hyperlink"/>
            <w:rFonts w:ascii="Arial" w:eastAsiaTheme="majorEastAsia" w:hAnsi="Arial" w:cs="Arial"/>
            <w:sz w:val="20"/>
            <w:szCs w:val="20"/>
          </w:rPr>
          <w:t>rabies</w:t>
        </w:r>
      </w:hyperlink>
      <w:r w:rsidRPr="004C5B40">
        <w:rPr>
          <w:rFonts w:ascii="Arial" w:hAnsi="Arial" w:cs="Arial"/>
          <w:color w:val="0000FF"/>
          <w:sz w:val="20"/>
          <w:szCs w:val="20"/>
        </w:rPr>
        <w:t xml:space="preserve">, </w:t>
      </w:r>
      <w:hyperlink r:id="rId68" w:history="1">
        <w:r w:rsidRPr="004C5B40">
          <w:rPr>
            <w:rStyle w:val="Hyperlink"/>
            <w:rFonts w:ascii="Arial" w:eastAsiaTheme="majorEastAsia" w:hAnsi="Arial" w:cs="Arial"/>
            <w:sz w:val="20"/>
            <w:szCs w:val="20"/>
          </w:rPr>
          <w:t>brucellosis</w:t>
        </w:r>
      </w:hyperlink>
      <w:r w:rsidRPr="004C5B40">
        <w:rPr>
          <w:rFonts w:ascii="Arial" w:hAnsi="Arial" w:cs="Arial"/>
          <w:sz w:val="20"/>
          <w:szCs w:val="20"/>
        </w:rPr>
        <w:t xml:space="preserve"> (a bacterial infection) and Lyme disease. The eight illnesses were chosen based on the potential for the disease to cause an epidemic or pandemic, the severity of the disease, the economic impact, the potential for the introduction or spread of the disease in the U.S., and the potential for bioterrorism.</w:t>
      </w:r>
      <w:r w:rsidRPr="00CC0FF3">
        <w:rPr>
          <w:rFonts w:ascii="Arial" w:hAnsi="Arial" w:cs="Arial"/>
          <w:sz w:val="22"/>
          <w:szCs w:val="22"/>
        </w:rPr>
        <w:t xml:space="preserve"> </w:t>
      </w:r>
    </w:p>
  </w:footnote>
  <w:footnote w:id="65">
    <w:p w:rsidR="00562C37" w:rsidRDefault="00562C37" w:rsidP="00E75E77">
      <w:pPr>
        <w:pStyle w:val="NormalWeb"/>
        <w:spacing w:before="0" w:beforeAutospacing="0" w:after="0" w:afterAutospacing="0"/>
      </w:pPr>
      <w:r>
        <w:rPr>
          <w:rStyle w:val="FootnoteReference"/>
        </w:rPr>
        <w:footnoteRef/>
      </w:r>
      <w:r>
        <w:t xml:space="preserve"> </w:t>
      </w:r>
      <w:r w:rsidRPr="007B3CE0">
        <w:rPr>
          <w:rFonts w:ascii="Arial" w:hAnsi="Arial" w:cs="Arial"/>
          <w:sz w:val="20"/>
          <w:szCs w:val="20"/>
        </w:rPr>
        <w:t xml:space="preserve">The WHO provided more details on 36 MERS-CoV cases, 12 of them fatal, reported from Saudi Arabia between Mar 1 and Apr 8 that weren't part of a large outbreak in Wadi ad-Dawasir.  WHO provided details on 36 MERS-CoV cases, 12 of them fatal, amongst those reported from Saudi Arabia between 1 March and 8 </w:t>
      </w:r>
      <w:proofErr w:type="gramStart"/>
      <w:r w:rsidRPr="007B3CE0">
        <w:rPr>
          <w:rFonts w:ascii="Arial" w:hAnsi="Arial" w:cs="Arial"/>
          <w:sz w:val="20"/>
          <w:szCs w:val="20"/>
        </w:rPr>
        <w:t>April.</w:t>
      </w:r>
      <w:proofErr w:type="gramEnd"/>
      <w:r w:rsidRPr="007B3CE0">
        <w:rPr>
          <w:rFonts w:ascii="Arial" w:hAnsi="Arial" w:cs="Arial"/>
          <w:sz w:val="20"/>
          <w:szCs w:val="20"/>
        </w:rPr>
        <w:t xml:space="preserve"> Of the 36, nine patients had a history of exposure to camels or camel milk, and 12 had been exposed to another MERS-CoV patient. Five were healthcare workers. Patient ages ranged from 22 to 80, and all but 8 were male. Three had asymptomatic infections, and 24 had underlying medical conditions.</w:t>
      </w:r>
    </w:p>
  </w:footnote>
  <w:footnote w:id="66">
    <w:p w:rsidR="00562C37" w:rsidRPr="00316FE5" w:rsidRDefault="00562C37" w:rsidP="004C2109">
      <w:pPr>
        <w:pStyle w:val="FootnoteText"/>
        <w:rPr>
          <w:rFonts w:ascii="Arial" w:hAnsi="Arial" w:cs="Arial"/>
        </w:rPr>
      </w:pPr>
      <w:r w:rsidRPr="00316FE5">
        <w:rPr>
          <w:rStyle w:val="FootnoteReference"/>
          <w:rFonts w:ascii="Arial" w:hAnsi="Arial" w:cs="Arial"/>
        </w:rPr>
        <w:footnoteRef/>
      </w:r>
      <w:r w:rsidRPr="00316FE5">
        <w:rPr>
          <w:rFonts w:ascii="Arial" w:hAnsi="Arial" w:cs="Arial"/>
        </w:rPr>
        <w:t xml:space="preserve"> Danielle R. Adney, Michael Letko, Izabela K. Ragan, Dana Scott, Neeltje van Doremalen, Richard A. Bowen &amp; Vincent J. Munster, “Bactrian camels shed large quantities of Middle East respiratory syndrome coronavirus (MERS-CoV) after experimental infection”, </w:t>
      </w:r>
      <w:r w:rsidRPr="00316FE5">
        <w:rPr>
          <w:rFonts w:ascii="Arial" w:hAnsi="Arial" w:cs="Arial"/>
          <w:i/>
          <w:iCs/>
        </w:rPr>
        <w:t>Emerging Microbes and Infections</w:t>
      </w:r>
      <w:r w:rsidRPr="00316FE5">
        <w:rPr>
          <w:rFonts w:ascii="Arial" w:hAnsi="Arial" w:cs="Arial"/>
        </w:rPr>
        <w:t xml:space="preserve">, 8;1, 717-723 </w:t>
      </w:r>
      <w:r w:rsidRPr="00316FE5">
        <w:rPr>
          <w:rFonts w:ascii="Arial" w:hAnsi="Arial" w:cs="Arial"/>
          <w:color w:val="0000FF"/>
          <w:u w:val="single"/>
        </w:rPr>
        <w:t>https://doi.org/10.1080/22221751.2019.1618687</w:t>
      </w:r>
    </w:p>
  </w:footnote>
  <w:footnote w:id="67">
    <w:p w:rsidR="00562C37" w:rsidRPr="00BA5BB5" w:rsidRDefault="00562C37" w:rsidP="00AE2FE3">
      <w:pPr>
        <w:pStyle w:val="FootnoteText"/>
        <w:rPr>
          <w:rFonts w:ascii="Arial" w:hAnsi="Arial" w:cs="Arial"/>
          <w:color w:val="0000FF"/>
        </w:rPr>
      </w:pPr>
      <w:r w:rsidRPr="00BA5BB5">
        <w:rPr>
          <w:rStyle w:val="FootnoteReference"/>
          <w:rFonts w:ascii="Arial" w:hAnsi="Arial" w:cs="Arial"/>
        </w:rPr>
        <w:footnoteRef/>
      </w:r>
      <w:r w:rsidRPr="00BA5BB5">
        <w:rPr>
          <w:rFonts w:ascii="Arial" w:hAnsi="Arial" w:cs="Arial"/>
        </w:rPr>
        <w:t xml:space="preserve"> </w:t>
      </w:r>
      <w:hyperlink r:id="rId69" w:tgtFrame="_blank" w:history="1">
        <w:r w:rsidRPr="00BA5BB5">
          <w:rPr>
            <w:rStyle w:val="Hyperlink"/>
            <w:rFonts w:ascii="Arial" w:eastAsiaTheme="majorEastAsia" w:hAnsi="Arial" w:cs="Arial"/>
          </w:rPr>
          <w:t>https://www.ajtmh.org/content/journals/10.4269/ajtmh.18-0283</w:t>
        </w:r>
      </w:hyperlink>
    </w:p>
    <w:p w:rsidR="00562C37" w:rsidRPr="00BA5BB5" w:rsidRDefault="00562C37" w:rsidP="00AE2FE3">
      <w:pPr>
        <w:pStyle w:val="FootnoteText"/>
        <w:rPr>
          <w:rFonts w:ascii="Arial" w:hAnsi="Arial" w:cs="Arial"/>
        </w:rPr>
      </w:pPr>
      <w:r w:rsidRPr="00BA5BB5">
        <w:rPr>
          <w:rFonts w:ascii="Arial" w:hAnsi="Arial" w:cs="Arial"/>
        </w:rPr>
        <w:t>Christine M. Akamine et al., “</w:t>
      </w:r>
      <w:r w:rsidRPr="00BA5BB5">
        <w:rPr>
          <w:rFonts w:ascii="Arial" w:hAnsi="Arial" w:cs="Arial"/>
          <w:shd w:val="clear" w:color="auto" w:fill="FFFFFF"/>
        </w:rPr>
        <w:t xml:space="preserve">Q Fever in Southern California, a Case Series of 20 Patients from a VA Medical Center”, </w:t>
      </w:r>
      <w:r w:rsidRPr="00BA5BB5">
        <w:rPr>
          <w:rFonts w:ascii="Arial" w:hAnsi="Arial" w:cs="Arial"/>
        </w:rPr>
        <w:t xml:space="preserve">published online May 20 in the </w:t>
      </w:r>
      <w:r w:rsidRPr="00BA5BB5">
        <w:rPr>
          <w:rFonts w:ascii="Arial" w:hAnsi="Arial" w:cs="Arial"/>
          <w:i/>
          <w:iCs/>
        </w:rPr>
        <w:t>American Journal of Tropical Medicine and Hygiene</w:t>
      </w:r>
      <w:r w:rsidRPr="00BA5BB5">
        <w:rPr>
          <w:rFonts w:ascii="Arial" w:hAnsi="Arial" w:cs="Arial"/>
        </w:rPr>
        <w:t>.</w:t>
      </w:r>
    </w:p>
  </w:footnote>
  <w:footnote w:id="68">
    <w:p w:rsidR="00562C37" w:rsidRPr="00BA5BB5" w:rsidRDefault="00562C37" w:rsidP="00AE2FE3">
      <w:pPr>
        <w:pStyle w:val="NormalWeb"/>
        <w:spacing w:before="0" w:beforeAutospacing="0" w:after="0" w:afterAutospacing="0"/>
        <w:rPr>
          <w:rFonts w:ascii="Arial" w:hAnsi="Arial" w:cs="Arial"/>
          <w:sz w:val="20"/>
          <w:szCs w:val="20"/>
        </w:rPr>
      </w:pPr>
      <w:r w:rsidRPr="00BA5BB5">
        <w:rPr>
          <w:rStyle w:val="FootnoteReference"/>
          <w:rFonts w:ascii="Arial" w:hAnsi="Arial" w:cs="Arial"/>
          <w:sz w:val="20"/>
          <w:szCs w:val="20"/>
        </w:rPr>
        <w:footnoteRef/>
      </w:r>
      <w:r w:rsidRPr="00BA5BB5">
        <w:rPr>
          <w:rFonts w:ascii="Arial" w:hAnsi="Arial" w:cs="Arial"/>
          <w:sz w:val="20"/>
          <w:szCs w:val="20"/>
        </w:rPr>
        <w:t xml:space="preserve"> People become infected either by direct contact with livestock that carry the bacteria </w:t>
      </w:r>
      <w:r w:rsidRPr="00BA5BB5">
        <w:rPr>
          <w:rFonts w:ascii="Arial" w:hAnsi="Arial" w:cs="Arial"/>
          <w:i/>
          <w:iCs/>
          <w:sz w:val="20"/>
          <w:szCs w:val="20"/>
        </w:rPr>
        <w:t>Coxiella burnetii</w:t>
      </w:r>
      <w:r w:rsidRPr="00BA5BB5">
        <w:rPr>
          <w:rFonts w:ascii="Arial" w:hAnsi="Arial" w:cs="Arial"/>
          <w:sz w:val="20"/>
          <w:szCs w:val="20"/>
        </w:rPr>
        <w:t>, or by inhaling the spores carried by dust and wind.</w:t>
      </w:r>
    </w:p>
  </w:footnote>
  <w:footnote w:id="69">
    <w:p w:rsidR="00562C37" w:rsidRDefault="00562C37" w:rsidP="00AE2FE3">
      <w:pPr>
        <w:pStyle w:val="NormalWeb"/>
        <w:spacing w:before="0" w:beforeAutospacing="0" w:after="0" w:afterAutospacing="0"/>
      </w:pPr>
      <w:r w:rsidRPr="00BA5BB5">
        <w:rPr>
          <w:rStyle w:val="FootnoteReference"/>
          <w:rFonts w:ascii="Arial" w:hAnsi="Arial" w:cs="Arial"/>
          <w:sz w:val="20"/>
          <w:szCs w:val="20"/>
        </w:rPr>
        <w:footnoteRef/>
      </w:r>
      <w:r w:rsidRPr="00BA5BB5">
        <w:rPr>
          <w:rFonts w:ascii="Arial" w:hAnsi="Arial" w:cs="Arial"/>
          <w:sz w:val="20"/>
          <w:szCs w:val="20"/>
        </w:rPr>
        <w:t xml:space="preserve"> assistant professor of medicine at Loma Linda University in California</w:t>
      </w:r>
    </w:p>
  </w:footnote>
  <w:footnote w:id="70">
    <w:p w:rsidR="00562C37" w:rsidRPr="00CB6666" w:rsidRDefault="00562C37" w:rsidP="00AE2FE3">
      <w:pPr>
        <w:pStyle w:val="FootnoteText"/>
        <w:rPr>
          <w:rFonts w:ascii="Arial" w:hAnsi="Arial" w:cs="Arial"/>
        </w:rPr>
      </w:pPr>
      <w:r w:rsidRPr="00CB6666">
        <w:rPr>
          <w:rStyle w:val="FootnoteReference"/>
          <w:rFonts w:ascii="Arial" w:hAnsi="Arial" w:cs="Arial"/>
        </w:rPr>
        <w:footnoteRef/>
      </w:r>
      <w:r w:rsidRPr="00CB6666">
        <w:rPr>
          <w:rFonts w:ascii="Arial" w:hAnsi="Arial" w:cs="Arial"/>
        </w:rPr>
        <w:t xml:space="preserve"> a professor of medicine at NYU Langone Medical Center in New York City</w:t>
      </w:r>
    </w:p>
  </w:footnote>
  <w:footnote w:id="71">
    <w:p w:rsidR="00562C37" w:rsidRPr="000B3DBA" w:rsidRDefault="00562C37" w:rsidP="009A586C">
      <w:pPr>
        <w:pStyle w:val="FootnoteText"/>
        <w:rPr>
          <w:rFonts w:ascii="Arial" w:hAnsi="Arial" w:cs="Arial"/>
        </w:rPr>
      </w:pPr>
      <w:r w:rsidRPr="000B3DBA">
        <w:rPr>
          <w:rStyle w:val="FootnoteReference"/>
          <w:rFonts w:ascii="Arial" w:hAnsi="Arial" w:cs="Arial"/>
        </w:rPr>
        <w:footnoteRef/>
      </w:r>
      <w:r w:rsidRPr="000B3DBA">
        <w:rPr>
          <w:rFonts w:ascii="Arial" w:hAnsi="Arial" w:cs="Arial"/>
        </w:rPr>
        <w:t xml:space="preserve"> Evaluating safety, tolerability and immune responses</w:t>
      </w:r>
    </w:p>
  </w:footnote>
  <w:footnote w:id="72">
    <w:p w:rsidR="00562C37" w:rsidRDefault="00562C37" w:rsidP="002A2B50">
      <w:pPr>
        <w:pStyle w:val="NormalWeb"/>
        <w:spacing w:before="0" w:beforeAutospacing="0" w:after="0" w:afterAutospacing="0"/>
      </w:pPr>
      <w:r w:rsidRPr="000B3DBA">
        <w:rPr>
          <w:rStyle w:val="FootnoteReference"/>
          <w:rFonts w:ascii="Arial" w:hAnsi="Arial" w:cs="Arial"/>
          <w:sz w:val="20"/>
          <w:szCs w:val="20"/>
        </w:rPr>
        <w:footnoteRef/>
      </w:r>
      <w:r w:rsidRPr="000B3DBA">
        <w:rPr>
          <w:rFonts w:ascii="Arial" w:hAnsi="Arial" w:cs="Arial"/>
          <w:sz w:val="20"/>
          <w:szCs w:val="20"/>
        </w:rPr>
        <w:t xml:space="preserve"> In 2018 Inovio received a $56m grant from CEPI to develop vaccine candidates through Phase II against Lassa fever and Middle East Respiratory Syndrome (MERS).</w:t>
      </w:r>
    </w:p>
  </w:footnote>
  <w:footnote w:id="73">
    <w:p w:rsidR="00562C37" w:rsidRPr="001B322F" w:rsidRDefault="00562C37" w:rsidP="001B322F">
      <w:pPr>
        <w:pStyle w:val="FootnoteText"/>
        <w:rPr>
          <w:rFonts w:ascii="Arial" w:hAnsi="Arial" w:cs="Arial"/>
        </w:rPr>
      </w:pPr>
      <w:r w:rsidRPr="001B322F">
        <w:rPr>
          <w:rStyle w:val="FootnoteReference"/>
          <w:rFonts w:ascii="Arial" w:hAnsi="Arial" w:cs="Arial"/>
        </w:rPr>
        <w:footnoteRef/>
      </w:r>
      <w:r w:rsidRPr="001B322F">
        <w:rPr>
          <w:rFonts w:ascii="Arial" w:hAnsi="Arial" w:cs="Arial"/>
        </w:rPr>
        <w:t xml:space="preserve"> The total that year was 958. In 1992, 2,126 cases were recorded. Measles was declared eliminated from the US in the year 2000.  </w:t>
      </w:r>
      <w:proofErr w:type="gramStart"/>
      <w:r w:rsidRPr="001B322F">
        <w:rPr>
          <w:rFonts w:ascii="Arial" w:hAnsi="Arial" w:cs="Arial"/>
        </w:rPr>
        <w:t>While the disease no longer has a constant presence, outbreaks still happen via travellers from countries where measles is still common, such as Israel, the Philippines and Ukraine.</w:t>
      </w:r>
      <w:proofErr w:type="gramEnd"/>
    </w:p>
  </w:footnote>
  <w:footnote w:id="74">
    <w:p w:rsidR="00562C37" w:rsidRDefault="00562C37" w:rsidP="00C27CF1">
      <w:pPr>
        <w:pStyle w:val="NormalWeb"/>
        <w:spacing w:before="0" w:beforeAutospacing="0" w:after="0" w:afterAutospacing="0"/>
      </w:pPr>
      <w:r w:rsidRPr="001B322F">
        <w:rPr>
          <w:rStyle w:val="FootnoteReference"/>
          <w:rFonts w:ascii="Arial" w:hAnsi="Arial" w:cs="Arial"/>
          <w:sz w:val="20"/>
          <w:szCs w:val="20"/>
        </w:rPr>
        <w:footnoteRef/>
      </w:r>
      <w:r w:rsidRPr="001B322F">
        <w:rPr>
          <w:rFonts w:ascii="Arial" w:hAnsi="Arial" w:cs="Arial"/>
          <w:sz w:val="20"/>
          <w:szCs w:val="20"/>
        </w:rPr>
        <w:t xml:space="preserve"> Public health officials have blamed the measles resurgence on the spread of misinformation about vaccines by organised opponents of vaccination.  </w:t>
      </w:r>
    </w:p>
  </w:footnote>
  <w:footnote w:id="75">
    <w:p w:rsidR="00562C37" w:rsidRDefault="00562C37" w:rsidP="00E8728B">
      <w:pPr>
        <w:pStyle w:val="NormalWeb"/>
        <w:spacing w:before="0" w:beforeAutospacing="0" w:after="0" w:afterAutospacing="0"/>
      </w:pPr>
      <w:r w:rsidRPr="00656EE4">
        <w:rPr>
          <w:rStyle w:val="FootnoteReference"/>
          <w:rFonts w:ascii="Arial" w:hAnsi="Arial" w:cs="Arial"/>
          <w:sz w:val="20"/>
          <w:szCs w:val="20"/>
        </w:rPr>
        <w:footnoteRef/>
      </w:r>
      <w:r w:rsidRPr="00656EE4">
        <w:rPr>
          <w:rFonts w:ascii="Arial" w:hAnsi="Arial" w:cs="Arial"/>
          <w:sz w:val="20"/>
          <w:szCs w:val="20"/>
        </w:rPr>
        <w:t xml:space="preserve"> Morven S Edwards et al., “</w:t>
      </w:r>
      <w:r w:rsidRPr="00656EE4">
        <w:rPr>
          <w:rFonts w:ascii="Arial" w:hAnsi="Arial" w:cs="Arial"/>
          <w:color w:val="2A2A2A"/>
          <w:sz w:val="20"/>
          <w:szCs w:val="20"/>
          <w:shd w:val="clear" w:color="auto" w:fill="FFFFFF"/>
        </w:rPr>
        <w:t xml:space="preserve">Evaluation and Management of Congenital Chagas Disease in the United States”, </w:t>
      </w:r>
      <w:proofErr w:type="gramStart"/>
      <w:r w:rsidRPr="00656EE4">
        <w:rPr>
          <w:rStyle w:val="Emphasis"/>
          <w:rFonts w:ascii="Arial" w:hAnsi="Arial" w:cs="Arial"/>
          <w:sz w:val="20"/>
          <w:szCs w:val="20"/>
        </w:rPr>
        <w:t>The</w:t>
      </w:r>
      <w:proofErr w:type="gramEnd"/>
      <w:r w:rsidRPr="00656EE4">
        <w:rPr>
          <w:rStyle w:val="Emphasis"/>
          <w:rFonts w:ascii="Arial" w:hAnsi="Arial" w:cs="Arial"/>
          <w:sz w:val="20"/>
          <w:szCs w:val="20"/>
        </w:rPr>
        <w:t xml:space="preserve"> Journal of the Pediatric Infectious Diseases Society</w:t>
      </w:r>
      <w:r w:rsidRPr="00656EE4">
        <w:rPr>
          <w:rFonts w:ascii="Arial" w:hAnsi="Arial" w:cs="Arial"/>
          <w:sz w:val="20"/>
          <w:szCs w:val="20"/>
        </w:rPr>
        <w:t xml:space="preserve">. 24 April 2019. </w:t>
      </w:r>
      <w:hyperlink r:id="rId70" w:tgtFrame="_blank" w:history="1">
        <w:r w:rsidRPr="00656EE4">
          <w:rPr>
            <w:rStyle w:val="Hyperlink"/>
            <w:rFonts w:ascii="Arial" w:eastAsiaTheme="majorEastAsia" w:hAnsi="Arial" w:cs="Arial"/>
            <w:sz w:val="20"/>
            <w:szCs w:val="20"/>
          </w:rPr>
          <w:t xml:space="preserve">Edwards MS, et al. </w:t>
        </w:r>
        <w:r w:rsidRPr="00656EE4">
          <w:rPr>
            <w:rStyle w:val="Hyperlink"/>
            <w:rFonts w:ascii="Arial" w:eastAsiaTheme="majorEastAsia" w:hAnsi="Arial" w:cs="Arial"/>
            <w:i/>
            <w:iCs/>
            <w:sz w:val="20"/>
            <w:szCs w:val="20"/>
          </w:rPr>
          <w:t xml:space="preserve">J Pediatr Infect Dis Soc. </w:t>
        </w:r>
        <w:r w:rsidRPr="00656EE4">
          <w:rPr>
            <w:rStyle w:val="Hyperlink"/>
            <w:rFonts w:ascii="Arial" w:eastAsiaTheme="majorEastAsia" w:hAnsi="Arial" w:cs="Arial"/>
            <w:sz w:val="20"/>
            <w:szCs w:val="20"/>
          </w:rPr>
          <w:t>2019;doi:10.1093/jpids/piz018.</w:t>
        </w:r>
      </w:hyperlink>
      <w:r w:rsidRPr="00656EE4">
        <w:rPr>
          <w:rFonts w:ascii="Arial" w:hAnsi="Arial" w:cs="Arial"/>
          <w:color w:val="0000FF"/>
          <w:sz w:val="20"/>
          <w:szCs w:val="20"/>
        </w:rPr>
        <w:t xml:space="preserve"> </w:t>
      </w:r>
    </w:p>
  </w:footnote>
  <w:footnote w:id="76">
    <w:p w:rsidR="00562C37" w:rsidRPr="00C27CF1" w:rsidRDefault="00562C37">
      <w:pPr>
        <w:pStyle w:val="FootnoteText"/>
        <w:rPr>
          <w:rFonts w:ascii="Arial" w:hAnsi="Arial" w:cs="Arial"/>
        </w:rPr>
      </w:pPr>
      <w:r w:rsidRPr="00C27CF1">
        <w:rPr>
          <w:rStyle w:val="FootnoteReference"/>
          <w:rFonts w:ascii="Arial" w:hAnsi="Arial" w:cs="Arial"/>
        </w:rPr>
        <w:footnoteRef/>
      </w:r>
      <w:r w:rsidRPr="00C27CF1">
        <w:rPr>
          <w:rFonts w:ascii="Arial" w:hAnsi="Arial" w:cs="Arial"/>
        </w:rPr>
        <w:t xml:space="preserve"> A fatal prion disease in cervids</w:t>
      </w:r>
      <w:r>
        <w:rPr>
          <w:rFonts w:ascii="Arial" w:hAnsi="Arial" w:cs="Arial"/>
        </w:rPr>
        <w:t>, known to occur in the US, Canada, Scandinavia and South Korea.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D2686F"/>
    <w:multiLevelType w:val="multilevel"/>
    <w:tmpl w:val="67AA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0514231"/>
    <w:multiLevelType w:val="multilevel"/>
    <w:tmpl w:val="4BF4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D8754E"/>
    <w:multiLevelType w:val="multilevel"/>
    <w:tmpl w:val="934E86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92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9A4037D"/>
    <w:multiLevelType w:val="multilevel"/>
    <w:tmpl w:val="E0EA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A923885"/>
    <w:multiLevelType w:val="multilevel"/>
    <w:tmpl w:val="25BC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38"/>
  </w:num>
  <w:num w:numId="5">
    <w:abstractNumId w:val="27"/>
  </w:num>
  <w:num w:numId="6">
    <w:abstractNumId w:val="8"/>
  </w:num>
  <w:num w:numId="7">
    <w:abstractNumId w:val="7"/>
  </w:num>
  <w:num w:numId="8">
    <w:abstractNumId w:val="6"/>
  </w:num>
  <w:num w:numId="9">
    <w:abstractNumId w:val="26"/>
  </w:num>
  <w:num w:numId="10">
    <w:abstractNumId w:val="11"/>
  </w:num>
  <w:num w:numId="11">
    <w:abstractNumId w:val="36"/>
  </w:num>
  <w:num w:numId="12">
    <w:abstractNumId w:val="13"/>
  </w:num>
  <w:num w:numId="13">
    <w:abstractNumId w:val="28"/>
  </w:num>
  <w:num w:numId="14">
    <w:abstractNumId w:val="37"/>
  </w:num>
  <w:num w:numId="15">
    <w:abstractNumId w:val="1"/>
  </w:num>
  <w:num w:numId="16">
    <w:abstractNumId w:val="3"/>
  </w:num>
  <w:num w:numId="17">
    <w:abstractNumId w:val="9"/>
  </w:num>
  <w:num w:numId="18">
    <w:abstractNumId w:val="29"/>
  </w:num>
  <w:num w:numId="19">
    <w:abstractNumId w:val="15"/>
  </w:num>
  <w:num w:numId="20">
    <w:abstractNumId w:val="20"/>
  </w:num>
  <w:num w:numId="21">
    <w:abstractNumId w:val="39"/>
  </w:num>
  <w:num w:numId="22">
    <w:abstractNumId w:val="19"/>
  </w:num>
  <w:num w:numId="23">
    <w:abstractNumId w:val="21"/>
  </w:num>
  <w:num w:numId="24">
    <w:abstractNumId w:val="22"/>
  </w:num>
  <w:num w:numId="25">
    <w:abstractNumId w:val="35"/>
  </w:num>
  <w:num w:numId="26">
    <w:abstractNumId w:val="24"/>
  </w:num>
  <w:num w:numId="27">
    <w:abstractNumId w:val="2"/>
  </w:num>
  <w:num w:numId="28">
    <w:abstractNumId w:val="33"/>
  </w:num>
  <w:num w:numId="29">
    <w:abstractNumId w:val="5"/>
  </w:num>
  <w:num w:numId="30">
    <w:abstractNumId w:val="25"/>
  </w:num>
  <w:num w:numId="31">
    <w:abstractNumId w:val="34"/>
  </w:num>
  <w:num w:numId="32">
    <w:abstractNumId w:val="23"/>
  </w:num>
  <w:num w:numId="33">
    <w:abstractNumId w:val="0"/>
  </w:num>
  <w:num w:numId="34">
    <w:abstractNumId w:val="10"/>
  </w:num>
  <w:num w:numId="35">
    <w:abstractNumId w:val="16"/>
  </w:num>
  <w:num w:numId="36">
    <w:abstractNumId w:val="30"/>
  </w:num>
  <w:num w:numId="37">
    <w:abstractNumId w:val="17"/>
  </w:num>
  <w:num w:numId="38">
    <w:abstractNumId w:val="18"/>
  </w:num>
  <w:num w:numId="39">
    <w:abstractNumId w:val="32"/>
  </w:num>
  <w:num w:numId="40">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021"/>
    <w:rsid w:val="000008A1"/>
    <w:rsid w:val="0000093A"/>
    <w:rsid w:val="000009DF"/>
    <w:rsid w:val="00001178"/>
    <w:rsid w:val="00001726"/>
    <w:rsid w:val="00002683"/>
    <w:rsid w:val="00002E19"/>
    <w:rsid w:val="000032D2"/>
    <w:rsid w:val="00003443"/>
    <w:rsid w:val="0000415E"/>
    <w:rsid w:val="0000448B"/>
    <w:rsid w:val="000055B3"/>
    <w:rsid w:val="00005891"/>
    <w:rsid w:val="00006869"/>
    <w:rsid w:val="00006A20"/>
    <w:rsid w:val="000070BA"/>
    <w:rsid w:val="000073BA"/>
    <w:rsid w:val="0000787F"/>
    <w:rsid w:val="00007915"/>
    <w:rsid w:val="00007C9C"/>
    <w:rsid w:val="00007E06"/>
    <w:rsid w:val="000106A1"/>
    <w:rsid w:val="000107B4"/>
    <w:rsid w:val="00010BB2"/>
    <w:rsid w:val="00010CDA"/>
    <w:rsid w:val="0001110F"/>
    <w:rsid w:val="0001135A"/>
    <w:rsid w:val="000113C1"/>
    <w:rsid w:val="00012417"/>
    <w:rsid w:val="00012F4F"/>
    <w:rsid w:val="00012FD0"/>
    <w:rsid w:val="00013091"/>
    <w:rsid w:val="000133E8"/>
    <w:rsid w:val="0001387F"/>
    <w:rsid w:val="00013922"/>
    <w:rsid w:val="000139B4"/>
    <w:rsid w:val="000140B0"/>
    <w:rsid w:val="00014984"/>
    <w:rsid w:val="00014F01"/>
    <w:rsid w:val="0001640F"/>
    <w:rsid w:val="000167D8"/>
    <w:rsid w:val="0001697E"/>
    <w:rsid w:val="000205FE"/>
    <w:rsid w:val="00021220"/>
    <w:rsid w:val="0002168A"/>
    <w:rsid w:val="00021B93"/>
    <w:rsid w:val="00021BA9"/>
    <w:rsid w:val="00021CB0"/>
    <w:rsid w:val="00021F02"/>
    <w:rsid w:val="00022E01"/>
    <w:rsid w:val="000237F0"/>
    <w:rsid w:val="00023CD1"/>
    <w:rsid w:val="000247C0"/>
    <w:rsid w:val="000254BC"/>
    <w:rsid w:val="00025541"/>
    <w:rsid w:val="00025831"/>
    <w:rsid w:val="00025A14"/>
    <w:rsid w:val="00025C7B"/>
    <w:rsid w:val="000261DD"/>
    <w:rsid w:val="0002632C"/>
    <w:rsid w:val="000265A4"/>
    <w:rsid w:val="0002664F"/>
    <w:rsid w:val="00026819"/>
    <w:rsid w:val="00026DCE"/>
    <w:rsid w:val="000272CC"/>
    <w:rsid w:val="000273FE"/>
    <w:rsid w:val="00027457"/>
    <w:rsid w:val="000277E5"/>
    <w:rsid w:val="000278FA"/>
    <w:rsid w:val="00027A93"/>
    <w:rsid w:val="00027AB3"/>
    <w:rsid w:val="0003042A"/>
    <w:rsid w:val="00031561"/>
    <w:rsid w:val="000327D6"/>
    <w:rsid w:val="00033F8E"/>
    <w:rsid w:val="0003427E"/>
    <w:rsid w:val="00034397"/>
    <w:rsid w:val="00034B59"/>
    <w:rsid w:val="00035C70"/>
    <w:rsid w:val="00035E75"/>
    <w:rsid w:val="00035EC7"/>
    <w:rsid w:val="00035FB0"/>
    <w:rsid w:val="0003728C"/>
    <w:rsid w:val="000375FB"/>
    <w:rsid w:val="00037892"/>
    <w:rsid w:val="00037ADA"/>
    <w:rsid w:val="00037D7B"/>
    <w:rsid w:val="00040988"/>
    <w:rsid w:val="00040CD9"/>
    <w:rsid w:val="000411D3"/>
    <w:rsid w:val="000421AD"/>
    <w:rsid w:val="000421E5"/>
    <w:rsid w:val="00042977"/>
    <w:rsid w:val="00043303"/>
    <w:rsid w:val="0004374C"/>
    <w:rsid w:val="00043762"/>
    <w:rsid w:val="000441C1"/>
    <w:rsid w:val="0004444E"/>
    <w:rsid w:val="00044898"/>
    <w:rsid w:val="00044B58"/>
    <w:rsid w:val="00045F4D"/>
    <w:rsid w:val="000466ED"/>
    <w:rsid w:val="000470B1"/>
    <w:rsid w:val="00047140"/>
    <w:rsid w:val="000472B5"/>
    <w:rsid w:val="000474BA"/>
    <w:rsid w:val="000479E1"/>
    <w:rsid w:val="000479F4"/>
    <w:rsid w:val="00047A62"/>
    <w:rsid w:val="0005063F"/>
    <w:rsid w:val="00050689"/>
    <w:rsid w:val="00050A38"/>
    <w:rsid w:val="00050DEC"/>
    <w:rsid w:val="00050F6D"/>
    <w:rsid w:val="000520CB"/>
    <w:rsid w:val="00053242"/>
    <w:rsid w:val="00053386"/>
    <w:rsid w:val="00053E68"/>
    <w:rsid w:val="0005443A"/>
    <w:rsid w:val="0005483F"/>
    <w:rsid w:val="00054B23"/>
    <w:rsid w:val="00054F86"/>
    <w:rsid w:val="000554E5"/>
    <w:rsid w:val="000556CF"/>
    <w:rsid w:val="00055933"/>
    <w:rsid w:val="00055FF3"/>
    <w:rsid w:val="00056137"/>
    <w:rsid w:val="00056C9B"/>
    <w:rsid w:val="00056CDE"/>
    <w:rsid w:val="000570A0"/>
    <w:rsid w:val="00057702"/>
    <w:rsid w:val="00057A60"/>
    <w:rsid w:val="0006040F"/>
    <w:rsid w:val="000609F6"/>
    <w:rsid w:val="00060A63"/>
    <w:rsid w:val="00060DB3"/>
    <w:rsid w:val="00061AC3"/>
    <w:rsid w:val="000627D0"/>
    <w:rsid w:val="00062DC3"/>
    <w:rsid w:val="00063413"/>
    <w:rsid w:val="000639A1"/>
    <w:rsid w:val="00063F89"/>
    <w:rsid w:val="000641C3"/>
    <w:rsid w:val="00064547"/>
    <w:rsid w:val="00064A8E"/>
    <w:rsid w:val="00064C7A"/>
    <w:rsid w:val="0006555C"/>
    <w:rsid w:val="00065D5E"/>
    <w:rsid w:val="00066766"/>
    <w:rsid w:val="0006696E"/>
    <w:rsid w:val="00066D09"/>
    <w:rsid w:val="00067C34"/>
    <w:rsid w:val="00067D49"/>
    <w:rsid w:val="000715B3"/>
    <w:rsid w:val="00071EDE"/>
    <w:rsid w:val="00072578"/>
    <w:rsid w:val="00072BD6"/>
    <w:rsid w:val="000731F1"/>
    <w:rsid w:val="00073F26"/>
    <w:rsid w:val="00073F4A"/>
    <w:rsid w:val="0007505B"/>
    <w:rsid w:val="000754D0"/>
    <w:rsid w:val="00075932"/>
    <w:rsid w:val="00075C46"/>
    <w:rsid w:val="0007660F"/>
    <w:rsid w:val="00076986"/>
    <w:rsid w:val="00077304"/>
    <w:rsid w:val="00077394"/>
    <w:rsid w:val="000775AA"/>
    <w:rsid w:val="00077A56"/>
    <w:rsid w:val="00077F5C"/>
    <w:rsid w:val="00080154"/>
    <w:rsid w:val="00080272"/>
    <w:rsid w:val="000806E2"/>
    <w:rsid w:val="00080C53"/>
    <w:rsid w:val="00081393"/>
    <w:rsid w:val="00081595"/>
    <w:rsid w:val="00081CE5"/>
    <w:rsid w:val="00082582"/>
    <w:rsid w:val="00082855"/>
    <w:rsid w:val="00082DE9"/>
    <w:rsid w:val="00082E37"/>
    <w:rsid w:val="00083084"/>
    <w:rsid w:val="000836E8"/>
    <w:rsid w:val="00083A0E"/>
    <w:rsid w:val="00083B39"/>
    <w:rsid w:val="0008448A"/>
    <w:rsid w:val="0008484F"/>
    <w:rsid w:val="00084F0D"/>
    <w:rsid w:val="0008506C"/>
    <w:rsid w:val="00085C1F"/>
    <w:rsid w:val="00085C21"/>
    <w:rsid w:val="00085E1B"/>
    <w:rsid w:val="00085E82"/>
    <w:rsid w:val="00085E9A"/>
    <w:rsid w:val="00086211"/>
    <w:rsid w:val="000866A0"/>
    <w:rsid w:val="00086C9B"/>
    <w:rsid w:val="00086F9E"/>
    <w:rsid w:val="000875F3"/>
    <w:rsid w:val="000900E8"/>
    <w:rsid w:val="000903D5"/>
    <w:rsid w:val="00090A1D"/>
    <w:rsid w:val="00090B75"/>
    <w:rsid w:val="000911F1"/>
    <w:rsid w:val="00091430"/>
    <w:rsid w:val="000915F0"/>
    <w:rsid w:val="00091936"/>
    <w:rsid w:val="00092411"/>
    <w:rsid w:val="00092907"/>
    <w:rsid w:val="0009292C"/>
    <w:rsid w:val="00094022"/>
    <w:rsid w:val="00094209"/>
    <w:rsid w:val="00094D9E"/>
    <w:rsid w:val="00094FCC"/>
    <w:rsid w:val="0009509A"/>
    <w:rsid w:val="00095B1F"/>
    <w:rsid w:val="00095F79"/>
    <w:rsid w:val="00096398"/>
    <w:rsid w:val="000966D5"/>
    <w:rsid w:val="00096CA8"/>
    <w:rsid w:val="00096DB6"/>
    <w:rsid w:val="0009759D"/>
    <w:rsid w:val="000A00DE"/>
    <w:rsid w:val="000A01F9"/>
    <w:rsid w:val="000A0B43"/>
    <w:rsid w:val="000A133C"/>
    <w:rsid w:val="000A14BD"/>
    <w:rsid w:val="000A1584"/>
    <w:rsid w:val="000A1EEA"/>
    <w:rsid w:val="000A284E"/>
    <w:rsid w:val="000A2CD5"/>
    <w:rsid w:val="000A3362"/>
    <w:rsid w:val="000A3D71"/>
    <w:rsid w:val="000A43AA"/>
    <w:rsid w:val="000A4A87"/>
    <w:rsid w:val="000A5273"/>
    <w:rsid w:val="000A57B5"/>
    <w:rsid w:val="000A59AE"/>
    <w:rsid w:val="000A5C84"/>
    <w:rsid w:val="000A6A20"/>
    <w:rsid w:val="000A714C"/>
    <w:rsid w:val="000A74BA"/>
    <w:rsid w:val="000A7947"/>
    <w:rsid w:val="000A7DF8"/>
    <w:rsid w:val="000B0489"/>
    <w:rsid w:val="000B1043"/>
    <w:rsid w:val="000B13C3"/>
    <w:rsid w:val="000B1702"/>
    <w:rsid w:val="000B17DF"/>
    <w:rsid w:val="000B1A11"/>
    <w:rsid w:val="000B2867"/>
    <w:rsid w:val="000B3451"/>
    <w:rsid w:val="000B34AB"/>
    <w:rsid w:val="000B3633"/>
    <w:rsid w:val="000B3DE8"/>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C4B"/>
    <w:rsid w:val="000B7CEC"/>
    <w:rsid w:val="000B7E08"/>
    <w:rsid w:val="000B7E3F"/>
    <w:rsid w:val="000C0002"/>
    <w:rsid w:val="000C0117"/>
    <w:rsid w:val="000C0502"/>
    <w:rsid w:val="000C0523"/>
    <w:rsid w:val="000C0714"/>
    <w:rsid w:val="000C0AD9"/>
    <w:rsid w:val="000C0C33"/>
    <w:rsid w:val="000C10B0"/>
    <w:rsid w:val="000C1441"/>
    <w:rsid w:val="000C1986"/>
    <w:rsid w:val="000C1DC0"/>
    <w:rsid w:val="000C1EFA"/>
    <w:rsid w:val="000C2402"/>
    <w:rsid w:val="000C25F0"/>
    <w:rsid w:val="000C2719"/>
    <w:rsid w:val="000C2BB1"/>
    <w:rsid w:val="000C2F5F"/>
    <w:rsid w:val="000C334B"/>
    <w:rsid w:val="000C3F6C"/>
    <w:rsid w:val="000C5139"/>
    <w:rsid w:val="000C524E"/>
    <w:rsid w:val="000C5412"/>
    <w:rsid w:val="000C59BF"/>
    <w:rsid w:val="000C6165"/>
    <w:rsid w:val="000C666E"/>
    <w:rsid w:val="000C765A"/>
    <w:rsid w:val="000C7C6C"/>
    <w:rsid w:val="000C7D00"/>
    <w:rsid w:val="000D060F"/>
    <w:rsid w:val="000D08A4"/>
    <w:rsid w:val="000D095D"/>
    <w:rsid w:val="000D09C7"/>
    <w:rsid w:val="000D0B85"/>
    <w:rsid w:val="000D114D"/>
    <w:rsid w:val="000D1276"/>
    <w:rsid w:val="000D1853"/>
    <w:rsid w:val="000D1A44"/>
    <w:rsid w:val="000D1E4E"/>
    <w:rsid w:val="000D262C"/>
    <w:rsid w:val="000D2ADC"/>
    <w:rsid w:val="000D3746"/>
    <w:rsid w:val="000D385A"/>
    <w:rsid w:val="000D3C2E"/>
    <w:rsid w:val="000D438A"/>
    <w:rsid w:val="000D44ED"/>
    <w:rsid w:val="000D45D1"/>
    <w:rsid w:val="000D4D88"/>
    <w:rsid w:val="000D50DD"/>
    <w:rsid w:val="000D52E8"/>
    <w:rsid w:val="000D53A4"/>
    <w:rsid w:val="000D5CA5"/>
    <w:rsid w:val="000D677B"/>
    <w:rsid w:val="000D701C"/>
    <w:rsid w:val="000D707B"/>
    <w:rsid w:val="000D7444"/>
    <w:rsid w:val="000D7C2F"/>
    <w:rsid w:val="000D7D4A"/>
    <w:rsid w:val="000D7DA9"/>
    <w:rsid w:val="000E0407"/>
    <w:rsid w:val="000E1213"/>
    <w:rsid w:val="000E14AD"/>
    <w:rsid w:val="000E14C8"/>
    <w:rsid w:val="000E1886"/>
    <w:rsid w:val="000E1AAB"/>
    <w:rsid w:val="000E22B6"/>
    <w:rsid w:val="000E2AF1"/>
    <w:rsid w:val="000E2B32"/>
    <w:rsid w:val="000E317D"/>
    <w:rsid w:val="000E32CD"/>
    <w:rsid w:val="000E32E8"/>
    <w:rsid w:val="000E36CA"/>
    <w:rsid w:val="000E390F"/>
    <w:rsid w:val="000E3C06"/>
    <w:rsid w:val="000E3C4C"/>
    <w:rsid w:val="000E4B60"/>
    <w:rsid w:val="000E4F52"/>
    <w:rsid w:val="000E5256"/>
    <w:rsid w:val="000E5981"/>
    <w:rsid w:val="000E5B4E"/>
    <w:rsid w:val="000E644C"/>
    <w:rsid w:val="000E64EA"/>
    <w:rsid w:val="000E6BFF"/>
    <w:rsid w:val="000E6E90"/>
    <w:rsid w:val="000E710A"/>
    <w:rsid w:val="000E746B"/>
    <w:rsid w:val="000E779B"/>
    <w:rsid w:val="000E7DD0"/>
    <w:rsid w:val="000F0196"/>
    <w:rsid w:val="000F02FF"/>
    <w:rsid w:val="000F083B"/>
    <w:rsid w:val="000F0B05"/>
    <w:rsid w:val="000F0EEA"/>
    <w:rsid w:val="000F1552"/>
    <w:rsid w:val="000F159E"/>
    <w:rsid w:val="000F1B1D"/>
    <w:rsid w:val="000F2559"/>
    <w:rsid w:val="000F25B4"/>
    <w:rsid w:val="000F26A5"/>
    <w:rsid w:val="000F2A46"/>
    <w:rsid w:val="000F3238"/>
    <w:rsid w:val="000F3349"/>
    <w:rsid w:val="000F3811"/>
    <w:rsid w:val="000F47E0"/>
    <w:rsid w:val="000F4EAB"/>
    <w:rsid w:val="000F52F1"/>
    <w:rsid w:val="000F5961"/>
    <w:rsid w:val="000F653C"/>
    <w:rsid w:val="000F750C"/>
    <w:rsid w:val="000F76C2"/>
    <w:rsid w:val="000F7F1E"/>
    <w:rsid w:val="00100A40"/>
    <w:rsid w:val="00100D0E"/>
    <w:rsid w:val="001010CB"/>
    <w:rsid w:val="00101962"/>
    <w:rsid w:val="001020A3"/>
    <w:rsid w:val="001022DC"/>
    <w:rsid w:val="00102573"/>
    <w:rsid w:val="00102CCA"/>
    <w:rsid w:val="00102D8A"/>
    <w:rsid w:val="00102D9E"/>
    <w:rsid w:val="001035CA"/>
    <w:rsid w:val="001036D5"/>
    <w:rsid w:val="00103D43"/>
    <w:rsid w:val="0010421B"/>
    <w:rsid w:val="00104826"/>
    <w:rsid w:val="00104883"/>
    <w:rsid w:val="00104945"/>
    <w:rsid w:val="00104B46"/>
    <w:rsid w:val="00104BE2"/>
    <w:rsid w:val="00104F6D"/>
    <w:rsid w:val="001053A2"/>
    <w:rsid w:val="001054FD"/>
    <w:rsid w:val="00105768"/>
    <w:rsid w:val="001059A3"/>
    <w:rsid w:val="00105F7C"/>
    <w:rsid w:val="0010681B"/>
    <w:rsid w:val="00106A78"/>
    <w:rsid w:val="00106A8E"/>
    <w:rsid w:val="001071E7"/>
    <w:rsid w:val="001072D9"/>
    <w:rsid w:val="0010745C"/>
    <w:rsid w:val="00107537"/>
    <w:rsid w:val="00107A54"/>
    <w:rsid w:val="00107BFA"/>
    <w:rsid w:val="00110207"/>
    <w:rsid w:val="00110686"/>
    <w:rsid w:val="0011076F"/>
    <w:rsid w:val="00110D4B"/>
    <w:rsid w:val="00111242"/>
    <w:rsid w:val="001118CB"/>
    <w:rsid w:val="00111C2F"/>
    <w:rsid w:val="001128F1"/>
    <w:rsid w:val="00112BAC"/>
    <w:rsid w:val="001137E9"/>
    <w:rsid w:val="00113D47"/>
    <w:rsid w:val="00114057"/>
    <w:rsid w:val="00114D31"/>
    <w:rsid w:val="00114E32"/>
    <w:rsid w:val="00115E93"/>
    <w:rsid w:val="00116689"/>
    <w:rsid w:val="0011788F"/>
    <w:rsid w:val="00117D5E"/>
    <w:rsid w:val="001206A9"/>
    <w:rsid w:val="00120B02"/>
    <w:rsid w:val="001216CC"/>
    <w:rsid w:val="00121BFE"/>
    <w:rsid w:val="0012211A"/>
    <w:rsid w:val="00122270"/>
    <w:rsid w:val="001225AB"/>
    <w:rsid w:val="001226CD"/>
    <w:rsid w:val="00122ACA"/>
    <w:rsid w:val="00122D77"/>
    <w:rsid w:val="00122FEA"/>
    <w:rsid w:val="00123784"/>
    <w:rsid w:val="0012404D"/>
    <w:rsid w:val="00124E04"/>
    <w:rsid w:val="00125139"/>
    <w:rsid w:val="0012561B"/>
    <w:rsid w:val="001257A3"/>
    <w:rsid w:val="001269A8"/>
    <w:rsid w:val="00127219"/>
    <w:rsid w:val="00127928"/>
    <w:rsid w:val="00127959"/>
    <w:rsid w:val="00127E97"/>
    <w:rsid w:val="00130039"/>
    <w:rsid w:val="00130504"/>
    <w:rsid w:val="0013099C"/>
    <w:rsid w:val="001314FD"/>
    <w:rsid w:val="001324AA"/>
    <w:rsid w:val="001324F9"/>
    <w:rsid w:val="00133211"/>
    <w:rsid w:val="001335F6"/>
    <w:rsid w:val="0013382E"/>
    <w:rsid w:val="001340C2"/>
    <w:rsid w:val="001345EC"/>
    <w:rsid w:val="00134D00"/>
    <w:rsid w:val="00134E1A"/>
    <w:rsid w:val="00134E7A"/>
    <w:rsid w:val="00135B78"/>
    <w:rsid w:val="00136362"/>
    <w:rsid w:val="00136DC3"/>
    <w:rsid w:val="001404C4"/>
    <w:rsid w:val="00140807"/>
    <w:rsid w:val="00141A03"/>
    <w:rsid w:val="0014288F"/>
    <w:rsid w:val="001428FB"/>
    <w:rsid w:val="00142BD3"/>
    <w:rsid w:val="0014377E"/>
    <w:rsid w:val="00143AFC"/>
    <w:rsid w:val="001442B9"/>
    <w:rsid w:val="0014441C"/>
    <w:rsid w:val="001449FB"/>
    <w:rsid w:val="00144C44"/>
    <w:rsid w:val="00145040"/>
    <w:rsid w:val="0014557B"/>
    <w:rsid w:val="00145AB0"/>
    <w:rsid w:val="00145B93"/>
    <w:rsid w:val="00145C8D"/>
    <w:rsid w:val="00146569"/>
    <w:rsid w:val="00146CF0"/>
    <w:rsid w:val="001471CA"/>
    <w:rsid w:val="00147BF0"/>
    <w:rsid w:val="0015032B"/>
    <w:rsid w:val="00150E80"/>
    <w:rsid w:val="00150F67"/>
    <w:rsid w:val="0015266F"/>
    <w:rsid w:val="00152D94"/>
    <w:rsid w:val="00153BBE"/>
    <w:rsid w:val="00155903"/>
    <w:rsid w:val="00155F4C"/>
    <w:rsid w:val="00156353"/>
    <w:rsid w:val="0015667B"/>
    <w:rsid w:val="001570D0"/>
    <w:rsid w:val="00157476"/>
    <w:rsid w:val="00157DF7"/>
    <w:rsid w:val="00157FD6"/>
    <w:rsid w:val="001600D8"/>
    <w:rsid w:val="00160101"/>
    <w:rsid w:val="00160186"/>
    <w:rsid w:val="001602E6"/>
    <w:rsid w:val="00161EC8"/>
    <w:rsid w:val="001621D1"/>
    <w:rsid w:val="00162598"/>
    <w:rsid w:val="00162784"/>
    <w:rsid w:val="00162BF2"/>
    <w:rsid w:val="00162C41"/>
    <w:rsid w:val="00163076"/>
    <w:rsid w:val="00163B77"/>
    <w:rsid w:val="00163C24"/>
    <w:rsid w:val="00163EF1"/>
    <w:rsid w:val="00163FD7"/>
    <w:rsid w:val="001640D5"/>
    <w:rsid w:val="0016466C"/>
    <w:rsid w:val="001646B3"/>
    <w:rsid w:val="00164EDE"/>
    <w:rsid w:val="001655DC"/>
    <w:rsid w:val="0016615C"/>
    <w:rsid w:val="0016654C"/>
    <w:rsid w:val="001665CB"/>
    <w:rsid w:val="00166677"/>
    <w:rsid w:val="00166A5C"/>
    <w:rsid w:val="0016763D"/>
    <w:rsid w:val="00167695"/>
    <w:rsid w:val="0016798C"/>
    <w:rsid w:val="001702F1"/>
    <w:rsid w:val="00170C4A"/>
    <w:rsid w:val="00170DCA"/>
    <w:rsid w:val="0017178B"/>
    <w:rsid w:val="0017204A"/>
    <w:rsid w:val="001723EE"/>
    <w:rsid w:val="00172642"/>
    <w:rsid w:val="0017298A"/>
    <w:rsid w:val="00172B60"/>
    <w:rsid w:val="0017322B"/>
    <w:rsid w:val="00173A54"/>
    <w:rsid w:val="0017442C"/>
    <w:rsid w:val="00174668"/>
    <w:rsid w:val="00174C37"/>
    <w:rsid w:val="0017560B"/>
    <w:rsid w:val="001756F2"/>
    <w:rsid w:val="001761B4"/>
    <w:rsid w:val="00176257"/>
    <w:rsid w:val="00177AA3"/>
    <w:rsid w:val="001802C2"/>
    <w:rsid w:val="00180964"/>
    <w:rsid w:val="001809CA"/>
    <w:rsid w:val="00180C0D"/>
    <w:rsid w:val="00180C5F"/>
    <w:rsid w:val="00181360"/>
    <w:rsid w:val="00181768"/>
    <w:rsid w:val="00182261"/>
    <w:rsid w:val="00182EF9"/>
    <w:rsid w:val="001830C3"/>
    <w:rsid w:val="001833DA"/>
    <w:rsid w:val="001837CE"/>
    <w:rsid w:val="00183B27"/>
    <w:rsid w:val="0018430C"/>
    <w:rsid w:val="001843DE"/>
    <w:rsid w:val="00184CEE"/>
    <w:rsid w:val="00185A85"/>
    <w:rsid w:val="001867F6"/>
    <w:rsid w:val="00186A9E"/>
    <w:rsid w:val="00186F88"/>
    <w:rsid w:val="001870CC"/>
    <w:rsid w:val="0018778F"/>
    <w:rsid w:val="00187871"/>
    <w:rsid w:val="00187C36"/>
    <w:rsid w:val="00187CD7"/>
    <w:rsid w:val="00187E94"/>
    <w:rsid w:val="001902B2"/>
    <w:rsid w:val="001908D0"/>
    <w:rsid w:val="001908F8"/>
    <w:rsid w:val="00190977"/>
    <w:rsid w:val="00191DC8"/>
    <w:rsid w:val="00192222"/>
    <w:rsid w:val="0019222F"/>
    <w:rsid w:val="00192410"/>
    <w:rsid w:val="00192748"/>
    <w:rsid w:val="00192F43"/>
    <w:rsid w:val="00193B08"/>
    <w:rsid w:val="00194441"/>
    <w:rsid w:val="00194641"/>
    <w:rsid w:val="00194A7F"/>
    <w:rsid w:val="00194AB7"/>
    <w:rsid w:val="0019573B"/>
    <w:rsid w:val="00195B18"/>
    <w:rsid w:val="00195B5B"/>
    <w:rsid w:val="00195D3E"/>
    <w:rsid w:val="001961D3"/>
    <w:rsid w:val="00196679"/>
    <w:rsid w:val="001969EC"/>
    <w:rsid w:val="00196BEC"/>
    <w:rsid w:val="0019753E"/>
    <w:rsid w:val="00197BA5"/>
    <w:rsid w:val="00197C40"/>
    <w:rsid w:val="00197EA7"/>
    <w:rsid w:val="001A0000"/>
    <w:rsid w:val="001A0133"/>
    <w:rsid w:val="001A01DD"/>
    <w:rsid w:val="001A0DF7"/>
    <w:rsid w:val="001A0FAD"/>
    <w:rsid w:val="001A12EF"/>
    <w:rsid w:val="001A2715"/>
    <w:rsid w:val="001A3A90"/>
    <w:rsid w:val="001A3B72"/>
    <w:rsid w:val="001A3BC0"/>
    <w:rsid w:val="001A3BF3"/>
    <w:rsid w:val="001A4A57"/>
    <w:rsid w:val="001A53A4"/>
    <w:rsid w:val="001A6344"/>
    <w:rsid w:val="001A6BD9"/>
    <w:rsid w:val="001A6D1C"/>
    <w:rsid w:val="001A712E"/>
    <w:rsid w:val="001A731F"/>
    <w:rsid w:val="001A7414"/>
    <w:rsid w:val="001A747A"/>
    <w:rsid w:val="001A7837"/>
    <w:rsid w:val="001B0037"/>
    <w:rsid w:val="001B0761"/>
    <w:rsid w:val="001B0BA8"/>
    <w:rsid w:val="001B0E5D"/>
    <w:rsid w:val="001B0E9D"/>
    <w:rsid w:val="001B1489"/>
    <w:rsid w:val="001B1973"/>
    <w:rsid w:val="001B2204"/>
    <w:rsid w:val="001B233F"/>
    <w:rsid w:val="001B2888"/>
    <w:rsid w:val="001B2A92"/>
    <w:rsid w:val="001B2B68"/>
    <w:rsid w:val="001B2E7D"/>
    <w:rsid w:val="001B31B9"/>
    <w:rsid w:val="001B322F"/>
    <w:rsid w:val="001B333A"/>
    <w:rsid w:val="001B395F"/>
    <w:rsid w:val="001B4029"/>
    <w:rsid w:val="001B491C"/>
    <w:rsid w:val="001B4C16"/>
    <w:rsid w:val="001B5696"/>
    <w:rsid w:val="001B5754"/>
    <w:rsid w:val="001B5BE3"/>
    <w:rsid w:val="001B6D27"/>
    <w:rsid w:val="001B6FEA"/>
    <w:rsid w:val="001B733D"/>
    <w:rsid w:val="001B76D3"/>
    <w:rsid w:val="001B7BC2"/>
    <w:rsid w:val="001B7BEC"/>
    <w:rsid w:val="001B7EF5"/>
    <w:rsid w:val="001C03F4"/>
    <w:rsid w:val="001C1333"/>
    <w:rsid w:val="001C143A"/>
    <w:rsid w:val="001C1E1D"/>
    <w:rsid w:val="001C1E27"/>
    <w:rsid w:val="001C1E4E"/>
    <w:rsid w:val="001C1EB4"/>
    <w:rsid w:val="001C2052"/>
    <w:rsid w:val="001C2D2C"/>
    <w:rsid w:val="001C2F93"/>
    <w:rsid w:val="001C34D4"/>
    <w:rsid w:val="001C501B"/>
    <w:rsid w:val="001C5EC3"/>
    <w:rsid w:val="001C6363"/>
    <w:rsid w:val="001C6E3F"/>
    <w:rsid w:val="001C713C"/>
    <w:rsid w:val="001C7D7E"/>
    <w:rsid w:val="001D07EE"/>
    <w:rsid w:val="001D0804"/>
    <w:rsid w:val="001D0913"/>
    <w:rsid w:val="001D093B"/>
    <w:rsid w:val="001D09D6"/>
    <w:rsid w:val="001D0B30"/>
    <w:rsid w:val="001D142E"/>
    <w:rsid w:val="001D1CD4"/>
    <w:rsid w:val="001D1DA6"/>
    <w:rsid w:val="001D20FC"/>
    <w:rsid w:val="001D269D"/>
    <w:rsid w:val="001D2E03"/>
    <w:rsid w:val="001D322B"/>
    <w:rsid w:val="001D36BA"/>
    <w:rsid w:val="001D3F41"/>
    <w:rsid w:val="001D4ED9"/>
    <w:rsid w:val="001D5ABF"/>
    <w:rsid w:val="001D608F"/>
    <w:rsid w:val="001D69E6"/>
    <w:rsid w:val="001D71C2"/>
    <w:rsid w:val="001D7381"/>
    <w:rsid w:val="001D7942"/>
    <w:rsid w:val="001D7AAA"/>
    <w:rsid w:val="001E0032"/>
    <w:rsid w:val="001E0228"/>
    <w:rsid w:val="001E0354"/>
    <w:rsid w:val="001E0B39"/>
    <w:rsid w:val="001E10CD"/>
    <w:rsid w:val="001E172F"/>
    <w:rsid w:val="001E1915"/>
    <w:rsid w:val="001E209F"/>
    <w:rsid w:val="001E330B"/>
    <w:rsid w:val="001E37FE"/>
    <w:rsid w:val="001E43D6"/>
    <w:rsid w:val="001E559F"/>
    <w:rsid w:val="001E5B66"/>
    <w:rsid w:val="001E5FE7"/>
    <w:rsid w:val="001E60A2"/>
    <w:rsid w:val="001E61C0"/>
    <w:rsid w:val="001E7AB5"/>
    <w:rsid w:val="001F0F7A"/>
    <w:rsid w:val="001F19D4"/>
    <w:rsid w:val="001F1B2C"/>
    <w:rsid w:val="001F1E59"/>
    <w:rsid w:val="001F2078"/>
    <w:rsid w:val="001F2322"/>
    <w:rsid w:val="001F2A70"/>
    <w:rsid w:val="001F2B25"/>
    <w:rsid w:val="001F32F1"/>
    <w:rsid w:val="001F3306"/>
    <w:rsid w:val="001F33C5"/>
    <w:rsid w:val="001F362A"/>
    <w:rsid w:val="001F3A0E"/>
    <w:rsid w:val="001F40D2"/>
    <w:rsid w:val="001F43CF"/>
    <w:rsid w:val="001F53BE"/>
    <w:rsid w:val="001F5489"/>
    <w:rsid w:val="001F56FB"/>
    <w:rsid w:val="001F5A5F"/>
    <w:rsid w:val="001F5ACE"/>
    <w:rsid w:val="001F6C70"/>
    <w:rsid w:val="001F6CC0"/>
    <w:rsid w:val="001F6F0D"/>
    <w:rsid w:val="001F764B"/>
    <w:rsid w:val="001F7835"/>
    <w:rsid w:val="001F7986"/>
    <w:rsid w:val="001F7C35"/>
    <w:rsid w:val="001F7E00"/>
    <w:rsid w:val="0020098F"/>
    <w:rsid w:val="00200A0A"/>
    <w:rsid w:val="00201D5E"/>
    <w:rsid w:val="00201E27"/>
    <w:rsid w:val="00202217"/>
    <w:rsid w:val="00203842"/>
    <w:rsid w:val="00203848"/>
    <w:rsid w:val="00203AFE"/>
    <w:rsid w:val="002043DE"/>
    <w:rsid w:val="002046AD"/>
    <w:rsid w:val="002053C4"/>
    <w:rsid w:val="0020551F"/>
    <w:rsid w:val="002055D2"/>
    <w:rsid w:val="002056B2"/>
    <w:rsid w:val="00205A68"/>
    <w:rsid w:val="0020614C"/>
    <w:rsid w:val="002068F3"/>
    <w:rsid w:val="00206F0C"/>
    <w:rsid w:val="00207552"/>
    <w:rsid w:val="00207E42"/>
    <w:rsid w:val="00207FBD"/>
    <w:rsid w:val="00210A3A"/>
    <w:rsid w:val="002117E9"/>
    <w:rsid w:val="00211A6C"/>
    <w:rsid w:val="00211C60"/>
    <w:rsid w:val="00212458"/>
    <w:rsid w:val="00212C08"/>
    <w:rsid w:val="00212DE1"/>
    <w:rsid w:val="00212FC7"/>
    <w:rsid w:val="00213551"/>
    <w:rsid w:val="00213BC0"/>
    <w:rsid w:val="00213D99"/>
    <w:rsid w:val="002158D8"/>
    <w:rsid w:val="00215E2B"/>
    <w:rsid w:val="002160C8"/>
    <w:rsid w:val="002162DF"/>
    <w:rsid w:val="002167A0"/>
    <w:rsid w:val="00216938"/>
    <w:rsid w:val="00217DAC"/>
    <w:rsid w:val="00220720"/>
    <w:rsid w:val="00220BA3"/>
    <w:rsid w:val="00221138"/>
    <w:rsid w:val="00221545"/>
    <w:rsid w:val="00222C42"/>
    <w:rsid w:val="00222C49"/>
    <w:rsid w:val="00223EAD"/>
    <w:rsid w:val="00224A20"/>
    <w:rsid w:val="00224A77"/>
    <w:rsid w:val="00225128"/>
    <w:rsid w:val="00225178"/>
    <w:rsid w:val="00225295"/>
    <w:rsid w:val="002265B9"/>
    <w:rsid w:val="00226BB3"/>
    <w:rsid w:val="00226D28"/>
    <w:rsid w:val="00226F30"/>
    <w:rsid w:val="00227408"/>
    <w:rsid w:val="002318DA"/>
    <w:rsid w:val="00231A7C"/>
    <w:rsid w:val="00231B2D"/>
    <w:rsid w:val="002328EA"/>
    <w:rsid w:val="0023318F"/>
    <w:rsid w:val="0023329F"/>
    <w:rsid w:val="002335B0"/>
    <w:rsid w:val="00233B0A"/>
    <w:rsid w:val="002344F4"/>
    <w:rsid w:val="002350BE"/>
    <w:rsid w:val="0023532E"/>
    <w:rsid w:val="002356D5"/>
    <w:rsid w:val="00235989"/>
    <w:rsid w:val="00235BB4"/>
    <w:rsid w:val="00235D31"/>
    <w:rsid w:val="002365DE"/>
    <w:rsid w:val="00236BB6"/>
    <w:rsid w:val="00236D49"/>
    <w:rsid w:val="00236D5B"/>
    <w:rsid w:val="00237002"/>
    <w:rsid w:val="00237215"/>
    <w:rsid w:val="0023780D"/>
    <w:rsid w:val="00240796"/>
    <w:rsid w:val="00240981"/>
    <w:rsid w:val="00240AC1"/>
    <w:rsid w:val="00240E54"/>
    <w:rsid w:val="0024208C"/>
    <w:rsid w:val="00242B2D"/>
    <w:rsid w:val="0024356F"/>
    <w:rsid w:val="00244130"/>
    <w:rsid w:val="00244614"/>
    <w:rsid w:val="00244808"/>
    <w:rsid w:val="00244C6E"/>
    <w:rsid w:val="00244F98"/>
    <w:rsid w:val="00244FB1"/>
    <w:rsid w:val="00245F3A"/>
    <w:rsid w:val="00245F92"/>
    <w:rsid w:val="0024658F"/>
    <w:rsid w:val="00246C36"/>
    <w:rsid w:val="002478CB"/>
    <w:rsid w:val="00247C2D"/>
    <w:rsid w:val="00247EAB"/>
    <w:rsid w:val="0025042E"/>
    <w:rsid w:val="00250729"/>
    <w:rsid w:val="0025086A"/>
    <w:rsid w:val="00250C81"/>
    <w:rsid w:val="00251825"/>
    <w:rsid w:val="00253557"/>
    <w:rsid w:val="00254535"/>
    <w:rsid w:val="002547FD"/>
    <w:rsid w:val="00254A07"/>
    <w:rsid w:val="00254A2B"/>
    <w:rsid w:val="00254A39"/>
    <w:rsid w:val="00254E3F"/>
    <w:rsid w:val="00255EAE"/>
    <w:rsid w:val="00256405"/>
    <w:rsid w:val="00257308"/>
    <w:rsid w:val="00257E5E"/>
    <w:rsid w:val="0026083C"/>
    <w:rsid w:val="002608E8"/>
    <w:rsid w:val="00261055"/>
    <w:rsid w:val="00261841"/>
    <w:rsid w:val="00261C9B"/>
    <w:rsid w:val="00262036"/>
    <w:rsid w:val="00262160"/>
    <w:rsid w:val="002655FB"/>
    <w:rsid w:val="0026646F"/>
    <w:rsid w:val="0026686E"/>
    <w:rsid w:val="00266E82"/>
    <w:rsid w:val="002671B1"/>
    <w:rsid w:val="0026739E"/>
    <w:rsid w:val="002673A0"/>
    <w:rsid w:val="002673BD"/>
    <w:rsid w:val="00267734"/>
    <w:rsid w:val="00267A60"/>
    <w:rsid w:val="00267B48"/>
    <w:rsid w:val="00270D3C"/>
    <w:rsid w:val="00271B01"/>
    <w:rsid w:val="002723AC"/>
    <w:rsid w:val="00272418"/>
    <w:rsid w:val="00272B9B"/>
    <w:rsid w:val="00272FAA"/>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A5E"/>
    <w:rsid w:val="00277AB5"/>
    <w:rsid w:val="00277C16"/>
    <w:rsid w:val="00277FF9"/>
    <w:rsid w:val="00280141"/>
    <w:rsid w:val="002801B9"/>
    <w:rsid w:val="002804A1"/>
    <w:rsid w:val="00280B3F"/>
    <w:rsid w:val="00280C67"/>
    <w:rsid w:val="002811C2"/>
    <w:rsid w:val="002818C6"/>
    <w:rsid w:val="00282B6D"/>
    <w:rsid w:val="00282EB2"/>
    <w:rsid w:val="00283169"/>
    <w:rsid w:val="00283B5D"/>
    <w:rsid w:val="00284327"/>
    <w:rsid w:val="00284F11"/>
    <w:rsid w:val="00285BAA"/>
    <w:rsid w:val="00285D84"/>
    <w:rsid w:val="00287450"/>
    <w:rsid w:val="0028764A"/>
    <w:rsid w:val="002876AE"/>
    <w:rsid w:val="002878B9"/>
    <w:rsid w:val="00287C1C"/>
    <w:rsid w:val="00287C89"/>
    <w:rsid w:val="0029085A"/>
    <w:rsid w:val="002920C5"/>
    <w:rsid w:val="00292466"/>
    <w:rsid w:val="0029290E"/>
    <w:rsid w:val="00292A3D"/>
    <w:rsid w:val="00293393"/>
    <w:rsid w:val="002936BB"/>
    <w:rsid w:val="00293A2C"/>
    <w:rsid w:val="00293B47"/>
    <w:rsid w:val="00293D07"/>
    <w:rsid w:val="00293D8E"/>
    <w:rsid w:val="00294966"/>
    <w:rsid w:val="00294D70"/>
    <w:rsid w:val="00294F81"/>
    <w:rsid w:val="00295520"/>
    <w:rsid w:val="002955E1"/>
    <w:rsid w:val="00295D4E"/>
    <w:rsid w:val="002966FE"/>
    <w:rsid w:val="0029728A"/>
    <w:rsid w:val="002972D6"/>
    <w:rsid w:val="002973DE"/>
    <w:rsid w:val="002A0686"/>
    <w:rsid w:val="002A1132"/>
    <w:rsid w:val="002A15B5"/>
    <w:rsid w:val="002A2494"/>
    <w:rsid w:val="002A2593"/>
    <w:rsid w:val="002A2B50"/>
    <w:rsid w:val="002A2D35"/>
    <w:rsid w:val="002A3048"/>
    <w:rsid w:val="002A30A1"/>
    <w:rsid w:val="002A3963"/>
    <w:rsid w:val="002A4EC1"/>
    <w:rsid w:val="002A56F2"/>
    <w:rsid w:val="002A57C1"/>
    <w:rsid w:val="002A63BA"/>
    <w:rsid w:val="002A697A"/>
    <w:rsid w:val="002A6D2B"/>
    <w:rsid w:val="002A70A9"/>
    <w:rsid w:val="002A7542"/>
    <w:rsid w:val="002A7F4C"/>
    <w:rsid w:val="002B07CE"/>
    <w:rsid w:val="002B0C46"/>
    <w:rsid w:val="002B0E49"/>
    <w:rsid w:val="002B1326"/>
    <w:rsid w:val="002B171E"/>
    <w:rsid w:val="002B1B34"/>
    <w:rsid w:val="002B2F06"/>
    <w:rsid w:val="002B3044"/>
    <w:rsid w:val="002B34FB"/>
    <w:rsid w:val="002B4D29"/>
    <w:rsid w:val="002B5098"/>
    <w:rsid w:val="002B5638"/>
    <w:rsid w:val="002B5B7B"/>
    <w:rsid w:val="002B5F60"/>
    <w:rsid w:val="002B62A6"/>
    <w:rsid w:val="002B6352"/>
    <w:rsid w:val="002B64C9"/>
    <w:rsid w:val="002B715A"/>
    <w:rsid w:val="002B7322"/>
    <w:rsid w:val="002B7B7D"/>
    <w:rsid w:val="002C016C"/>
    <w:rsid w:val="002C0687"/>
    <w:rsid w:val="002C080E"/>
    <w:rsid w:val="002C0A67"/>
    <w:rsid w:val="002C0B8C"/>
    <w:rsid w:val="002C0CC0"/>
    <w:rsid w:val="002C122B"/>
    <w:rsid w:val="002C1F22"/>
    <w:rsid w:val="002C294E"/>
    <w:rsid w:val="002C29A5"/>
    <w:rsid w:val="002C2AF9"/>
    <w:rsid w:val="002C41FA"/>
    <w:rsid w:val="002C46B2"/>
    <w:rsid w:val="002C4F3E"/>
    <w:rsid w:val="002C57F7"/>
    <w:rsid w:val="002C5CE2"/>
    <w:rsid w:val="002C5FD3"/>
    <w:rsid w:val="002C63C5"/>
    <w:rsid w:val="002C7059"/>
    <w:rsid w:val="002C7642"/>
    <w:rsid w:val="002C7756"/>
    <w:rsid w:val="002C78BD"/>
    <w:rsid w:val="002C7B69"/>
    <w:rsid w:val="002D1923"/>
    <w:rsid w:val="002D25BB"/>
    <w:rsid w:val="002D2DAF"/>
    <w:rsid w:val="002D2E19"/>
    <w:rsid w:val="002D329D"/>
    <w:rsid w:val="002D330D"/>
    <w:rsid w:val="002D38C2"/>
    <w:rsid w:val="002D3DBA"/>
    <w:rsid w:val="002D3F65"/>
    <w:rsid w:val="002D40F8"/>
    <w:rsid w:val="002D42A0"/>
    <w:rsid w:val="002D56F8"/>
    <w:rsid w:val="002D57E5"/>
    <w:rsid w:val="002D62AE"/>
    <w:rsid w:val="002D69ED"/>
    <w:rsid w:val="002D6F50"/>
    <w:rsid w:val="002D7389"/>
    <w:rsid w:val="002D7533"/>
    <w:rsid w:val="002D7808"/>
    <w:rsid w:val="002E038F"/>
    <w:rsid w:val="002E048E"/>
    <w:rsid w:val="002E06DB"/>
    <w:rsid w:val="002E1552"/>
    <w:rsid w:val="002E1613"/>
    <w:rsid w:val="002E1BCB"/>
    <w:rsid w:val="002E1C0A"/>
    <w:rsid w:val="002E1ECB"/>
    <w:rsid w:val="002E23E6"/>
    <w:rsid w:val="002E2BD4"/>
    <w:rsid w:val="002E2CDF"/>
    <w:rsid w:val="002E3995"/>
    <w:rsid w:val="002E4A14"/>
    <w:rsid w:val="002E4F39"/>
    <w:rsid w:val="002E5795"/>
    <w:rsid w:val="002E57BF"/>
    <w:rsid w:val="002E5C22"/>
    <w:rsid w:val="002E5E81"/>
    <w:rsid w:val="002E5EFB"/>
    <w:rsid w:val="002E600A"/>
    <w:rsid w:val="002E6C65"/>
    <w:rsid w:val="002E726E"/>
    <w:rsid w:val="002E7D6D"/>
    <w:rsid w:val="002E7E1B"/>
    <w:rsid w:val="002F10EA"/>
    <w:rsid w:val="002F19FC"/>
    <w:rsid w:val="002F1D61"/>
    <w:rsid w:val="002F29CA"/>
    <w:rsid w:val="002F3821"/>
    <w:rsid w:val="002F39E5"/>
    <w:rsid w:val="002F4401"/>
    <w:rsid w:val="002F4509"/>
    <w:rsid w:val="002F4727"/>
    <w:rsid w:val="002F4968"/>
    <w:rsid w:val="002F4CB4"/>
    <w:rsid w:val="002F50D1"/>
    <w:rsid w:val="002F5316"/>
    <w:rsid w:val="002F584A"/>
    <w:rsid w:val="002F5958"/>
    <w:rsid w:val="002F5AF5"/>
    <w:rsid w:val="002F6D9E"/>
    <w:rsid w:val="002F7682"/>
    <w:rsid w:val="002F79ED"/>
    <w:rsid w:val="002F7C3E"/>
    <w:rsid w:val="002F7C8B"/>
    <w:rsid w:val="00300004"/>
    <w:rsid w:val="00300B3B"/>
    <w:rsid w:val="00300E57"/>
    <w:rsid w:val="00300E5D"/>
    <w:rsid w:val="00300F0C"/>
    <w:rsid w:val="00301065"/>
    <w:rsid w:val="003016A0"/>
    <w:rsid w:val="00301B76"/>
    <w:rsid w:val="00301F64"/>
    <w:rsid w:val="003024B3"/>
    <w:rsid w:val="00302667"/>
    <w:rsid w:val="003029DF"/>
    <w:rsid w:val="00303B63"/>
    <w:rsid w:val="00304025"/>
    <w:rsid w:val="0030417B"/>
    <w:rsid w:val="003045E7"/>
    <w:rsid w:val="00304D0C"/>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AC7"/>
    <w:rsid w:val="00310CEF"/>
    <w:rsid w:val="00311E4F"/>
    <w:rsid w:val="00312298"/>
    <w:rsid w:val="0031233D"/>
    <w:rsid w:val="00312C44"/>
    <w:rsid w:val="00313F4A"/>
    <w:rsid w:val="00313FD3"/>
    <w:rsid w:val="003140B1"/>
    <w:rsid w:val="0031417D"/>
    <w:rsid w:val="00314984"/>
    <w:rsid w:val="00314C7F"/>
    <w:rsid w:val="0031516D"/>
    <w:rsid w:val="003155B7"/>
    <w:rsid w:val="003159BF"/>
    <w:rsid w:val="00315D1F"/>
    <w:rsid w:val="0031688D"/>
    <w:rsid w:val="003179A5"/>
    <w:rsid w:val="00317C52"/>
    <w:rsid w:val="00317EC0"/>
    <w:rsid w:val="00317FBD"/>
    <w:rsid w:val="003215C4"/>
    <w:rsid w:val="00321AC5"/>
    <w:rsid w:val="00321C98"/>
    <w:rsid w:val="0032242A"/>
    <w:rsid w:val="003228F8"/>
    <w:rsid w:val="00322D93"/>
    <w:rsid w:val="00323801"/>
    <w:rsid w:val="00324143"/>
    <w:rsid w:val="00324570"/>
    <w:rsid w:val="0032489D"/>
    <w:rsid w:val="00324F7A"/>
    <w:rsid w:val="003253DD"/>
    <w:rsid w:val="0032593B"/>
    <w:rsid w:val="003260B0"/>
    <w:rsid w:val="00326390"/>
    <w:rsid w:val="00326D4E"/>
    <w:rsid w:val="003276A1"/>
    <w:rsid w:val="003277E8"/>
    <w:rsid w:val="00327B34"/>
    <w:rsid w:val="00327FB6"/>
    <w:rsid w:val="0033023F"/>
    <w:rsid w:val="00330800"/>
    <w:rsid w:val="00331A95"/>
    <w:rsid w:val="00332494"/>
    <w:rsid w:val="00332B51"/>
    <w:rsid w:val="00332ED5"/>
    <w:rsid w:val="00333585"/>
    <w:rsid w:val="0033359F"/>
    <w:rsid w:val="0033363C"/>
    <w:rsid w:val="00333F3B"/>
    <w:rsid w:val="00334A65"/>
    <w:rsid w:val="00334A99"/>
    <w:rsid w:val="00334B8D"/>
    <w:rsid w:val="00334C6A"/>
    <w:rsid w:val="0033652E"/>
    <w:rsid w:val="00336B00"/>
    <w:rsid w:val="003379CB"/>
    <w:rsid w:val="0034019B"/>
    <w:rsid w:val="0034091E"/>
    <w:rsid w:val="003412EC"/>
    <w:rsid w:val="003415B6"/>
    <w:rsid w:val="00341AD1"/>
    <w:rsid w:val="00341B4C"/>
    <w:rsid w:val="003423B0"/>
    <w:rsid w:val="003425B8"/>
    <w:rsid w:val="00343114"/>
    <w:rsid w:val="0034328E"/>
    <w:rsid w:val="00343476"/>
    <w:rsid w:val="0034387A"/>
    <w:rsid w:val="003440BF"/>
    <w:rsid w:val="0034439E"/>
    <w:rsid w:val="00344DDA"/>
    <w:rsid w:val="0034580D"/>
    <w:rsid w:val="00345AB5"/>
    <w:rsid w:val="003461BE"/>
    <w:rsid w:val="003462C5"/>
    <w:rsid w:val="0034730A"/>
    <w:rsid w:val="00347CE0"/>
    <w:rsid w:val="00347FC5"/>
    <w:rsid w:val="0035018E"/>
    <w:rsid w:val="003501D3"/>
    <w:rsid w:val="00350808"/>
    <w:rsid w:val="0035101A"/>
    <w:rsid w:val="0035169F"/>
    <w:rsid w:val="00351E49"/>
    <w:rsid w:val="00352646"/>
    <w:rsid w:val="003527D4"/>
    <w:rsid w:val="00352B37"/>
    <w:rsid w:val="00352BF1"/>
    <w:rsid w:val="003535D0"/>
    <w:rsid w:val="00353C58"/>
    <w:rsid w:val="00353D1C"/>
    <w:rsid w:val="00354376"/>
    <w:rsid w:val="00354702"/>
    <w:rsid w:val="00354982"/>
    <w:rsid w:val="00355D21"/>
    <w:rsid w:val="0035613B"/>
    <w:rsid w:val="00356D71"/>
    <w:rsid w:val="00356DC9"/>
    <w:rsid w:val="003574B9"/>
    <w:rsid w:val="00357835"/>
    <w:rsid w:val="00357881"/>
    <w:rsid w:val="003605F2"/>
    <w:rsid w:val="003605FF"/>
    <w:rsid w:val="003606B0"/>
    <w:rsid w:val="00360EC6"/>
    <w:rsid w:val="00360F53"/>
    <w:rsid w:val="00360FFB"/>
    <w:rsid w:val="00361239"/>
    <w:rsid w:val="00361F7F"/>
    <w:rsid w:val="003625BB"/>
    <w:rsid w:val="00362AC4"/>
    <w:rsid w:val="0036325B"/>
    <w:rsid w:val="00363B0A"/>
    <w:rsid w:val="00365032"/>
    <w:rsid w:val="00365144"/>
    <w:rsid w:val="00365FEA"/>
    <w:rsid w:val="0036615F"/>
    <w:rsid w:val="003662D9"/>
    <w:rsid w:val="00366353"/>
    <w:rsid w:val="00367280"/>
    <w:rsid w:val="0036746D"/>
    <w:rsid w:val="003700F1"/>
    <w:rsid w:val="00370489"/>
    <w:rsid w:val="00370CDF"/>
    <w:rsid w:val="003716B0"/>
    <w:rsid w:val="003723A9"/>
    <w:rsid w:val="003729D4"/>
    <w:rsid w:val="00372DBB"/>
    <w:rsid w:val="00373334"/>
    <w:rsid w:val="003739DA"/>
    <w:rsid w:val="00373B4A"/>
    <w:rsid w:val="003742C0"/>
    <w:rsid w:val="0037491C"/>
    <w:rsid w:val="00374BF8"/>
    <w:rsid w:val="003750C2"/>
    <w:rsid w:val="003751C1"/>
    <w:rsid w:val="00375751"/>
    <w:rsid w:val="00375B87"/>
    <w:rsid w:val="0037678E"/>
    <w:rsid w:val="00376964"/>
    <w:rsid w:val="0037733E"/>
    <w:rsid w:val="0037774F"/>
    <w:rsid w:val="003777BA"/>
    <w:rsid w:val="00380318"/>
    <w:rsid w:val="00380FBA"/>
    <w:rsid w:val="00382CC9"/>
    <w:rsid w:val="003830AC"/>
    <w:rsid w:val="0038489F"/>
    <w:rsid w:val="003849B2"/>
    <w:rsid w:val="00384C12"/>
    <w:rsid w:val="00384C38"/>
    <w:rsid w:val="00385553"/>
    <w:rsid w:val="00385B4B"/>
    <w:rsid w:val="0038651B"/>
    <w:rsid w:val="00387FD1"/>
    <w:rsid w:val="003907E7"/>
    <w:rsid w:val="00390875"/>
    <w:rsid w:val="0039100F"/>
    <w:rsid w:val="003911EA"/>
    <w:rsid w:val="00391716"/>
    <w:rsid w:val="003923C0"/>
    <w:rsid w:val="00392E6C"/>
    <w:rsid w:val="00392F4C"/>
    <w:rsid w:val="00393E9D"/>
    <w:rsid w:val="00394743"/>
    <w:rsid w:val="00394A7A"/>
    <w:rsid w:val="00394C14"/>
    <w:rsid w:val="00394C53"/>
    <w:rsid w:val="00394DD5"/>
    <w:rsid w:val="003950B3"/>
    <w:rsid w:val="00395636"/>
    <w:rsid w:val="00395B57"/>
    <w:rsid w:val="00395D44"/>
    <w:rsid w:val="0039789D"/>
    <w:rsid w:val="003979C0"/>
    <w:rsid w:val="00397AFA"/>
    <w:rsid w:val="003A0AF8"/>
    <w:rsid w:val="003A0D6A"/>
    <w:rsid w:val="003A11EB"/>
    <w:rsid w:val="003A1DB3"/>
    <w:rsid w:val="003A2509"/>
    <w:rsid w:val="003A25B5"/>
    <w:rsid w:val="003A2720"/>
    <w:rsid w:val="003A4482"/>
    <w:rsid w:val="003A52A5"/>
    <w:rsid w:val="003A544A"/>
    <w:rsid w:val="003A5C39"/>
    <w:rsid w:val="003A5E14"/>
    <w:rsid w:val="003A7675"/>
    <w:rsid w:val="003A7B6A"/>
    <w:rsid w:val="003B01F5"/>
    <w:rsid w:val="003B04FA"/>
    <w:rsid w:val="003B05B7"/>
    <w:rsid w:val="003B0602"/>
    <w:rsid w:val="003B06F0"/>
    <w:rsid w:val="003B09FD"/>
    <w:rsid w:val="003B0C3A"/>
    <w:rsid w:val="003B103B"/>
    <w:rsid w:val="003B16D6"/>
    <w:rsid w:val="003B212E"/>
    <w:rsid w:val="003B2C5E"/>
    <w:rsid w:val="003B322E"/>
    <w:rsid w:val="003B43F6"/>
    <w:rsid w:val="003B4F1B"/>
    <w:rsid w:val="003B5157"/>
    <w:rsid w:val="003B551F"/>
    <w:rsid w:val="003B6034"/>
    <w:rsid w:val="003B6398"/>
    <w:rsid w:val="003B7357"/>
    <w:rsid w:val="003B7406"/>
    <w:rsid w:val="003B75B5"/>
    <w:rsid w:val="003B75F1"/>
    <w:rsid w:val="003B7D3E"/>
    <w:rsid w:val="003C11AB"/>
    <w:rsid w:val="003C2456"/>
    <w:rsid w:val="003C274F"/>
    <w:rsid w:val="003C301F"/>
    <w:rsid w:val="003C35B2"/>
    <w:rsid w:val="003C375B"/>
    <w:rsid w:val="003C3B32"/>
    <w:rsid w:val="003C3D37"/>
    <w:rsid w:val="003C4385"/>
    <w:rsid w:val="003C519B"/>
    <w:rsid w:val="003C5315"/>
    <w:rsid w:val="003C5A18"/>
    <w:rsid w:val="003C5C08"/>
    <w:rsid w:val="003C5CA4"/>
    <w:rsid w:val="003C5CCA"/>
    <w:rsid w:val="003C65D1"/>
    <w:rsid w:val="003C69D6"/>
    <w:rsid w:val="003C6C4E"/>
    <w:rsid w:val="003C6CFD"/>
    <w:rsid w:val="003C6D6B"/>
    <w:rsid w:val="003C7198"/>
    <w:rsid w:val="003C7A76"/>
    <w:rsid w:val="003C7DB6"/>
    <w:rsid w:val="003C7E6F"/>
    <w:rsid w:val="003C7F3B"/>
    <w:rsid w:val="003D071A"/>
    <w:rsid w:val="003D0ECD"/>
    <w:rsid w:val="003D0F61"/>
    <w:rsid w:val="003D1082"/>
    <w:rsid w:val="003D20A8"/>
    <w:rsid w:val="003D210A"/>
    <w:rsid w:val="003D21B6"/>
    <w:rsid w:val="003D2CFD"/>
    <w:rsid w:val="003D343B"/>
    <w:rsid w:val="003D37DC"/>
    <w:rsid w:val="003D3DA3"/>
    <w:rsid w:val="003D3DAD"/>
    <w:rsid w:val="003D4937"/>
    <w:rsid w:val="003D529A"/>
    <w:rsid w:val="003D542C"/>
    <w:rsid w:val="003D6F45"/>
    <w:rsid w:val="003D7450"/>
    <w:rsid w:val="003D7B0E"/>
    <w:rsid w:val="003D7F3C"/>
    <w:rsid w:val="003E076A"/>
    <w:rsid w:val="003E0958"/>
    <w:rsid w:val="003E09E3"/>
    <w:rsid w:val="003E0D28"/>
    <w:rsid w:val="003E174B"/>
    <w:rsid w:val="003E1F37"/>
    <w:rsid w:val="003E276A"/>
    <w:rsid w:val="003E3AA7"/>
    <w:rsid w:val="003E3D3E"/>
    <w:rsid w:val="003E4046"/>
    <w:rsid w:val="003E47AC"/>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1250"/>
    <w:rsid w:val="003F1540"/>
    <w:rsid w:val="003F1CF6"/>
    <w:rsid w:val="003F1FB2"/>
    <w:rsid w:val="003F2878"/>
    <w:rsid w:val="003F3056"/>
    <w:rsid w:val="003F325A"/>
    <w:rsid w:val="003F3FA5"/>
    <w:rsid w:val="003F4067"/>
    <w:rsid w:val="003F4364"/>
    <w:rsid w:val="003F4787"/>
    <w:rsid w:val="003F4B3B"/>
    <w:rsid w:val="003F4C57"/>
    <w:rsid w:val="003F5221"/>
    <w:rsid w:val="003F54C4"/>
    <w:rsid w:val="003F56E2"/>
    <w:rsid w:val="003F5B06"/>
    <w:rsid w:val="003F5F5E"/>
    <w:rsid w:val="003F6965"/>
    <w:rsid w:val="003F6A30"/>
    <w:rsid w:val="003F6FF3"/>
    <w:rsid w:val="003F7746"/>
    <w:rsid w:val="0040103D"/>
    <w:rsid w:val="00401116"/>
    <w:rsid w:val="00401119"/>
    <w:rsid w:val="004015CF"/>
    <w:rsid w:val="00401652"/>
    <w:rsid w:val="00401BC3"/>
    <w:rsid w:val="00402387"/>
    <w:rsid w:val="00402BBC"/>
    <w:rsid w:val="004031B3"/>
    <w:rsid w:val="0040326C"/>
    <w:rsid w:val="00403621"/>
    <w:rsid w:val="00404289"/>
    <w:rsid w:val="004043B8"/>
    <w:rsid w:val="004048B4"/>
    <w:rsid w:val="0040567A"/>
    <w:rsid w:val="00405EDA"/>
    <w:rsid w:val="00406A03"/>
    <w:rsid w:val="00406AEB"/>
    <w:rsid w:val="00406D35"/>
    <w:rsid w:val="00406F7E"/>
    <w:rsid w:val="00407982"/>
    <w:rsid w:val="00410005"/>
    <w:rsid w:val="004108A6"/>
    <w:rsid w:val="00410AD8"/>
    <w:rsid w:val="00410B80"/>
    <w:rsid w:val="00410F36"/>
    <w:rsid w:val="00411584"/>
    <w:rsid w:val="00411B19"/>
    <w:rsid w:val="00412B9A"/>
    <w:rsid w:val="00412C21"/>
    <w:rsid w:val="00412E31"/>
    <w:rsid w:val="0041329F"/>
    <w:rsid w:val="0041358E"/>
    <w:rsid w:val="00413ABA"/>
    <w:rsid w:val="00413D62"/>
    <w:rsid w:val="00413FEE"/>
    <w:rsid w:val="00415574"/>
    <w:rsid w:val="0041559A"/>
    <w:rsid w:val="00415DEC"/>
    <w:rsid w:val="004166BC"/>
    <w:rsid w:val="00416A47"/>
    <w:rsid w:val="004179D1"/>
    <w:rsid w:val="0042017B"/>
    <w:rsid w:val="00420199"/>
    <w:rsid w:val="004204FF"/>
    <w:rsid w:val="00420F93"/>
    <w:rsid w:val="00421AC0"/>
    <w:rsid w:val="00421B37"/>
    <w:rsid w:val="00421BB9"/>
    <w:rsid w:val="00421F69"/>
    <w:rsid w:val="004222D1"/>
    <w:rsid w:val="0042317C"/>
    <w:rsid w:val="0042330B"/>
    <w:rsid w:val="00423767"/>
    <w:rsid w:val="00423C5F"/>
    <w:rsid w:val="00423D53"/>
    <w:rsid w:val="00424B31"/>
    <w:rsid w:val="00424D4C"/>
    <w:rsid w:val="004252CA"/>
    <w:rsid w:val="00425B61"/>
    <w:rsid w:val="00425CF4"/>
    <w:rsid w:val="00426297"/>
    <w:rsid w:val="00426D5C"/>
    <w:rsid w:val="004272BD"/>
    <w:rsid w:val="00430012"/>
    <w:rsid w:val="00430064"/>
    <w:rsid w:val="004301D7"/>
    <w:rsid w:val="004302A6"/>
    <w:rsid w:val="00430358"/>
    <w:rsid w:val="004309EA"/>
    <w:rsid w:val="00430D46"/>
    <w:rsid w:val="00430D50"/>
    <w:rsid w:val="00430E23"/>
    <w:rsid w:val="00431132"/>
    <w:rsid w:val="0043189C"/>
    <w:rsid w:val="00431C4F"/>
    <w:rsid w:val="00433E24"/>
    <w:rsid w:val="00433FC2"/>
    <w:rsid w:val="0043441A"/>
    <w:rsid w:val="00434C65"/>
    <w:rsid w:val="0043569A"/>
    <w:rsid w:val="00435969"/>
    <w:rsid w:val="00435BD1"/>
    <w:rsid w:val="00435D77"/>
    <w:rsid w:val="00435DC2"/>
    <w:rsid w:val="00436954"/>
    <w:rsid w:val="00437BAC"/>
    <w:rsid w:val="00440504"/>
    <w:rsid w:val="0044129D"/>
    <w:rsid w:val="00441C64"/>
    <w:rsid w:val="0044277F"/>
    <w:rsid w:val="00442B3D"/>
    <w:rsid w:val="004439F4"/>
    <w:rsid w:val="004450EF"/>
    <w:rsid w:val="00445AF0"/>
    <w:rsid w:val="0044725A"/>
    <w:rsid w:val="00447A86"/>
    <w:rsid w:val="00450042"/>
    <w:rsid w:val="004501FE"/>
    <w:rsid w:val="004502A7"/>
    <w:rsid w:val="004502C3"/>
    <w:rsid w:val="0045087F"/>
    <w:rsid w:val="004508F7"/>
    <w:rsid w:val="0045094A"/>
    <w:rsid w:val="00450D6A"/>
    <w:rsid w:val="00451194"/>
    <w:rsid w:val="00451203"/>
    <w:rsid w:val="00451D2F"/>
    <w:rsid w:val="00452423"/>
    <w:rsid w:val="00452AD2"/>
    <w:rsid w:val="00452BB5"/>
    <w:rsid w:val="00453F74"/>
    <w:rsid w:val="00454232"/>
    <w:rsid w:val="004546EE"/>
    <w:rsid w:val="004547A5"/>
    <w:rsid w:val="00454B0C"/>
    <w:rsid w:val="00454BBB"/>
    <w:rsid w:val="00455128"/>
    <w:rsid w:val="00455799"/>
    <w:rsid w:val="00455A2F"/>
    <w:rsid w:val="004568EA"/>
    <w:rsid w:val="00456910"/>
    <w:rsid w:val="00456BA0"/>
    <w:rsid w:val="00456F25"/>
    <w:rsid w:val="00457136"/>
    <w:rsid w:val="00457149"/>
    <w:rsid w:val="00457814"/>
    <w:rsid w:val="00457DCC"/>
    <w:rsid w:val="004606AA"/>
    <w:rsid w:val="0046085A"/>
    <w:rsid w:val="0046147E"/>
    <w:rsid w:val="00461595"/>
    <w:rsid w:val="00461EE5"/>
    <w:rsid w:val="00462173"/>
    <w:rsid w:val="004622DE"/>
    <w:rsid w:val="00462334"/>
    <w:rsid w:val="0046277D"/>
    <w:rsid w:val="00462967"/>
    <w:rsid w:val="00462B6D"/>
    <w:rsid w:val="00462C23"/>
    <w:rsid w:val="004630FA"/>
    <w:rsid w:val="004638D5"/>
    <w:rsid w:val="004638ED"/>
    <w:rsid w:val="004638FE"/>
    <w:rsid w:val="00463BA0"/>
    <w:rsid w:val="00463DC8"/>
    <w:rsid w:val="00464F8E"/>
    <w:rsid w:val="00465690"/>
    <w:rsid w:val="00465DDB"/>
    <w:rsid w:val="004663DD"/>
    <w:rsid w:val="0046658E"/>
    <w:rsid w:val="004667CC"/>
    <w:rsid w:val="004667F9"/>
    <w:rsid w:val="00466DB6"/>
    <w:rsid w:val="00467723"/>
    <w:rsid w:val="00467C8A"/>
    <w:rsid w:val="0047005D"/>
    <w:rsid w:val="00470306"/>
    <w:rsid w:val="0047100F"/>
    <w:rsid w:val="0047153E"/>
    <w:rsid w:val="0047159F"/>
    <w:rsid w:val="00472B62"/>
    <w:rsid w:val="00472C33"/>
    <w:rsid w:val="00472DA4"/>
    <w:rsid w:val="00472DE7"/>
    <w:rsid w:val="004730C1"/>
    <w:rsid w:val="0047353F"/>
    <w:rsid w:val="00473915"/>
    <w:rsid w:val="00473BCD"/>
    <w:rsid w:val="00473CD3"/>
    <w:rsid w:val="00473F23"/>
    <w:rsid w:val="0047472B"/>
    <w:rsid w:val="004752CA"/>
    <w:rsid w:val="004753C2"/>
    <w:rsid w:val="00475C35"/>
    <w:rsid w:val="00475CC1"/>
    <w:rsid w:val="0047607D"/>
    <w:rsid w:val="004765B8"/>
    <w:rsid w:val="0047739F"/>
    <w:rsid w:val="0048042A"/>
    <w:rsid w:val="00480574"/>
    <w:rsid w:val="00480649"/>
    <w:rsid w:val="00481193"/>
    <w:rsid w:val="00481C6F"/>
    <w:rsid w:val="00481F5D"/>
    <w:rsid w:val="0048236B"/>
    <w:rsid w:val="00482578"/>
    <w:rsid w:val="0048417F"/>
    <w:rsid w:val="004848F7"/>
    <w:rsid w:val="00484ADD"/>
    <w:rsid w:val="00484C50"/>
    <w:rsid w:val="00484CC6"/>
    <w:rsid w:val="004859E1"/>
    <w:rsid w:val="00485D2A"/>
    <w:rsid w:val="0048670B"/>
    <w:rsid w:val="00486A3F"/>
    <w:rsid w:val="00487334"/>
    <w:rsid w:val="0048794D"/>
    <w:rsid w:val="00487E58"/>
    <w:rsid w:val="00487F7C"/>
    <w:rsid w:val="004900B9"/>
    <w:rsid w:val="004901FA"/>
    <w:rsid w:val="00490319"/>
    <w:rsid w:val="00490479"/>
    <w:rsid w:val="004904BB"/>
    <w:rsid w:val="00490648"/>
    <w:rsid w:val="00490B99"/>
    <w:rsid w:val="00490D02"/>
    <w:rsid w:val="004913EE"/>
    <w:rsid w:val="0049167A"/>
    <w:rsid w:val="004919D3"/>
    <w:rsid w:val="00491DB5"/>
    <w:rsid w:val="00491E57"/>
    <w:rsid w:val="00492B49"/>
    <w:rsid w:val="00493067"/>
    <w:rsid w:val="00494075"/>
    <w:rsid w:val="00494AF3"/>
    <w:rsid w:val="0049504B"/>
    <w:rsid w:val="00495161"/>
    <w:rsid w:val="00495176"/>
    <w:rsid w:val="00495221"/>
    <w:rsid w:val="00496051"/>
    <w:rsid w:val="004967E0"/>
    <w:rsid w:val="00496A26"/>
    <w:rsid w:val="00496BA8"/>
    <w:rsid w:val="004970F0"/>
    <w:rsid w:val="004972FC"/>
    <w:rsid w:val="00497524"/>
    <w:rsid w:val="00497797"/>
    <w:rsid w:val="00497905"/>
    <w:rsid w:val="00497BDE"/>
    <w:rsid w:val="004A0715"/>
    <w:rsid w:val="004A0C95"/>
    <w:rsid w:val="004A1A2C"/>
    <w:rsid w:val="004A1BAD"/>
    <w:rsid w:val="004A2024"/>
    <w:rsid w:val="004A3004"/>
    <w:rsid w:val="004A3806"/>
    <w:rsid w:val="004A3A04"/>
    <w:rsid w:val="004A3A96"/>
    <w:rsid w:val="004A5314"/>
    <w:rsid w:val="004A546C"/>
    <w:rsid w:val="004A575D"/>
    <w:rsid w:val="004A5C96"/>
    <w:rsid w:val="004A5E55"/>
    <w:rsid w:val="004A610A"/>
    <w:rsid w:val="004A6BA8"/>
    <w:rsid w:val="004A6E1F"/>
    <w:rsid w:val="004A71DD"/>
    <w:rsid w:val="004A7304"/>
    <w:rsid w:val="004A7C5C"/>
    <w:rsid w:val="004A7F40"/>
    <w:rsid w:val="004B02C1"/>
    <w:rsid w:val="004B0A52"/>
    <w:rsid w:val="004B19C0"/>
    <w:rsid w:val="004B25A2"/>
    <w:rsid w:val="004B28E9"/>
    <w:rsid w:val="004B3519"/>
    <w:rsid w:val="004B3CEF"/>
    <w:rsid w:val="004B3D49"/>
    <w:rsid w:val="004B4C25"/>
    <w:rsid w:val="004B54EE"/>
    <w:rsid w:val="004B59CC"/>
    <w:rsid w:val="004B629A"/>
    <w:rsid w:val="004B6384"/>
    <w:rsid w:val="004B6BD1"/>
    <w:rsid w:val="004B76F2"/>
    <w:rsid w:val="004B7FE7"/>
    <w:rsid w:val="004C033E"/>
    <w:rsid w:val="004C054C"/>
    <w:rsid w:val="004C09F1"/>
    <w:rsid w:val="004C0D57"/>
    <w:rsid w:val="004C0F7A"/>
    <w:rsid w:val="004C15A8"/>
    <w:rsid w:val="004C2109"/>
    <w:rsid w:val="004C2FDD"/>
    <w:rsid w:val="004C3364"/>
    <w:rsid w:val="004C3D74"/>
    <w:rsid w:val="004C429E"/>
    <w:rsid w:val="004C42D3"/>
    <w:rsid w:val="004C44CF"/>
    <w:rsid w:val="004C46B1"/>
    <w:rsid w:val="004C4ADB"/>
    <w:rsid w:val="004C53D0"/>
    <w:rsid w:val="004C5643"/>
    <w:rsid w:val="004C5B06"/>
    <w:rsid w:val="004C5B40"/>
    <w:rsid w:val="004C5DAD"/>
    <w:rsid w:val="004C62A9"/>
    <w:rsid w:val="004C62C4"/>
    <w:rsid w:val="004C65C5"/>
    <w:rsid w:val="004C70E2"/>
    <w:rsid w:val="004C70EB"/>
    <w:rsid w:val="004C7CEB"/>
    <w:rsid w:val="004D0072"/>
    <w:rsid w:val="004D0392"/>
    <w:rsid w:val="004D0C27"/>
    <w:rsid w:val="004D0FD8"/>
    <w:rsid w:val="004D1ACC"/>
    <w:rsid w:val="004D292F"/>
    <w:rsid w:val="004D2C42"/>
    <w:rsid w:val="004D3180"/>
    <w:rsid w:val="004D3185"/>
    <w:rsid w:val="004D3B0F"/>
    <w:rsid w:val="004D41D0"/>
    <w:rsid w:val="004D5150"/>
    <w:rsid w:val="004D515D"/>
    <w:rsid w:val="004D5623"/>
    <w:rsid w:val="004D6BCE"/>
    <w:rsid w:val="004D6E45"/>
    <w:rsid w:val="004D74D4"/>
    <w:rsid w:val="004D7897"/>
    <w:rsid w:val="004E08E0"/>
    <w:rsid w:val="004E0A62"/>
    <w:rsid w:val="004E1460"/>
    <w:rsid w:val="004E1DA3"/>
    <w:rsid w:val="004E1F65"/>
    <w:rsid w:val="004E2235"/>
    <w:rsid w:val="004E2504"/>
    <w:rsid w:val="004E25D1"/>
    <w:rsid w:val="004E2726"/>
    <w:rsid w:val="004E2C8E"/>
    <w:rsid w:val="004E2F09"/>
    <w:rsid w:val="004E2F73"/>
    <w:rsid w:val="004E3C5C"/>
    <w:rsid w:val="004E3D34"/>
    <w:rsid w:val="004E4398"/>
    <w:rsid w:val="004E4438"/>
    <w:rsid w:val="004E4DE4"/>
    <w:rsid w:val="004E583C"/>
    <w:rsid w:val="004E5E99"/>
    <w:rsid w:val="004E6389"/>
    <w:rsid w:val="004E68CF"/>
    <w:rsid w:val="004E6A54"/>
    <w:rsid w:val="004E6AF0"/>
    <w:rsid w:val="004E6DAC"/>
    <w:rsid w:val="004E6F60"/>
    <w:rsid w:val="004E700E"/>
    <w:rsid w:val="004E792D"/>
    <w:rsid w:val="004F156A"/>
    <w:rsid w:val="004F1A1B"/>
    <w:rsid w:val="004F1E6B"/>
    <w:rsid w:val="004F2691"/>
    <w:rsid w:val="004F32BE"/>
    <w:rsid w:val="004F34FC"/>
    <w:rsid w:val="004F36A5"/>
    <w:rsid w:val="004F36DA"/>
    <w:rsid w:val="004F3F45"/>
    <w:rsid w:val="004F4A70"/>
    <w:rsid w:val="004F524A"/>
    <w:rsid w:val="004F58A9"/>
    <w:rsid w:val="004F5A69"/>
    <w:rsid w:val="004F5AF1"/>
    <w:rsid w:val="004F5FC1"/>
    <w:rsid w:val="004F6D03"/>
    <w:rsid w:val="004F72AE"/>
    <w:rsid w:val="004F7430"/>
    <w:rsid w:val="004F7778"/>
    <w:rsid w:val="004F7A61"/>
    <w:rsid w:val="004F7BDD"/>
    <w:rsid w:val="00501247"/>
    <w:rsid w:val="005015E1"/>
    <w:rsid w:val="00501FC0"/>
    <w:rsid w:val="00501FD6"/>
    <w:rsid w:val="00502604"/>
    <w:rsid w:val="0050274C"/>
    <w:rsid w:val="00504498"/>
    <w:rsid w:val="00504720"/>
    <w:rsid w:val="00504900"/>
    <w:rsid w:val="00504C27"/>
    <w:rsid w:val="0050522C"/>
    <w:rsid w:val="005058A7"/>
    <w:rsid w:val="00505E9B"/>
    <w:rsid w:val="00505EBA"/>
    <w:rsid w:val="00506447"/>
    <w:rsid w:val="00506750"/>
    <w:rsid w:val="00506B2C"/>
    <w:rsid w:val="00507564"/>
    <w:rsid w:val="00507865"/>
    <w:rsid w:val="00507AF7"/>
    <w:rsid w:val="00507D7B"/>
    <w:rsid w:val="00510789"/>
    <w:rsid w:val="00511F8B"/>
    <w:rsid w:val="005120B5"/>
    <w:rsid w:val="005134F8"/>
    <w:rsid w:val="00513940"/>
    <w:rsid w:val="0051411E"/>
    <w:rsid w:val="0051496B"/>
    <w:rsid w:val="00514C06"/>
    <w:rsid w:val="00515433"/>
    <w:rsid w:val="005157B5"/>
    <w:rsid w:val="00515A05"/>
    <w:rsid w:val="00515A56"/>
    <w:rsid w:val="00515C4D"/>
    <w:rsid w:val="00515C85"/>
    <w:rsid w:val="00515F47"/>
    <w:rsid w:val="00516256"/>
    <w:rsid w:val="0051642F"/>
    <w:rsid w:val="00516D19"/>
    <w:rsid w:val="00517F50"/>
    <w:rsid w:val="00520D1F"/>
    <w:rsid w:val="005215CA"/>
    <w:rsid w:val="005216BA"/>
    <w:rsid w:val="00521885"/>
    <w:rsid w:val="0052219C"/>
    <w:rsid w:val="00522AFD"/>
    <w:rsid w:val="00522D83"/>
    <w:rsid w:val="00523A1C"/>
    <w:rsid w:val="0052479D"/>
    <w:rsid w:val="00524D19"/>
    <w:rsid w:val="0052562D"/>
    <w:rsid w:val="0052569B"/>
    <w:rsid w:val="00525F43"/>
    <w:rsid w:val="00526255"/>
    <w:rsid w:val="00526630"/>
    <w:rsid w:val="0052677E"/>
    <w:rsid w:val="00526870"/>
    <w:rsid w:val="00526999"/>
    <w:rsid w:val="00526EF1"/>
    <w:rsid w:val="005270FC"/>
    <w:rsid w:val="005300C1"/>
    <w:rsid w:val="005300CF"/>
    <w:rsid w:val="00530408"/>
    <w:rsid w:val="00530BB0"/>
    <w:rsid w:val="005314C3"/>
    <w:rsid w:val="005315D8"/>
    <w:rsid w:val="00531E0D"/>
    <w:rsid w:val="00531E1F"/>
    <w:rsid w:val="00532157"/>
    <w:rsid w:val="005328FF"/>
    <w:rsid w:val="00532CF3"/>
    <w:rsid w:val="00532F9C"/>
    <w:rsid w:val="00533458"/>
    <w:rsid w:val="00533956"/>
    <w:rsid w:val="00534005"/>
    <w:rsid w:val="005348EE"/>
    <w:rsid w:val="005354AD"/>
    <w:rsid w:val="005355BB"/>
    <w:rsid w:val="0053574D"/>
    <w:rsid w:val="00535956"/>
    <w:rsid w:val="00535AF1"/>
    <w:rsid w:val="00535BE5"/>
    <w:rsid w:val="00535F65"/>
    <w:rsid w:val="005360AA"/>
    <w:rsid w:val="00536922"/>
    <w:rsid w:val="00536D33"/>
    <w:rsid w:val="00536F14"/>
    <w:rsid w:val="005378CF"/>
    <w:rsid w:val="005400B8"/>
    <w:rsid w:val="005400F4"/>
    <w:rsid w:val="0054038C"/>
    <w:rsid w:val="0054044E"/>
    <w:rsid w:val="005407E4"/>
    <w:rsid w:val="00540ABB"/>
    <w:rsid w:val="00540B6A"/>
    <w:rsid w:val="00540F1E"/>
    <w:rsid w:val="00541481"/>
    <w:rsid w:val="00541577"/>
    <w:rsid w:val="00541949"/>
    <w:rsid w:val="00541C9B"/>
    <w:rsid w:val="00541E62"/>
    <w:rsid w:val="00542643"/>
    <w:rsid w:val="00542869"/>
    <w:rsid w:val="005428FA"/>
    <w:rsid w:val="00542A43"/>
    <w:rsid w:val="00542CB1"/>
    <w:rsid w:val="00542F02"/>
    <w:rsid w:val="00543148"/>
    <w:rsid w:val="005431A2"/>
    <w:rsid w:val="0054320B"/>
    <w:rsid w:val="005432B3"/>
    <w:rsid w:val="005441AF"/>
    <w:rsid w:val="00544498"/>
    <w:rsid w:val="00544A78"/>
    <w:rsid w:val="005451D8"/>
    <w:rsid w:val="00545527"/>
    <w:rsid w:val="00545F19"/>
    <w:rsid w:val="00546764"/>
    <w:rsid w:val="00546A07"/>
    <w:rsid w:val="00546A7C"/>
    <w:rsid w:val="00546FB7"/>
    <w:rsid w:val="0054727D"/>
    <w:rsid w:val="005472D3"/>
    <w:rsid w:val="00550370"/>
    <w:rsid w:val="005503A4"/>
    <w:rsid w:val="0055069F"/>
    <w:rsid w:val="00550FF0"/>
    <w:rsid w:val="00551013"/>
    <w:rsid w:val="00552419"/>
    <w:rsid w:val="005529EC"/>
    <w:rsid w:val="00552ABB"/>
    <w:rsid w:val="00552BE4"/>
    <w:rsid w:val="00553331"/>
    <w:rsid w:val="00553AA8"/>
    <w:rsid w:val="00553B2C"/>
    <w:rsid w:val="00553B2D"/>
    <w:rsid w:val="00553EF1"/>
    <w:rsid w:val="00554562"/>
    <w:rsid w:val="005559A7"/>
    <w:rsid w:val="00555C04"/>
    <w:rsid w:val="00555C26"/>
    <w:rsid w:val="00555D90"/>
    <w:rsid w:val="00555F2A"/>
    <w:rsid w:val="0055721D"/>
    <w:rsid w:val="005576A4"/>
    <w:rsid w:val="005600D7"/>
    <w:rsid w:val="00560A14"/>
    <w:rsid w:val="00560D01"/>
    <w:rsid w:val="00560D83"/>
    <w:rsid w:val="005613F5"/>
    <w:rsid w:val="005618ED"/>
    <w:rsid w:val="00561F2C"/>
    <w:rsid w:val="005620FA"/>
    <w:rsid w:val="00562224"/>
    <w:rsid w:val="00562C37"/>
    <w:rsid w:val="005632C2"/>
    <w:rsid w:val="00563563"/>
    <w:rsid w:val="00563C51"/>
    <w:rsid w:val="00563EE5"/>
    <w:rsid w:val="00564273"/>
    <w:rsid w:val="0056431B"/>
    <w:rsid w:val="00564835"/>
    <w:rsid w:val="005656EB"/>
    <w:rsid w:val="00565FFA"/>
    <w:rsid w:val="0056611B"/>
    <w:rsid w:val="005663AE"/>
    <w:rsid w:val="0056676D"/>
    <w:rsid w:val="00566E55"/>
    <w:rsid w:val="00567247"/>
    <w:rsid w:val="00567257"/>
    <w:rsid w:val="0056755C"/>
    <w:rsid w:val="0056793B"/>
    <w:rsid w:val="00570036"/>
    <w:rsid w:val="00570252"/>
    <w:rsid w:val="0057025F"/>
    <w:rsid w:val="00571567"/>
    <w:rsid w:val="00571F0A"/>
    <w:rsid w:val="0057547E"/>
    <w:rsid w:val="005758C2"/>
    <w:rsid w:val="00575C61"/>
    <w:rsid w:val="00575EDC"/>
    <w:rsid w:val="0057670F"/>
    <w:rsid w:val="00576ABF"/>
    <w:rsid w:val="00576ACF"/>
    <w:rsid w:val="00576CA5"/>
    <w:rsid w:val="00576F87"/>
    <w:rsid w:val="005772D0"/>
    <w:rsid w:val="005774A5"/>
    <w:rsid w:val="005777EC"/>
    <w:rsid w:val="00577AEF"/>
    <w:rsid w:val="00577FB2"/>
    <w:rsid w:val="00580247"/>
    <w:rsid w:val="005809FA"/>
    <w:rsid w:val="00580A22"/>
    <w:rsid w:val="00580CC1"/>
    <w:rsid w:val="005811F3"/>
    <w:rsid w:val="0058237D"/>
    <w:rsid w:val="00582939"/>
    <w:rsid w:val="00582E23"/>
    <w:rsid w:val="00583775"/>
    <w:rsid w:val="00583906"/>
    <w:rsid w:val="005839B0"/>
    <w:rsid w:val="00583E40"/>
    <w:rsid w:val="005843AB"/>
    <w:rsid w:val="0058545C"/>
    <w:rsid w:val="00585577"/>
    <w:rsid w:val="005857F8"/>
    <w:rsid w:val="005859BA"/>
    <w:rsid w:val="00585C2D"/>
    <w:rsid w:val="00586A95"/>
    <w:rsid w:val="00586AD8"/>
    <w:rsid w:val="00587180"/>
    <w:rsid w:val="0058724A"/>
    <w:rsid w:val="005873BF"/>
    <w:rsid w:val="00587B01"/>
    <w:rsid w:val="00587E1A"/>
    <w:rsid w:val="00587E99"/>
    <w:rsid w:val="005901B5"/>
    <w:rsid w:val="0059093E"/>
    <w:rsid w:val="00590A0A"/>
    <w:rsid w:val="00590ABB"/>
    <w:rsid w:val="0059158B"/>
    <w:rsid w:val="00592EAE"/>
    <w:rsid w:val="00594B19"/>
    <w:rsid w:val="00595263"/>
    <w:rsid w:val="00595334"/>
    <w:rsid w:val="005958D1"/>
    <w:rsid w:val="00595D52"/>
    <w:rsid w:val="00595D81"/>
    <w:rsid w:val="005963D8"/>
    <w:rsid w:val="00596B06"/>
    <w:rsid w:val="00596BE8"/>
    <w:rsid w:val="00596F49"/>
    <w:rsid w:val="005972B0"/>
    <w:rsid w:val="00597563"/>
    <w:rsid w:val="00597588"/>
    <w:rsid w:val="00597695"/>
    <w:rsid w:val="00597C4E"/>
    <w:rsid w:val="00597CC8"/>
    <w:rsid w:val="00597FFE"/>
    <w:rsid w:val="005A01F8"/>
    <w:rsid w:val="005A04F6"/>
    <w:rsid w:val="005A10D2"/>
    <w:rsid w:val="005A14C4"/>
    <w:rsid w:val="005A17F7"/>
    <w:rsid w:val="005A1DDD"/>
    <w:rsid w:val="005A22D7"/>
    <w:rsid w:val="005A2CFC"/>
    <w:rsid w:val="005A36DF"/>
    <w:rsid w:val="005A4457"/>
    <w:rsid w:val="005A4627"/>
    <w:rsid w:val="005A469E"/>
    <w:rsid w:val="005A4D27"/>
    <w:rsid w:val="005A4F76"/>
    <w:rsid w:val="005A518A"/>
    <w:rsid w:val="005A72C0"/>
    <w:rsid w:val="005A7E82"/>
    <w:rsid w:val="005B0245"/>
    <w:rsid w:val="005B0869"/>
    <w:rsid w:val="005B0D35"/>
    <w:rsid w:val="005B1BF8"/>
    <w:rsid w:val="005B236B"/>
    <w:rsid w:val="005B25B4"/>
    <w:rsid w:val="005B26C5"/>
    <w:rsid w:val="005B26C7"/>
    <w:rsid w:val="005B29C4"/>
    <w:rsid w:val="005B30EA"/>
    <w:rsid w:val="005B3BAB"/>
    <w:rsid w:val="005B3C12"/>
    <w:rsid w:val="005B3E49"/>
    <w:rsid w:val="005B3EE5"/>
    <w:rsid w:val="005B4052"/>
    <w:rsid w:val="005B4685"/>
    <w:rsid w:val="005B4886"/>
    <w:rsid w:val="005B4A27"/>
    <w:rsid w:val="005B51E2"/>
    <w:rsid w:val="005B5266"/>
    <w:rsid w:val="005B54B0"/>
    <w:rsid w:val="005B5C12"/>
    <w:rsid w:val="005B5FAD"/>
    <w:rsid w:val="005B6320"/>
    <w:rsid w:val="005B6F57"/>
    <w:rsid w:val="005C0AA3"/>
    <w:rsid w:val="005C14FB"/>
    <w:rsid w:val="005C2115"/>
    <w:rsid w:val="005C2433"/>
    <w:rsid w:val="005C2501"/>
    <w:rsid w:val="005C2C59"/>
    <w:rsid w:val="005C2D89"/>
    <w:rsid w:val="005C3988"/>
    <w:rsid w:val="005C3BF0"/>
    <w:rsid w:val="005C3E04"/>
    <w:rsid w:val="005C44BD"/>
    <w:rsid w:val="005C4F9A"/>
    <w:rsid w:val="005C4FD3"/>
    <w:rsid w:val="005C55F4"/>
    <w:rsid w:val="005C6E68"/>
    <w:rsid w:val="005C6EA3"/>
    <w:rsid w:val="005C70CC"/>
    <w:rsid w:val="005C746A"/>
    <w:rsid w:val="005C74AA"/>
    <w:rsid w:val="005C7B6F"/>
    <w:rsid w:val="005C7F59"/>
    <w:rsid w:val="005D05A1"/>
    <w:rsid w:val="005D1216"/>
    <w:rsid w:val="005D1408"/>
    <w:rsid w:val="005D1537"/>
    <w:rsid w:val="005D155A"/>
    <w:rsid w:val="005D17B3"/>
    <w:rsid w:val="005D1816"/>
    <w:rsid w:val="005D1AD5"/>
    <w:rsid w:val="005D1C3A"/>
    <w:rsid w:val="005D1E76"/>
    <w:rsid w:val="005D1EDF"/>
    <w:rsid w:val="005D1F74"/>
    <w:rsid w:val="005D2A77"/>
    <w:rsid w:val="005D2F2D"/>
    <w:rsid w:val="005D3230"/>
    <w:rsid w:val="005D33DF"/>
    <w:rsid w:val="005D3C7F"/>
    <w:rsid w:val="005D460C"/>
    <w:rsid w:val="005D4D2B"/>
    <w:rsid w:val="005D62C2"/>
    <w:rsid w:val="005D64BD"/>
    <w:rsid w:val="005D651F"/>
    <w:rsid w:val="005D6D27"/>
    <w:rsid w:val="005D704D"/>
    <w:rsid w:val="005D7494"/>
    <w:rsid w:val="005D76BA"/>
    <w:rsid w:val="005D7B35"/>
    <w:rsid w:val="005E0281"/>
    <w:rsid w:val="005E0460"/>
    <w:rsid w:val="005E0889"/>
    <w:rsid w:val="005E0BF4"/>
    <w:rsid w:val="005E146B"/>
    <w:rsid w:val="005E20F6"/>
    <w:rsid w:val="005E283C"/>
    <w:rsid w:val="005E2B6E"/>
    <w:rsid w:val="005E2EC4"/>
    <w:rsid w:val="005E3465"/>
    <w:rsid w:val="005E3BAB"/>
    <w:rsid w:val="005E4381"/>
    <w:rsid w:val="005E4AC4"/>
    <w:rsid w:val="005E4C00"/>
    <w:rsid w:val="005E4DD3"/>
    <w:rsid w:val="005E5080"/>
    <w:rsid w:val="005E59E2"/>
    <w:rsid w:val="005E5B17"/>
    <w:rsid w:val="005E5E25"/>
    <w:rsid w:val="005E6A1E"/>
    <w:rsid w:val="005E6E9C"/>
    <w:rsid w:val="005E7DD3"/>
    <w:rsid w:val="005F0EF4"/>
    <w:rsid w:val="005F1385"/>
    <w:rsid w:val="005F1DBA"/>
    <w:rsid w:val="005F1E03"/>
    <w:rsid w:val="005F26A8"/>
    <w:rsid w:val="005F26C2"/>
    <w:rsid w:val="005F298E"/>
    <w:rsid w:val="005F29B4"/>
    <w:rsid w:val="005F31E0"/>
    <w:rsid w:val="005F3787"/>
    <w:rsid w:val="005F3788"/>
    <w:rsid w:val="005F383F"/>
    <w:rsid w:val="005F4074"/>
    <w:rsid w:val="005F432E"/>
    <w:rsid w:val="005F462E"/>
    <w:rsid w:val="005F4FD0"/>
    <w:rsid w:val="005F5542"/>
    <w:rsid w:val="005F61B2"/>
    <w:rsid w:val="005F678A"/>
    <w:rsid w:val="005F6E4E"/>
    <w:rsid w:val="005F7128"/>
    <w:rsid w:val="005F72ED"/>
    <w:rsid w:val="005F7469"/>
    <w:rsid w:val="005F786B"/>
    <w:rsid w:val="005F7ED4"/>
    <w:rsid w:val="005F7EE4"/>
    <w:rsid w:val="006000CC"/>
    <w:rsid w:val="00601118"/>
    <w:rsid w:val="0060159D"/>
    <w:rsid w:val="00601D34"/>
    <w:rsid w:val="00601E64"/>
    <w:rsid w:val="00601E65"/>
    <w:rsid w:val="0060239E"/>
    <w:rsid w:val="00602C5E"/>
    <w:rsid w:val="00602CB6"/>
    <w:rsid w:val="00602F24"/>
    <w:rsid w:val="006030C0"/>
    <w:rsid w:val="006032AC"/>
    <w:rsid w:val="00603DA3"/>
    <w:rsid w:val="00604C84"/>
    <w:rsid w:val="0060567D"/>
    <w:rsid w:val="006058EF"/>
    <w:rsid w:val="00605C1E"/>
    <w:rsid w:val="00605D3C"/>
    <w:rsid w:val="00605F9A"/>
    <w:rsid w:val="00606756"/>
    <w:rsid w:val="00606E4C"/>
    <w:rsid w:val="00607670"/>
    <w:rsid w:val="006079C6"/>
    <w:rsid w:val="00607EB2"/>
    <w:rsid w:val="006105C3"/>
    <w:rsid w:val="006107E2"/>
    <w:rsid w:val="00610D49"/>
    <w:rsid w:val="00610ECE"/>
    <w:rsid w:val="006114D3"/>
    <w:rsid w:val="006114E3"/>
    <w:rsid w:val="006115FF"/>
    <w:rsid w:val="006118D6"/>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2DB"/>
    <w:rsid w:val="006159F0"/>
    <w:rsid w:val="00615E33"/>
    <w:rsid w:val="00616C9E"/>
    <w:rsid w:val="00617049"/>
    <w:rsid w:val="00617470"/>
    <w:rsid w:val="006176D9"/>
    <w:rsid w:val="00617923"/>
    <w:rsid w:val="0061792C"/>
    <w:rsid w:val="0061799F"/>
    <w:rsid w:val="00617C37"/>
    <w:rsid w:val="00620A26"/>
    <w:rsid w:val="0062159A"/>
    <w:rsid w:val="0062191B"/>
    <w:rsid w:val="00621CA9"/>
    <w:rsid w:val="00621DBB"/>
    <w:rsid w:val="006229A4"/>
    <w:rsid w:val="00624119"/>
    <w:rsid w:val="00624CF1"/>
    <w:rsid w:val="00625179"/>
    <w:rsid w:val="006256A8"/>
    <w:rsid w:val="00625772"/>
    <w:rsid w:val="00626420"/>
    <w:rsid w:val="00626868"/>
    <w:rsid w:val="00626B58"/>
    <w:rsid w:val="00626B6F"/>
    <w:rsid w:val="0062726A"/>
    <w:rsid w:val="0062748D"/>
    <w:rsid w:val="0062790F"/>
    <w:rsid w:val="00627BE0"/>
    <w:rsid w:val="00630DE9"/>
    <w:rsid w:val="006321F7"/>
    <w:rsid w:val="00632903"/>
    <w:rsid w:val="00633139"/>
    <w:rsid w:val="006334FA"/>
    <w:rsid w:val="0063359A"/>
    <w:rsid w:val="00633B84"/>
    <w:rsid w:val="00634040"/>
    <w:rsid w:val="006352E9"/>
    <w:rsid w:val="006363C1"/>
    <w:rsid w:val="006368D5"/>
    <w:rsid w:val="00636A6D"/>
    <w:rsid w:val="00636D52"/>
    <w:rsid w:val="00636FD7"/>
    <w:rsid w:val="006376B8"/>
    <w:rsid w:val="006409A7"/>
    <w:rsid w:val="00641619"/>
    <w:rsid w:val="00641702"/>
    <w:rsid w:val="006419F3"/>
    <w:rsid w:val="006426B6"/>
    <w:rsid w:val="00642815"/>
    <w:rsid w:val="00642BC9"/>
    <w:rsid w:val="00643653"/>
    <w:rsid w:val="00643716"/>
    <w:rsid w:val="0064380D"/>
    <w:rsid w:val="006439A8"/>
    <w:rsid w:val="00643D99"/>
    <w:rsid w:val="00644282"/>
    <w:rsid w:val="00644CA0"/>
    <w:rsid w:val="00644D89"/>
    <w:rsid w:val="00644E37"/>
    <w:rsid w:val="00644ED6"/>
    <w:rsid w:val="006455D8"/>
    <w:rsid w:val="006456BB"/>
    <w:rsid w:val="00645C4F"/>
    <w:rsid w:val="00647300"/>
    <w:rsid w:val="006474E0"/>
    <w:rsid w:val="00647FD8"/>
    <w:rsid w:val="006502B6"/>
    <w:rsid w:val="006504E4"/>
    <w:rsid w:val="00650816"/>
    <w:rsid w:val="00650A3E"/>
    <w:rsid w:val="00650DA5"/>
    <w:rsid w:val="00650DE0"/>
    <w:rsid w:val="006524CC"/>
    <w:rsid w:val="00652698"/>
    <w:rsid w:val="00652BE9"/>
    <w:rsid w:val="00653090"/>
    <w:rsid w:val="006536EB"/>
    <w:rsid w:val="006537DF"/>
    <w:rsid w:val="00653BAA"/>
    <w:rsid w:val="00653C50"/>
    <w:rsid w:val="00654FDF"/>
    <w:rsid w:val="00656A32"/>
    <w:rsid w:val="00656C44"/>
    <w:rsid w:val="00656F17"/>
    <w:rsid w:val="00657130"/>
    <w:rsid w:val="006571A0"/>
    <w:rsid w:val="006601A4"/>
    <w:rsid w:val="006603F2"/>
    <w:rsid w:val="00660522"/>
    <w:rsid w:val="00661083"/>
    <w:rsid w:val="006612B7"/>
    <w:rsid w:val="006614D2"/>
    <w:rsid w:val="0066156E"/>
    <w:rsid w:val="00661DF9"/>
    <w:rsid w:val="00662852"/>
    <w:rsid w:val="00662995"/>
    <w:rsid w:val="00662AC6"/>
    <w:rsid w:val="00662CDB"/>
    <w:rsid w:val="006635EF"/>
    <w:rsid w:val="00663CA2"/>
    <w:rsid w:val="006654B7"/>
    <w:rsid w:val="0066639F"/>
    <w:rsid w:val="00666662"/>
    <w:rsid w:val="00666751"/>
    <w:rsid w:val="00666764"/>
    <w:rsid w:val="00667872"/>
    <w:rsid w:val="006679E0"/>
    <w:rsid w:val="00670395"/>
    <w:rsid w:val="00670831"/>
    <w:rsid w:val="0067083B"/>
    <w:rsid w:val="00670B5E"/>
    <w:rsid w:val="00672411"/>
    <w:rsid w:val="006724D9"/>
    <w:rsid w:val="00673554"/>
    <w:rsid w:val="006739C9"/>
    <w:rsid w:val="00673CC6"/>
    <w:rsid w:val="00673D18"/>
    <w:rsid w:val="006745A0"/>
    <w:rsid w:val="00674707"/>
    <w:rsid w:val="006762DC"/>
    <w:rsid w:val="0067648B"/>
    <w:rsid w:val="00676AED"/>
    <w:rsid w:val="00676C91"/>
    <w:rsid w:val="00676E91"/>
    <w:rsid w:val="00676FBF"/>
    <w:rsid w:val="0067705F"/>
    <w:rsid w:val="00680183"/>
    <w:rsid w:val="006802BC"/>
    <w:rsid w:val="006802EA"/>
    <w:rsid w:val="00680531"/>
    <w:rsid w:val="00680734"/>
    <w:rsid w:val="0068077F"/>
    <w:rsid w:val="00680C7F"/>
    <w:rsid w:val="00680DA3"/>
    <w:rsid w:val="00681554"/>
    <w:rsid w:val="006816CE"/>
    <w:rsid w:val="006816DA"/>
    <w:rsid w:val="00681D80"/>
    <w:rsid w:val="00682148"/>
    <w:rsid w:val="00682279"/>
    <w:rsid w:val="00682494"/>
    <w:rsid w:val="00682528"/>
    <w:rsid w:val="00683D65"/>
    <w:rsid w:val="00683DD8"/>
    <w:rsid w:val="00683ED2"/>
    <w:rsid w:val="006840C0"/>
    <w:rsid w:val="0068461D"/>
    <w:rsid w:val="00684D0E"/>
    <w:rsid w:val="00684E48"/>
    <w:rsid w:val="00685549"/>
    <w:rsid w:val="00685909"/>
    <w:rsid w:val="006859E3"/>
    <w:rsid w:val="00685B61"/>
    <w:rsid w:val="00685C26"/>
    <w:rsid w:val="00686174"/>
    <w:rsid w:val="00686311"/>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42DB"/>
    <w:rsid w:val="00694F4C"/>
    <w:rsid w:val="0069511E"/>
    <w:rsid w:val="00695269"/>
    <w:rsid w:val="00695853"/>
    <w:rsid w:val="0069609D"/>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B5C"/>
    <w:rsid w:val="006A3E76"/>
    <w:rsid w:val="006A3F87"/>
    <w:rsid w:val="006A4D61"/>
    <w:rsid w:val="006A5075"/>
    <w:rsid w:val="006A650D"/>
    <w:rsid w:val="006A6544"/>
    <w:rsid w:val="006A7243"/>
    <w:rsid w:val="006A7DE5"/>
    <w:rsid w:val="006B0460"/>
    <w:rsid w:val="006B0D8E"/>
    <w:rsid w:val="006B0F24"/>
    <w:rsid w:val="006B108F"/>
    <w:rsid w:val="006B1AE6"/>
    <w:rsid w:val="006B1C37"/>
    <w:rsid w:val="006B1CA7"/>
    <w:rsid w:val="006B1D4A"/>
    <w:rsid w:val="006B2238"/>
    <w:rsid w:val="006B22B4"/>
    <w:rsid w:val="006B2C63"/>
    <w:rsid w:val="006B3D38"/>
    <w:rsid w:val="006B3F5F"/>
    <w:rsid w:val="006B3FE1"/>
    <w:rsid w:val="006B49B1"/>
    <w:rsid w:val="006B4C7F"/>
    <w:rsid w:val="006B50D4"/>
    <w:rsid w:val="006B5C36"/>
    <w:rsid w:val="006B6046"/>
    <w:rsid w:val="006B6281"/>
    <w:rsid w:val="006B6A04"/>
    <w:rsid w:val="006B751C"/>
    <w:rsid w:val="006B7C00"/>
    <w:rsid w:val="006C031D"/>
    <w:rsid w:val="006C0362"/>
    <w:rsid w:val="006C07D3"/>
    <w:rsid w:val="006C0916"/>
    <w:rsid w:val="006C0DDE"/>
    <w:rsid w:val="006C0E7A"/>
    <w:rsid w:val="006C10E0"/>
    <w:rsid w:val="006C122B"/>
    <w:rsid w:val="006C153D"/>
    <w:rsid w:val="006C2183"/>
    <w:rsid w:val="006C2426"/>
    <w:rsid w:val="006C267F"/>
    <w:rsid w:val="006C2BBD"/>
    <w:rsid w:val="006C2DC5"/>
    <w:rsid w:val="006C36BA"/>
    <w:rsid w:val="006C3E4B"/>
    <w:rsid w:val="006C3E8C"/>
    <w:rsid w:val="006C44FF"/>
    <w:rsid w:val="006C4B1C"/>
    <w:rsid w:val="006C4CFB"/>
    <w:rsid w:val="006C5127"/>
    <w:rsid w:val="006C565A"/>
    <w:rsid w:val="006C580C"/>
    <w:rsid w:val="006C5DFF"/>
    <w:rsid w:val="006C5FD6"/>
    <w:rsid w:val="006C63DF"/>
    <w:rsid w:val="006C6449"/>
    <w:rsid w:val="006C7963"/>
    <w:rsid w:val="006C7C73"/>
    <w:rsid w:val="006D0070"/>
    <w:rsid w:val="006D0313"/>
    <w:rsid w:val="006D0C27"/>
    <w:rsid w:val="006D0CE1"/>
    <w:rsid w:val="006D0D48"/>
    <w:rsid w:val="006D168E"/>
    <w:rsid w:val="006D19C3"/>
    <w:rsid w:val="006D1CE8"/>
    <w:rsid w:val="006D1ED1"/>
    <w:rsid w:val="006D2A96"/>
    <w:rsid w:val="006D2B7A"/>
    <w:rsid w:val="006D346C"/>
    <w:rsid w:val="006D3FFF"/>
    <w:rsid w:val="006D4702"/>
    <w:rsid w:val="006D4E3B"/>
    <w:rsid w:val="006D4FCA"/>
    <w:rsid w:val="006D50CD"/>
    <w:rsid w:val="006D51F6"/>
    <w:rsid w:val="006D59CE"/>
    <w:rsid w:val="006D6F41"/>
    <w:rsid w:val="006D7B61"/>
    <w:rsid w:val="006E00E6"/>
    <w:rsid w:val="006E0153"/>
    <w:rsid w:val="006E0A65"/>
    <w:rsid w:val="006E0EA3"/>
    <w:rsid w:val="006E1380"/>
    <w:rsid w:val="006E1857"/>
    <w:rsid w:val="006E1977"/>
    <w:rsid w:val="006E1BD5"/>
    <w:rsid w:val="006E2493"/>
    <w:rsid w:val="006E29A6"/>
    <w:rsid w:val="006E2E95"/>
    <w:rsid w:val="006E315D"/>
    <w:rsid w:val="006E38BE"/>
    <w:rsid w:val="006E3D84"/>
    <w:rsid w:val="006E51D7"/>
    <w:rsid w:val="006E55B6"/>
    <w:rsid w:val="006E623F"/>
    <w:rsid w:val="006E63C1"/>
    <w:rsid w:val="006E66FA"/>
    <w:rsid w:val="006E6A6E"/>
    <w:rsid w:val="006E73AA"/>
    <w:rsid w:val="006E7C3A"/>
    <w:rsid w:val="006E7DF1"/>
    <w:rsid w:val="006E7F9F"/>
    <w:rsid w:val="006F0735"/>
    <w:rsid w:val="006F0F1D"/>
    <w:rsid w:val="006F1673"/>
    <w:rsid w:val="006F1F46"/>
    <w:rsid w:val="006F2158"/>
    <w:rsid w:val="006F23EE"/>
    <w:rsid w:val="006F2B95"/>
    <w:rsid w:val="006F2EC7"/>
    <w:rsid w:val="006F2F0D"/>
    <w:rsid w:val="006F353F"/>
    <w:rsid w:val="006F3BC4"/>
    <w:rsid w:val="006F4009"/>
    <w:rsid w:val="006F4B36"/>
    <w:rsid w:val="006F53AC"/>
    <w:rsid w:val="006F56A9"/>
    <w:rsid w:val="006F579B"/>
    <w:rsid w:val="006F6785"/>
    <w:rsid w:val="006F7443"/>
    <w:rsid w:val="006F7A68"/>
    <w:rsid w:val="00700A09"/>
    <w:rsid w:val="007017CE"/>
    <w:rsid w:val="00701907"/>
    <w:rsid w:val="00701972"/>
    <w:rsid w:val="007027F1"/>
    <w:rsid w:val="00702800"/>
    <w:rsid w:val="00702B12"/>
    <w:rsid w:val="00702B62"/>
    <w:rsid w:val="00702EF2"/>
    <w:rsid w:val="007049E8"/>
    <w:rsid w:val="00704CE5"/>
    <w:rsid w:val="00705D21"/>
    <w:rsid w:val="007070D7"/>
    <w:rsid w:val="00707A3D"/>
    <w:rsid w:val="00707C3C"/>
    <w:rsid w:val="007101CC"/>
    <w:rsid w:val="007104B3"/>
    <w:rsid w:val="00711614"/>
    <w:rsid w:val="007124B6"/>
    <w:rsid w:val="00712B8D"/>
    <w:rsid w:val="00712C0E"/>
    <w:rsid w:val="00713186"/>
    <w:rsid w:val="0071363F"/>
    <w:rsid w:val="00713677"/>
    <w:rsid w:val="0071389F"/>
    <w:rsid w:val="0071425B"/>
    <w:rsid w:val="007145FE"/>
    <w:rsid w:val="007152FB"/>
    <w:rsid w:val="00715E3C"/>
    <w:rsid w:val="00716150"/>
    <w:rsid w:val="00716259"/>
    <w:rsid w:val="007165B4"/>
    <w:rsid w:val="00717052"/>
    <w:rsid w:val="00717218"/>
    <w:rsid w:val="007179F7"/>
    <w:rsid w:val="0072006B"/>
    <w:rsid w:val="007201B2"/>
    <w:rsid w:val="007209CF"/>
    <w:rsid w:val="0072168E"/>
    <w:rsid w:val="007217FC"/>
    <w:rsid w:val="0072188A"/>
    <w:rsid w:val="00721E3E"/>
    <w:rsid w:val="00721F7F"/>
    <w:rsid w:val="0072248C"/>
    <w:rsid w:val="00722746"/>
    <w:rsid w:val="007227DE"/>
    <w:rsid w:val="00723242"/>
    <w:rsid w:val="00723DE4"/>
    <w:rsid w:val="007242BC"/>
    <w:rsid w:val="00724590"/>
    <w:rsid w:val="0072488A"/>
    <w:rsid w:val="007248A8"/>
    <w:rsid w:val="0072618B"/>
    <w:rsid w:val="007262E8"/>
    <w:rsid w:val="0072643D"/>
    <w:rsid w:val="00727567"/>
    <w:rsid w:val="00727CCB"/>
    <w:rsid w:val="0073001C"/>
    <w:rsid w:val="007300C2"/>
    <w:rsid w:val="007305E3"/>
    <w:rsid w:val="00730656"/>
    <w:rsid w:val="00730A7C"/>
    <w:rsid w:val="00730F1C"/>
    <w:rsid w:val="007311B3"/>
    <w:rsid w:val="00732227"/>
    <w:rsid w:val="00732B90"/>
    <w:rsid w:val="007337BB"/>
    <w:rsid w:val="00733B3C"/>
    <w:rsid w:val="00733BF7"/>
    <w:rsid w:val="00734174"/>
    <w:rsid w:val="00734656"/>
    <w:rsid w:val="00735ACE"/>
    <w:rsid w:val="00735D71"/>
    <w:rsid w:val="0073632F"/>
    <w:rsid w:val="00736480"/>
    <w:rsid w:val="0073795C"/>
    <w:rsid w:val="00737E39"/>
    <w:rsid w:val="00740769"/>
    <w:rsid w:val="00740A11"/>
    <w:rsid w:val="007412F2"/>
    <w:rsid w:val="007422BB"/>
    <w:rsid w:val="007423EF"/>
    <w:rsid w:val="0074244C"/>
    <w:rsid w:val="00742C1B"/>
    <w:rsid w:val="00742FCA"/>
    <w:rsid w:val="0074309F"/>
    <w:rsid w:val="0074338F"/>
    <w:rsid w:val="00743440"/>
    <w:rsid w:val="007436F8"/>
    <w:rsid w:val="00744052"/>
    <w:rsid w:val="00744098"/>
    <w:rsid w:val="00744A0B"/>
    <w:rsid w:val="00744A7E"/>
    <w:rsid w:val="00744B99"/>
    <w:rsid w:val="00744EF1"/>
    <w:rsid w:val="0074622F"/>
    <w:rsid w:val="007471BD"/>
    <w:rsid w:val="0074730A"/>
    <w:rsid w:val="007503BC"/>
    <w:rsid w:val="0075093F"/>
    <w:rsid w:val="007509D6"/>
    <w:rsid w:val="00750B8B"/>
    <w:rsid w:val="00750D7E"/>
    <w:rsid w:val="00751894"/>
    <w:rsid w:val="00751A58"/>
    <w:rsid w:val="00751E9A"/>
    <w:rsid w:val="00752397"/>
    <w:rsid w:val="00752473"/>
    <w:rsid w:val="00752504"/>
    <w:rsid w:val="00752A9D"/>
    <w:rsid w:val="00752D93"/>
    <w:rsid w:val="0075308F"/>
    <w:rsid w:val="00754051"/>
    <w:rsid w:val="0075437D"/>
    <w:rsid w:val="00754389"/>
    <w:rsid w:val="007548D7"/>
    <w:rsid w:val="00754C22"/>
    <w:rsid w:val="0075507C"/>
    <w:rsid w:val="007552CB"/>
    <w:rsid w:val="00755451"/>
    <w:rsid w:val="00755509"/>
    <w:rsid w:val="00755E6A"/>
    <w:rsid w:val="00755ED0"/>
    <w:rsid w:val="00756369"/>
    <w:rsid w:val="007567AA"/>
    <w:rsid w:val="00756946"/>
    <w:rsid w:val="00756AC4"/>
    <w:rsid w:val="00756B95"/>
    <w:rsid w:val="007574E6"/>
    <w:rsid w:val="0075752F"/>
    <w:rsid w:val="00757D88"/>
    <w:rsid w:val="00760133"/>
    <w:rsid w:val="0076101A"/>
    <w:rsid w:val="00761834"/>
    <w:rsid w:val="00761B1B"/>
    <w:rsid w:val="0076329F"/>
    <w:rsid w:val="007634F8"/>
    <w:rsid w:val="0076359C"/>
    <w:rsid w:val="00764390"/>
    <w:rsid w:val="007645B9"/>
    <w:rsid w:val="007647A3"/>
    <w:rsid w:val="00765020"/>
    <w:rsid w:val="007650AF"/>
    <w:rsid w:val="00765FEE"/>
    <w:rsid w:val="007664B8"/>
    <w:rsid w:val="00766AB9"/>
    <w:rsid w:val="00766CC6"/>
    <w:rsid w:val="00767B57"/>
    <w:rsid w:val="00770526"/>
    <w:rsid w:val="00770815"/>
    <w:rsid w:val="00770846"/>
    <w:rsid w:val="00770A46"/>
    <w:rsid w:val="007711A2"/>
    <w:rsid w:val="00771AB6"/>
    <w:rsid w:val="00771F22"/>
    <w:rsid w:val="00771F9A"/>
    <w:rsid w:val="007720E3"/>
    <w:rsid w:val="007734E5"/>
    <w:rsid w:val="00774227"/>
    <w:rsid w:val="007743B6"/>
    <w:rsid w:val="007746EF"/>
    <w:rsid w:val="007752FF"/>
    <w:rsid w:val="00775616"/>
    <w:rsid w:val="0077563F"/>
    <w:rsid w:val="0077608F"/>
    <w:rsid w:val="007760DE"/>
    <w:rsid w:val="007768DC"/>
    <w:rsid w:val="0077690E"/>
    <w:rsid w:val="00776CA8"/>
    <w:rsid w:val="00777E92"/>
    <w:rsid w:val="00780E76"/>
    <w:rsid w:val="007814E1"/>
    <w:rsid w:val="00781C19"/>
    <w:rsid w:val="00782DB8"/>
    <w:rsid w:val="0078338B"/>
    <w:rsid w:val="00783ABA"/>
    <w:rsid w:val="00783BEA"/>
    <w:rsid w:val="00783C0E"/>
    <w:rsid w:val="00784822"/>
    <w:rsid w:val="00784924"/>
    <w:rsid w:val="0078589E"/>
    <w:rsid w:val="007858F8"/>
    <w:rsid w:val="00785D18"/>
    <w:rsid w:val="00786CE6"/>
    <w:rsid w:val="0078756A"/>
    <w:rsid w:val="00787C10"/>
    <w:rsid w:val="00787C94"/>
    <w:rsid w:val="00791C6B"/>
    <w:rsid w:val="0079239D"/>
    <w:rsid w:val="00792B49"/>
    <w:rsid w:val="00793017"/>
    <w:rsid w:val="007931F3"/>
    <w:rsid w:val="007932A8"/>
    <w:rsid w:val="007932EE"/>
    <w:rsid w:val="00793DC6"/>
    <w:rsid w:val="0079418E"/>
    <w:rsid w:val="00794530"/>
    <w:rsid w:val="007947B0"/>
    <w:rsid w:val="0079510C"/>
    <w:rsid w:val="00796076"/>
    <w:rsid w:val="0079612A"/>
    <w:rsid w:val="00796D6A"/>
    <w:rsid w:val="00797178"/>
    <w:rsid w:val="00797464"/>
    <w:rsid w:val="00797584"/>
    <w:rsid w:val="007A01BC"/>
    <w:rsid w:val="007A0D25"/>
    <w:rsid w:val="007A180F"/>
    <w:rsid w:val="007A1F6F"/>
    <w:rsid w:val="007A2ACE"/>
    <w:rsid w:val="007A36FF"/>
    <w:rsid w:val="007A38C2"/>
    <w:rsid w:val="007A3C6F"/>
    <w:rsid w:val="007A55D6"/>
    <w:rsid w:val="007A5F70"/>
    <w:rsid w:val="007A6308"/>
    <w:rsid w:val="007A6D97"/>
    <w:rsid w:val="007A6ECE"/>
    <w:rsid w:val="007A71F2"/>
    <w:rsid w:val="007A746E"/>
    <w:rsid w:val="007A75BC"/>
    <w:rsid w:val="007A762F"/>
    <w:rsid w:val="007A7698"/>
    <w:rsid w:val="007B0F96"/>
    <w:rsid w:val="007B1C6E"/>
    <w:rsid w:val="007B1E99"/>
    <w:rsid w:val="007B2CBC"/>
    <w:rsid w:val="007B2E08"/>
    <w:rsid w:val="007B2E6A"/>
    <w:rsid w:val="007B2F9C"/>
    <w:rsid w:val="007B3213"/>
    <w:rsid w:val="007B35DD"/>
    <w:rsid w:val="007B3781"/>
    <w:rsid w:val="007B391E"/>
    <w:rsid w:val="007B442F"/>
    <w:rsid w:val="007B4A83"/>
    <w:rsid w:val="007B50BD"/>
    <w:rsid w:val="007B5CE1"/>
    <w:rsid w:val="007B5D1E"/>
    <w:rsid w:val="007B5D95"/>
    <w:rsid w:val="007B5EDF"/>
    <w:rsid w:val="007B6086"/>
    <w:rsid w:val="007B6235"/>
    <w:rsid w:val="007B63B0"/>
    <w:rsid w:val="007B6535"/>
    <w:rsid w:val="007B66DA"/>
    <w:rsid w:val="007B681E"/>
    <w:rsid w:val="007B6A40"/>
    <w:rsid w:val="007B7001"/>
    <w:rsid w:val="007B7093"/>
    <w:rsid w:val="007B7722"/>
    <w:rsid w:val="007C000A"/>
    <w:rsid w:val="007C062C"/>
    <w:rsid w:val="007C1E89"/>
    <w:rsid w:val="007C2C99"/>
    <w:rsid w:val="007C2FEF"/>
    <w:rsid w:val="007C3168"/>
    <w:rsid w:val="007C38B0"/>
    <w:rsid w:val="007C3CA4"/>
    <w:rsid w:val="007C43B2"/>
    <w:rsid w:val="007C44C7"/>
    <w:rsid w:val="007C4900"/>
    <w:rsid w:val="007C4E4A"/>
    <w:rsid w:val="007C576D"/>
    <w:rsid w:val="007C6248"/>
    <w:rsid w:val="007C6847"/>
    <w:rsid w:val="007C6C64"/>
    <w:rsid w:val="007C7238"/>
    <w:rsid w:val="007C7635"/>
    <w:rsid w:val="007C7773"/>
    <w:rsid w:val="007D0B6C"/>
    <w:rsid w:val="007D15DB"/>
    <w:rsid w:val="007D1ABB"/>
    <w:rsid w:val="007D1D0F"/>
    <w:rsid w:val="007D2102"/>
    <w:rsid w:val="007D2E89"/>
    <w:rsid w:val="007D38FA"/>
    <w:rsid w:val="007D3D21"/>
    <w:rsid w:val="007D404E"/>
    <w:rsid w:val="007D4072"/>
    <w:rsid w:val="007D4145"/>
    <w:rsid w:val="007D4316"/>
    <w:rsid w:val="007D45D1"/>
    <w:rsid w:val="007D4B73"/>
    <w:rsid w:val="007D53CB"/>
    <w:rsid w:val="007D5456"/>
    <w:rsid w:val="007D5B3D"/>
    <w:rsid w:val="007D67C4"/>
    <w:rsid w:val="007D73BA"/>
    <w:rsid w:val="007D749C"/>
    <w:rsid w:val="007D79AE"/>
    <w:rsid w:val="007D7F45"/>
    <w:rsid w:val="007E136C"/>
    <w:rsid w:val="007E16CE"/>
    <w:rsid w:val="007E180D"/>
    <w:rsid w:val="007E18E1"/>
    <w:rsid w:val="007E1D43"/>
    <w:rsid w:val="007E1E1F"/>
    <w:rsid w:val="007E2344"/>
    <w:rsid w:val="007E2B7B"/>
    <w:rsid w:val="007E3052"/>
    <w:rsid w:val="007E3E52"/>
    <w:rsid w:val="007E4078"/>
    <w:rsid w:val="007E41C0"/>
    <w:rsid w:val="007E49C3"/>
    <w:rsid w:val="007E5B42"/>
    <w:rsid w:val="007E61A7"/>
    <w:rsid w:val="007E6511"/>
    <w:rsid w:val="007E6B25"/>
    <w:rsid w:val="007E74BC"/>
    <w:rsid w:val="007E762E"/>
    <w:rsid w:val="007E7AFC"/>
    <w:rsid w:val="007E7F8F"/>
    <w:rsid w:val="007F0020"/>
    <w:rsid w:val="007F0368"/>
    <w:rsid w:val="007F1999"/>
    <w:rsid w:val="007F2A41"/>
    <w:rsid w:val="007F3074"/>
    <w:rsid w:val="007F34C4"/>
    <w:rsid w:val="007F364A"/>
    <w:rsid w:val="007F469E"/>
    <w:rsid w:val="007F4EC9"/>
    <w:rsid w:val="007F570D"/>
    <w:rsid w:val="007F58D2"/>
    <w:rsid w:val="007F5947"/>
    <w:rsid w:val="007F5B26"/>
    <w:rsid w:val="007F6A1A"/>
    <w:rsid w:val="007F6F0C"/>
    <w:rsid w:val="007F7953"/>
    <w:rsid w:val="00800220"/>
    <w:rsid w:val="0080108E"/>
    <w:rsid w:val="00801A51"/>
    <w:rsid w:val="00801AEE"/>
    <w:rsid w:val="00802189"/>
    <w:rsid w:val="00802352"/>
    <w:rsid w:val="00802531"/>
    <w:rsid w:val="008027C3"/>
    <w:rsid w:val="00803410"/>
    <w:rsid w:val="008037AE"/>
    <w:rsid w:val="008039EF"/>
    <w:rsid w:val="008041DE"/>
    <w:rsid w:val="00804D77"/>
    <w:rsid w:val="00805839"/>
    <w:rsid w:val="00805C9D"/>
    <w:rsid w:val="008060DD"/>
    <w:rsid w:val="008061F1"/>
    <w:rsid w:val="00806638"/>
    <w:rsid w:val="00807091"/>
    <w:rsid w:val="00810475"/>
    <w:rsid w:val="00810F16"/>
    <w:rsid w:val="00811058"/>
    <w:rsid w:val="00811685"/>
    <w:rsid w:val="00811F50"/>
    <w:rsid w:val="008121C6"/>
    <w:rsid w:val="008122C8"/>
    <w:rsid w:val="00812672"/>
    <w:rsid w:val="00812D50"/>
    <w:rsid w:val="00813244"/>
    <w:rsid w:val="0081354C"/>
    <w:rsid w:val="00813634"/>
    <w:rsid w:val="00813794"/>
    <w:rsid w:val="008146F9"/>
    <w:rsid w:val="00814959"/>
    <w:rsid w:val="00814AB6"/>
    <w:rsid w:val="00814DD2"/>
    <w:rsid w:val="0081554A"/>
    <w:rsid w:val="0081572B"/>
    <w:rsid w:val="00815AC4"/>
    <w:rsid w:val="008163B0"/>
    <w:rsid w:val="00816507"/>
    <w:rsid w:val="0081661E"/>
    <w:rsid w:val="00816ACB"/>
    <w:rsid w:val="00816AD9"/>
    <w:rsid w:val="00816F83"/>
    <w:rsid w:val="00817572"/>
    <w:rsid w:val="008176E8"/>
    <w:rsid w:val="008201CD"/>
    <w:rsid w:val="00820314"/>
    <w:rsid w:val="008203EC"/>
    <w:rsid w:val="00820838"/>
    <w:rsid w:val="0082084C"/>
    <w:rsid w:val="00820B33"/>
    <w:rsid w:val="00821260"/>
    <w:rsid w:val="008214DB"/>
    <w:rsid w:val="00821891"/>
    <w:rsid w:val="00821940"/>
    <w:rsid w:val="00822D34"/>
    <w:rsid w:val="00823310"/>
    <w:rsid w:val="00823412"/>
    <w:rsid w:val="00823A62"/>
    <w:rsid w:val="00824518"/>
    <w:rsid w:val="008249D6"/>
    <w:rsid w:val="00824AA9"/>
    <w:rsid w:val="008257CE"/>
    <w:rsid w:val="0082586D"/>
    <w:rsid w:val="008258FB"/>
    <w:rsid w:val="00825B24"/>
    <w:rsid w:val="00826479"/>
    <w:rsid w:val="00826741"/>
    <w:rsid w:val="00826A96"/>
    <w:rsid w:val="00826B5A"/>
    <w:rsid w:val="00826C2F"/>
    <w:rsid w:val="00827FC9"/>
    <w:rsid w:val="00827FE0"/>
    <w:rsid w:val="00830414"/>
    <w:rsid w:val="008309E3"/>
    <w:rsid w:val="00830DDA"/>
    <w:rsid w:val="0083167F"/>
    <w:rsid w:val="0083186C"/>
    <w:rsid w:val="00831991"/>
    <w:rsid w:val="008319AC"/>
    <w:rsid w:val="00831D6F"/>
    <w:rsid w:val="008322DB"/>
    <w:rsid w:val="00832CF4"/>
    <w:rsid w:val="00832DB6"/>
    <w:rsid w:val="00832E02"/>
    <w:rsid w:val="00833B2B"/>
    <w:rsid w:val="00834EDA"/>
    <w:rsid w:val="0083528D"/>
    <w:rsid w:val="00835AFA"/>
    <w:rsid w:val="00835D91"/>
    <w:rsid w:val="0083618B"/>
    <w:rsid w:val="00836D0D"/>
    <w:rsid w:val="00836D4F"/>
    <w:rsid w:val="008370DD"/>
    <w:rsid w:val="0083721B"/>
    <w:rsid w:val="00837437"/>
    <w:rsid w:val="00840128"/>
    <w:rsid w:val="00840250"/>
    <w:rsid w:val="008409F1"/>
    <w:rsid w:val="00840B0D"/>
    <w:rsid w:val="00840F21"/>
    <w:rsid w:val="00840FAA"/>
    <w:rsid w:val="00842C20"/>
    <w:rsid w:val="00843093"/>
    <w:rsid w:val="00843263"/>
    <w:rsid w:val="0084482B"/>
    <w:rsid w:val="00844E05"/>
    <w:rsid w:val="00845B6A"/>
    <w:rsid w:val="00845CEC"/>
    <w:rsid w:val="0084662A"/>
    <w:rsid w:val="008476A4"/>
    <w:rsid w:val="00847AF7"/>
    <w:rsid w:val="00847E32"/>
    <w:rsid w:val="00850A4E"/>
    <w:rsid w:val="00850DF3"/>
    <w:rsid w:val="00850FA0"/>
    <w:rsid w:val="00851214"/>
    <w:rsid w:val="00851288"/>
    <w:rsid w:val="008519F3"/>
    <w:rsid w:val="008521EF"/>
    <w:rsid w:val="00852EF8"/>
    <w:rsid w:val="00852F5B"/>
    <w:rsid w:val="008532F5"/>
    <w:rsid w:val="00853516"/>
    <w:rsid w:val="00853DF3"/>
    <w:rsid w:val="00854015"/>
    <w:rsid w:val="00854053"/>
    <w:rsid w:val="0085482E"/>
    <w:rsid w:val="00854A03"/>
    <w:rsid w:val="00854E5E"/>
    <w:rsid w:val="00855995"/>
    <w:rsid w:val="0085614C"/>
    <w:rsid w:val="0085625B"/>
    <w:rsid w:val="00856660"/>
    <w:rsid w:val="00856FF5"/>
    <w:rsid w:val="00857265"/>
    <w:rsid w:val="008609B1"/>
    <w:rsid w:val="00860AC2"/>
    <w:rsid w:val="00860EC2"/>
    <w:rsid w:val="00861480"/>
    <w:rsid w:val="00861E12"/>
    <w:rsid w:val="00862830"/>
    <w:rsid w:val="00862B82"/>
    <w:rsid w:val="00862CDD"/>
    <w:rsid w:val="00862D0A"/>
    <w:rsid w:val="00862FA0"/>
    <w:rsid w:val="008632D5"/>
    <w:rsid w:val="008638C4"/>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9F0"/>
    <w:rsid w:val="008672A4"/>
    <w:rsid w:val="0086732D"/>
    <w:rsid w:val="0086796C"/>
    <w:rsid w:val="00867B93"/>
    <w:rsid w:val="00870369"/>
    <w:rsid w:val="00870671"/>
    <w:rsid w:val="00870DCB"/>
    <w:rsid w:val="0087176C"/>
    <w:rsid w:val="00871A19"/>
    <w:rsid w:val="00872F0F"/>
    <w:rsid w:val="0087301E"/>
    <w:rsid w:val="008741CA"/>
    <w:rsid w:val="00874B12"/>
    <w:rsid w:val="00874BC1"/>
    <w:rsid w:val="00875057"/>
    <w:rsid w:val="0087545B"/>
    <w:rsid w:val="00875547"/>
    <w:rsid w:val="008755C8"/>
    <w:rsid w:val="0087571F"/>
    <w:rsid w:val="00875C06"/>
    <w:rsid w:val="008768BD"/>
    <w:rsid w:val="00876D7B"/>
    <w:rsid w:val="00877308"/>
    <w:rsid w:val="008779A2"/>
    <w:rsid w:val="00877A77"/>
    <w:rsid w:val="00877F13"/>
    <w:rsid w:val="0088081A"/>
    <w:rsid w:val="00880CF3"/>
    <w:rsid w:val="00880DA2"/>
    <w:rsid w:val="008812FF"/>
    <w:rsid w:val="008814ED"/>
    <w:rsid w:val="00882179"/>
    <w:rsid w:val="0088222C"/>
    <w:rsid w:val="0088296E"/>
    <w:rsid w:val="0088324D"/>
    <w:rsid w:val="008834E0"/>
    <w:rsid w:val="00883582"/>
    <w:rsid w:val="008836A5"/>
    <w:rsid w:val="0088378F"/>
    <w:rsid w:val="00884244"/>
    <w:rsid w:val="008842C2"/>
    <w:rsid w:val="008844B5"/>
    <w:rsid w:val="00885379"/>
    <w:rsid w:val="00885A0B"/>
    <w:rsid w:val="00885F2A"/>
    <w:rsid w:val="00885F59"/>
    <w:rsid w:val="0088646C"/>
    <w:rsid w:val="00886D8D"/>
    <w:rsid w:val="00886FAF"/>
    <w:rsid w:val="00887186"/>
    <w:rsid w:val="00887F71"/>
    <w:rsid w:val="0089017E"/>
    <w:rsid w:val="008901C7"/>
    <w:rsid w:val="008905EE"/>
    <w:rsid w:val="00890ABB"/>
    <w:rsid w:val="00891B98"/>
    <w:rsid w:val="00891D04"/>
    <w:rsid w:val="008924E6"/>
    <w:rsid w:val="00892655"/>
    <w:rsid w:val="00892A52"/>
    <w:rsid w:val="00892A69"/>
    <w:rsid w:val="00892FCB"/>
    <w:rsid w:val="0089405E"/>
    <w:rsid w:val="00894C1E"/>
    <w:rsid w:val="00894D92"/>
    <w:rsid w:val="00895008"/>
    <w:rsid w:val="0089524E"/>
    <w:rsid w:val="008955E8"/>
    <w:rsid w:val="008966C6"/>
    <w:rsid w:val="00896B6E"/>
    <w:rsid w:val="00896DDC"/>
    <w:rsid w:val="00897211"/>
    <w:rsid w:val="0089746F"/>
    <w:rsid w:val="00897592"/>
    <w:rsid w:val="00897A1F"/>
    <w:rsid w:val="00897F5D"/>
    <w:rsid w:val="008A067A"/>
    <w:rsid w:val="008A0ADB"/>
    <w:rsid w:val="008A2F1A"/>
    <w:rsid w:val="008A308E"/>
    <w:rsid w:val="008A3248"/>
    <w:rsid w:val="008A385B"/>
    <w:rsid w:val="008A3928"/>
    <w:rsid w:val="008A408E"/>
    <w:rsid w:val="008A41E2"/>
    <w:rsid w:val="008A4867"/>
    <w:rsid w:val="008A4930"/>
    <w:rsid w:val="008A4D42"/>
    <w:rsid w:val="008A5121"/>
    <w:rsid w:val="008A5546"/>
    <w:rsid w:val="008A6981"/>
    <w:rsid w:val="008A6DFB"/>
    <w:rsid w:val="008A7311"/>
    <w:rsid w:val="008A7D1C"/>
    <w:rsid w:val="008B07EC"/>
    <w:rsid w:val="008B0AD4"/>
    <w:rsid w:val="008B0AE8"/>
    <w:rsid w:val="008B0FAE"/>
    <w:rsid w:val="008B11EE"/>
    <w:rsid w:val="008B128D"/>
    <w:rsid w:val="008B129A"/>
    <w:rsid w:val="008B1733"/>
    <w:rsid w:val="008B187B"/>
    <w:rsid w:val="008B24EC"/>
    <w:rsid w:val="008B27C9"/>
    <w:rsid w:val="008B2C18"/>
    <w:rsid w:val="008B2ED1"/>
    <w:rsid w:val="008B3161"/>
    <w:rsid w:val="008B3213"/>
    <w:rsid w:val="008B33EB"/>
    <w:rsid w:val="008B3AE3"/>
    <w:rsid w:val="008B3B4D"/>
    <w:rsid w:val="008B3E9F"/>
    <w:rsid w:val="008B416A"/>
    <w:rsid w:val="008B42C1"/>
    <w:rsid w:val="008B4329"/>
    <w:rsid w:val="008B4451"/>
    <w:rsid w:val="008B4B0D"/>
    <w:rsid w:val="008B4D23"/>
    <w:rsid w:val="008B54D1"/>
    <w:rsid w:val="008B58A7"/>
    <w:rsid w:val="008B5EE5"/>
    <w:rsid w:val="008B614D"/>
    <w:rsid w:val="008B67A9"/>
    <w:rsid w:val="008B699C"/>
    <w:rsid w:val="008B701D"/>
    <w:rsid w:val="008B70AF"/>
    <w:rsid w:val="008B720F"/>
    <w:rsid w:val="008B7545"/>
    <w:rsid w:val="008B7C63"/>
    <w:rsid w:val="008B7F8A"/>
    <w:rsid w:val="008C0482"/>
    <w:rsid w:val="008C1850"/>
    <w:rsid w:val="008C1DE9"/>
    <w:rsid w:val="008C26BD"/>
    <w:rsid w:val="008C2C74"/>
    <w:rsid w:val="008C35C9"/>
    <w:rsid w:val="008C367E"/>
    <w:rsid w:val="008C39F3"/>
    <w:rsid w:val="008C3BAD"/>
    <w:rsid w:val="008C40F0"/>
    <w:rsid w:val="008C427A"/>
    <w:rsid w:val="008C4CEF"/>
    <w:rsid w:val="008C4FBB"/>
    <w:rsid w:val="008C508C"/>
    <w:rsid w:val="008C5587"/>
    <w:rsid w:val="008C56E0"/>
    <w:rsid w:val="008C5C94"/>
    <w:rsid w:val="008C5F5F"/>
    <w:rsid w:val="008C6143"/>
    <w:rsid w:val="008C61E9"/>
    <w:rsid w:val="008C66BB"/>
    <w:rsid w:val="008C6C66"/>
    <w:rsid w:val="008C6D7E"/>
    <w:rsid w:val="008C7751"/>
    <w:rsid w:val="008D01EE"/>
    <w:rsid w:val="008D0220"/>
    <w:rsid w:val="008D065F"/>
    <w:rsid w:val="008D09E7"/>
    <w:rsid w:val="008D0AAB"/>
    <w:rsid w:val="008D0B03"/>
    <w:rsid w:val="008D0F4B"/>
    <w:rsid w:val="008D0FB8"/>
    <w:rsid w:val="008D1DB1"/>
    <w:rsid w:val="008D244D"/>
    <w:rsid w:val="008D24D5"/>
    <w:rsid w:val="008D27A4"/>
    <w:rsid w:val="008D2909"/>
    <w:rsid w:val="008D2B0B"/>
    <w:rsid w:val="008D2C1F"/>
    <w:rsid w:val="008D2DC6"/>
    <w:rsid w:val="008D2EBE"/>
    <w:rsid w:val="008D42EE"/>
    <w:rsid w:val="008D43DF"/>
    <w:rsid w:val="008D4FCB"/>
    <w:rsid w:val="008D5D46"/>
    <w:rsid w:val="008D5E31"/>
    <w:rsid w:val="008D6358"/>
    <w:rsid w:val="008D656C"/>
    <w:rsid w:val="008D65E8"/>
    <w:rsid w:val="008D6D5F"/>
    <w:rsid w:val="008D74FC"/>
    <w:rsid w:val="008D7E1F"/>
    <w:rsid w:val="008E06ED"/>
    <w:rsid w:val="008E0999"/>
    <w:rsid w:val="008E1361"/>
    <w:rsid w:val="008E1444"/>
    <w:rsid w:val="008E15D3"/>
    <w:rsid w:val="008E1AC0"/>
    <w:rsid w:val="008E2558"/>
    <w:rsid w:val="008E2EFF"/>
    <w:rsid w:val="008E3022"/>
    <w:rsid w:val="008E31C2"/>
    <w:rsid w:val="008E38EB"/>
    <w:rsid w:val="008E3BB5"/>
    <w:rsid w:val="008E3C7A"/>
    <w:rsid w:val="008E3D33"/>
    <w:rsid w:val="008E3F4C"/>
    <w:rsid w:val="008E43A1"/>
    <w:rsid w:val="008E48B9"/>
    <w:rsid w:val="008E53D0"/>
    <w:rsid w:val="008E5712"/>
    <w:rsid w:val="008E57B6"/>
    <w:rsid w:val="008E5FFC"/>
    <w:rsid w:val="008E6201"/>
    <w:rsid w:val="008E6CA6"/>
    <w:rsid w:val="008E6F8A"/>
    <w:rsid w:val="008E7670"/>
    <w:rsid w:val="008E78C9"/>
    <w:rsid w:val="008E7C5A"/>
    <w:rsid w:val="008F0372"/>
    <w:rsid w:val="008F037B"/>
    <w:rsid w:val="008F03D8"/>
    <w:rsid w:val="008F0AD1"/>
    <w:rsid w:val="008F109A"/>
    <w:rsid w:val="008F283A"/>
    <w:rsid w:val="008F2EE7"/>
    <w:rsid w:val="008F33B6"/>
    <w:rsid w:val="008F3970"/>
    <w:rsid w:val="008F3DE1"/>
    <w:rsid w:val="008F3E3A"/>
    <w:rsid w:val="008F423F"/>
    <w:rsid w:val="008F4B1B"/>
    <w:rsid w:val="008F54AD"/>
    <w:rsid w:val="008F5588"/>
    <w:rsid w:val="008F5C47"/>
    <w:rsid w:val="008F735C"/>
    <w:rsid w:val="00900713"/>
    <w:rsid w:val="009008AC"/>
    <w:rsid w:val="00900EF6"/>
    <w:rsid w:val="00900F68"/>
    <w:rsid w:val="00901197"/>
    <w:rsid w:val="00901A3E"/>
    <w:rsid w:val="00901A60"/>
    <w:rsid w:val="009024A7"/>
    <w:rsid w:val="00902E04"/>
    <w:rsid w:val="00903779"/>
    <w:rsid w:val="00903939"/>
    <w:rsid w:val="009040AC"/>
    <w:rsid w:val="00904272"/>
    <w:rsid w:val="00904368"/>
    <w:rsid w:val="009049C1"/>
    <w:rsid w:val="0090533A"/>
    <w:rsid w:val="0090558C"/>
    <w:rsid w:val="0090601F"/>
    <w:rsid w:val="00910289"/>
    <w:rsid w:val="0091144D"/>
    <w:rsid w:val="009115FF"/>
    <w:rsid w:val="00911987"/>
    <w:rsid w:val="00911BFB"/>
    <w:rsid w:val="00911D70"/>
    <w:rsid w:val="00911EA4"/>
    <w:rsid w:val="00912481"/>
    <w:rsid w:val="00913570"/>
    <w:rsid w:val="00913D16"/>
    <w:rsid w:val="009140D0"/>
    <w:rsid w:val="00914B78"/>
    <w:rsid w:val="00917675"/>
    <w:rsid w:val="00917ED4"/>
    <w:rsid w:val="00920DCA"/>
    <w:rsid w:val="0092102D"/>
    <w:rsid w:val="00921197"/>
    <w:rsid w:val="00921403"/>
    <w:rsid w:val="0092144B"/>
    <w:rsid w:val="009219A7"/>
    <w:rsid w:val="0092229B"/>
    <w:rsid w:val="00922399"/>
    <w:rsid w:val="00922C70"/>
    <w:rsid w:val="00923086"/>
    <w:rsid w:val="00923233"/>
    <w:rsid w:val="009237EB"/>
    <w:rsid w:val="00923D11"/>
    <w:rsid w:val="00923F68"/>
    <w:rsid w:val="009240C9"/>
    <w:rsid w:val="00925B30"/>
    <w:rsid w:val="00925C6A"/>
    <w:rsid w:val="009264A8"/>
    <w:rsid w:val="00926AA6"/>
    <w:rsid w:val="009275A3"/>
    <w:rsid w:val="00930AD1"/>
    <w:rsid w:val="00930CE2"/>
    <w:rsid w:val="00931A82"/>
    <w:rsid w:val="00931B26"/>
    <w:rsid w:val="00932651"/>
    <w:rsid w:val="0093281A"/>
    <w:rsid w:val="00932898"/>
    <w:rsid w:val="00932D23"/>
    <w:rsid w:val="00934469"/>
    <w:rsid w:val="00934583"/>
    <w:rsid w:val="009348EA"/>
    <w:rsid w:val="009364AF"/>
    <w:rsid w:val="009368B0"/>
    <w:rsid w:val="0093791C"/>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7CD"/>
    <w:rsid w:val="00944F62"/>
    <w:rsid w:val="009451C3"/>
    <w:rsid w:val="00945662"/>
    <w:rsid w:val="00945DAB"/>
    <w:rsid w:val="00946C8B"/>
    <w:rsid w:val="00946FF8"/>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FD6"/>
    <w:rsid w:val="00953C40"/>
    <w:rsid w:val="0095542A"/>
    <w:rsid w:val="00955481"/>
    <w:rsid w:val="0095596C"/>
    <w:rsid w:val="00955D95"/>
    <w:rsid w:val="00960207"/>
    <w:rsid w:val="00960257"/>
    <w:rsid w:val="00960C29"/>
    <w:rsid w:val="00960D75"/>
    <w:rsid w:val="009611A1"/>
    <w:rsid w:val="009612BA"/>
    <w:rsid w:val="00961916"/>
    <w:rsid w:val="00962621"/>
    <w:rsid w:val="009626B0"/>
    <w:rsid w:val="00962845"/>
    <w:rsid w:val="00962E73"/>
    <w:rsid w:val="009635D2"/>
    <w:rsid w:val="0096361E"/>
    <w:rsid w:val="009637EB"/>
    <w:rsid w:val="009638A2"/>
    <w:rsid w:val="0096391C"/>
    <w:rsid w:val="009647F2"/>
    <w:rsid w:val="00965C19"/>
    <w:rsid w:val="00965E93"/>
    <w:rsid w:val="00966C7E"/>
    <w:rsid w:val="00966ED0"/>
    <w:rsid w:val="00967F0E"/>
    <w:rsid w:val="0097024D"/>
    <w:rsid w:val="00970E49"/>
    <w:rsid w:val="009710BF"/>
    <w:rsid w:val="00971A3A"/>
    <w:rsid w:val="00971C9D"/>
    <w:rsid w:val="00972930"/>
    <w:rsid w:val="00972E59"/>
    <w:rsid w:val="0097328E"/>
    <w:rsid w:val="00974498"/>
    <w:rsid w:val="009755FF"/>
    <w:rsid w:val="00975626"/>
    <w:rsid w:val="009756F8"/>
    <w:rsid w:val="00976E04"/>
    <w:rsid w:val="00976E65"/>
    <w:rsid w:val="00977F35"/>
    <w:rsid w:val="00980224"/>
    <w:rsid w:val="00980BE9"/>
    <w:rsid w:val="009812E3"/>
    <w:rsid w:val="00981888"/>
    <w:rsid w:val="00981B84"/>
    <w:rsid w:val="00981DC2"/>
    <w:rsid w:val="00981E79"/>
    <w:rsid w:val="00981F56"/>
    <w:rsid w:val="009824C5"/>
    <w:rsid w:val="00982C40"/>
    <w:rsid w:val="00982C64"/>
    <w:rsid w:val="00982D66"/>
    <w:rsid w:val="00982F6F"/>
    <w:rsid w:val="009831DC"/>
    <w:rsid w:val="009835C0"/>
    <w:rsid w:val="00984A5A"/>
    <w:rsid w:val="00984C81"/>
    <w:rsid w:val="00985252"/>
    <w:rsid w:val="00985AF8"/>
    <w:rsid w:val="00985F89"/>
    <w:rsid w:val="009861B8"/>
    <w:rsid w:val="0098654F"/>
    <w:rsid w:val="009868F5"/>
    <w:rsid w:val="00987237"/>
    <w:rsid w:val="009872A0"/>
    <w:rsid w:val="00987A93"/>
    <w:rsid w:val="00990130"/>
    <w:rsid w:val="00990158"/>
    <w:rsid w:val="009902BC"/>
    <w:rsid w:val="009905BC"/>
    <w:rsid w:val="00990A25"/>
    <w:rsid w:val="00991431"/>
    <w:rsid w:val="00991B8E"/>
    <w:rsid w:val="00992483"/>
    <w:rsid w:val="0099262D"/>
    <w:rsid w:val="0099309A"/>
    <w:rsid w:val="009934ED"/>
    <w:rsid w:val="00993C74"/>
    <w:rsid w:val="00994182"/>
    <w:rsid w:val="00994761"/>
    <w:rsid w:val="00994913"/>
    <w:rsid w:val="0099494B"/>
    <w:rsid w:val="00994EA6"/>
    <w:rsid w:val="00995370"/>
    <w:rsid w:val="00995A2B"/>
    <w:rsid w:val="00995C7C"/>
    <w:rsid w:val="009963BB"/>
    <w:rsid w:val="009967B5"/>
    <w:rsid w:val="00996EBD"/>
    <w:rsid w:val="00997DB3"/>
    <w:rsid w:val="009A03E3"/>
    <w:rsid w:val="009A0403"/>
    <w:rsid w:val="009A0AE4"/>
    <w:rsid w:val="009A0D2A"/>
    <w:rsid w:val="009A0DF0"/>
    <w:rsid w:val="009A114F"/>
    <w:rsid w:val="009A158C"/>
    <w:rsid w:val="009A1D71"/>
    <w:rsid w:val="009A218E"/>
    <w:rsid w:val="009A2D32"/>
    <w:rsid w:val="009A2EEE"/>
    <w:rsid w:val="009A3CB3"/>
    <w:rsid w:val="009A4154"/>
    <w:rsid w:val="009A4BC9"/>
    <w:rsid w:val="009A4D45"/>
    <w:rsid w:val="009A54F8"/>
    <w:rsid w:val="009A555E"/>
    <w:rsid w:val="009A586C"/>
    <w:rsid w:val="009A651C"/>
    <w:rsid w:val="009A6EE0"/>
    <w:rsid w:val="009A77C7"/>
    <w:rsid w:val="009A795F"/>
    <w:rsid w:val="009B0998"/>
    <w:rsid w:val="009B0D53"/>
    <w:rsid w:val="009B12A6"/>
    <w:rsid w:val="009B1453"/>
    <w:rsid w:val="009B1587"/>
    <w:rsid w:val="009B1990"/>
    <w:rsid w:val="009B217C"/>
    <w:rsid w:val="009B272D"/>
    <w:rsid w:val="009B29E0"/>
    <w:rsid w:val="009B3643"/>
    <w:rsid w:val="009B38A1"/>
    <w:rsid w:val="009B3FEB"/>
    <w:rsid w:val="009B40B4"/>
    <w:rsid w:val="009B45DA"/>
    <w:rsid w:val="009B4640"/>
    <w:rsid w:val="009B4793"/>
    <w:rsid w:val="009B5980"/>
    <w:rsid w:val="009B6876"/>
    <w:rsid w:val="009B7C09"/>
    <w:rsid w:val="009C1039"/>
    <w:rsid w:val="009C143F"/>
    <w:rsid w:val="009C1B8B"/>
    <w:rsid w:val="009C229C"/>
    <w:rsid w:val="009C24A0"/>
    <w:rsid w:val="009C3454"/>
    <w:rsid w:val="009C3600"/>
    <w:rsid w:val="009C4DD9"/>
    <w:rsid w:val="009C5B10"/>
    <w:rsid w:val="009C5E66"/>
    <w:rsid w:val="009C6236"/>
    <w:rsid w:val="009C62B8"/>
    <w:rsid w:val="009C630D"/>
    <w:rsid w:val="009C69D6"/>
    <w:rsid w:val="009C7734"/>
    <w:rsid w:val="009C7A2C"/>
    <w:rsid w:val="009D0B67"/>
    <w:rsid w:val="009D11DD"/>
    <w:rsid w:val="009D122F"/>
    <w:rsid w:val="009D1B5B"/>
    <w:rsid w:val="009D1D6F"/>
    <w:rsid w:val="009D23DB"/>
    <w:rsid w:val="009D2599"/>
    <w:rsid w:val="009D294C"/>
    <w:rsid w:val="009D2C4B"/>
    <w:rsid w:val="009D35FA"/>
    <w:rsid w:val="009D3BF8"/>
    <w:rsid w:val="009D4683"/>
    <w:rsid w:val="009D49B4"/>
    <w:rsid w:val="009D5161"/>
    <w:rsid w:val="009D580E"/>
    <w:rsid w:val="009D5C43"/>
    <w:rsid w:val="009D5E61"/>
    <w:rsid w:val="009D62CF"/>
    <w:rsid w:val="009D63AE"/>
    <w:rsid w:val="009D6E81"/>
    <w:rsid w:val="009D7962"/>
    <w:rsid w:val="009D7B19"/>
    <w:rsid w:val="009D7F4E"/>
    <w:rsid w:val="009E02A7"/>
    <w:rsid w:val="009E04A7"/>
    <w:rsid w:val="009E09CE"/>
    <w:rsid w:val="009E0BCC"/>
    <w:rsid w:val="009E0E80"/>
    <w:rsid w:val="009E15A9"/>
    <w:rsid w:val="009E17EE"/>
    <w:rsid w:val="009E2128"/>
    <w:rsid w:val="009E2F4C"/>
    <w:rsid w:val="009E3495"/>
    <w:rsid w:val="009E469A"/>
    <w:rsid w:val="009E49F6"/>
    <w:rsid w:val="009E6079"/>
    <w:rsid w:val="009E624E"/>
    <w:rsid w:val="009E69F9"/>
    <w:rsid w:val="009E6C56"/>
    <w:rsid w:val="009E7286"/>
    <w:rsid w:val="009E7FE5"/>
    <w:rsid w:val="009F0249"/>
    <w:rsid w:val="009F0310"/>
    <w:rsid w:val="009F047A"/>
    <w:rsid w:val="009F0D4C"/>
    <w:rsid w:val="009F155C"/>
    <w:rsid w:val="009F1646"/>
    <w:rsid w:val="009F1949"/>
    <w:rsid w:val="009F2071"/>
    <w:rsid w:val="009F22C6"/>
    <w:rsid w:val="009F239A"/>
    <w:rsid w:val="009F2B16"/>
    <w:rsid w:val="009F31EB"/>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B9E"/>
    <w:rsid w:val="009F6D65"/>
    <w:rsid w:val="009F723C"/>
    <w:rsid w:val="009F7368"/>
    <w:rsid w:val="009F7AEF"/>
    <w:rsid w:val="009F7F39"/>
    <w:rsid w:val="00A001BB"/>
    <w:rsid w:val="00A00582"/>
    <w:rsid w:val="00A01066"/>
    <w:rsid w:val="00A014CD"/>
    <w:rsid w:val="00A01BAF"/>
    <w:rsid w:val="00A02CB8"/>
    <w:rsid w:val="00A02E60"/>
    <w:rsid w:val="00A03182"/>
    <w:rsid w:val="00A03E58"/>
    <w:rsid w:val="00A044E1"/>
    <w:rsid w:val="00A04973"/>
    <w:rsid w:val="00A04A11"/>
    <w:rsid w:val="00A056F7"/>
    <w:rsid w:val="00A071B5"/>
    <w:rsid w:val="00A07C29"/>
    <w:rsid w:val="00A100B3"/>
    <w:rsid w:val="00A10A3F"/>
    <w:rsid w:val="00A10BB3"/>
    <w:rsid w:val="00A10DB4"/>
    <w:rsid w:val="00A11C33"/>
    <w:rsid w:val="00A11D5A"/>
    <w:rsid w:val="00A1217E"/>
    <w:rsid w:val="00A1234E"/>
    <w:rsid w:val="00A125D1"/>
    <w:rsid w:val="00A12C4A"/>
    <w:rsid w:val="00A137E6"/>
    <w:rsid w:val="00A13B3F"/>
    <w:rsid w:val="00A13C43"/>
    <w:rsid w:val="00A145A8"/>
    <w:rsid w:val="00A149CB"/>
    <w:rsid w:val="00A15709"/>
    <w:rsid w:val="00A15A38"/>
    <w:rsid w:val="00A161C0"/>
    <w:rsid w:val="00A1664F"/>
    <w:rsid w:val="00A168EE"/>
    <w:rsid w:val="00A17D3B"/>
    <w:rsid w:val="00A17DD8"/>
    <w:rsid w:val="00A17F97"/>
    <w:rsid w:val="00A20012"/>
    <w:rsid w:val="00A216C9"/>
    <w:rsid w:val="00A21905"/>
    <w:rsid w:val="00A22969"/>
    <w:rsid w:val="00A22B0B"/>
    <w:rsid w:val="00A23370"/>
    <w:rsid w:val="00A242D6"/>
    <w:rsid w:val="00A254E1"/>
    <w:rsid w:val="00A25923"/>
    <w:rsid w:val="00A25D82"/>
    <w:rsid w:val="00A25FF9"/>
    <w:rsid w:val="00A264EF"/>
    <w:rsid w:val="00A27481"/>
    <w:rsid w:val="00A27D3D"/>
    <w:rsid w:val="00A27D69"/>
    <w:rsid w:val="00A27F56"/>
    <w:rsid w:val="00A30BDA"/>
    <w:rsid w:val="00A31489"/>
    <w:rsid w:val="00A32D34"/>
    <w:rsid w:val="00A330E9"/>
    <w:rsid w:val="00A3445F"/>
    <w:rsid w:val="00A34B2E"/>
    <w:rsid w:val="00A34FBB"/>
    <w:rsid w:val="00A35289"/>
    <w:rsid w:val="00A353A2"/>
    <w:rsid w:val="00A35BD0"/>
    <w:rsid w:val="00A37146"/>
    <w:rsid w:val="00A37380"/>
    <w:rsid w:val="00A377C9"/>
    <w:rsid w:val="00A40E87"/>
    <w:rsid w:val="00A4134B"/>
    <w:rsid w:val="00A4172B"/>
    <w:rsid w:val="00A41ABA"/>
    <w:rsid w:val="00A41B07"/>
    <w:rsid w:val="00A41D3B"/>
    <w:rsid w:val="00A41FD7"/>
    <w:rsid w:val="00A425E4"/>
    <w:rsid w:val="00A43B1F"/>
    <w:rsid w:val="00A43E4B"/>
    <w:rsid w:val="00A44242"/>
    <w:rsid w:val="00A44D8A"/>
    <w:rsid w:val="00A44E97"/>
    <w:rsid w:val="00A44F56"/>
    <w:rsid w:val="00A4532D"/>
    <w:rsid w:val="00A454B8"/>
    <w:rsid w:val="00A45BC3"/>
    <w:rsid w:val="00A46276"/>
    <w:rsid w:val="00A46497"/>
    <w:rsid w:val="00A46696"/>
    <w:rsid w:val="00A4726C"/>
    <w:rsid w:val="00A50772"/>
    <w:rsid w:val="00A508FB"/>
    <w:rsid w:val="00A50D7B"/>
    <w:rsid w:val="00A511CF"/>
    <w:rsid w:val="00A51A17"/>
    <w:rsid w:val="00A51BA4"/>
    <w:rsid w:val="00A52132"/>
    <w:rsid w:val="00A52723"/>
    <w:rsid w:val="00A53E49"/>
    <w:rsid w:val="00A54015"/>
    <w:rsid w:val="00A544D3"/>
    <w:rsid w:val="00A54C14"/>
    <w:rsid w:val="00A54C8C"/>
    <w:rsid w:val="00A54D6D"/>
    <w:rsid w:val="00A54E8E"/>
    <w:rsid w:val="00A54FC5"/>
    <w:rsid w:val="00A5519A"/>
    <w:rsid w:val="00A55A3C"/>
    <w:rsid w:val="00A55FFB"/>
    <w:rsid w:val="00A5601B"/>
    <w:rsid w:val="00A561CF"/>
    <w:rsid w:val="00A56C60"/>
    <w:rsid w:val="00A56E4A"/>
    <w:rsid w:val="00A57020"/>
    <w:rsid w:val="00A57149"/>
    <w:rsid w:val="00A579EA"/>
    <w:rsid w:val="00A601A1"/>
    <w:rsid w:val="00A60473"/>
    <w:rsid w:val="00A60F8C"/>
    <w:rsid w:val="00A60FBF"/>
    <w:rsid w:val="00A6158B"/>
    <w:rsid w:val="00A61A25"/>
    <w:rsid w:val="00A62230"/>
    <w:rsid w:val="00A632A7"/>
    <w:rsid w:val="00A635B3"/>
    <w:rsid w:val="00A63DA8"/>
    <w:rsid w:val="00A640E4"/>
    <w:rsid w:val="00A646F2"/>
    <w:rsid w:val="00A648F0"/>
    <w:rsid w:val="00A65500"/>
    <w:rsid w:val="00A6566E"/>
    <w:rsid w:val="00A6611D"/>
    <w:rsid w:val="00A66BF9"/>
    <w:rsid w:val="00A672A4"/>
    <w:rsid w:val="00A6770A"/>
    <w:rsid w:val="00A70640"/>
    <w:rsid w:val="00A716D0"/>
    <w:rsid w:val="00A71DA9"/>
    <w:rsid w:val="00A72222"/>
    <w:rsid w:val="00A7271A"/>
    <w:rsid w:val="00A72C26"/>
    <w:rsid w:val="00A734C1"/>
    <w:rsid w:val="00A735F3"/>
    <w:rsid w:val="00A73D48"/>
    <w:rsid w:val="00A73E15"/>
    <w:rsid w:val="00A73E6C"/>
    <w:rsid w:val="00A74F3E"/>
    <w:rsid w:val="00A751E7"/>
    <w:rsid w:val="00A75321"/>
    <w:rsid w:val="00A75532"/>
    <w:rsid w:val="00A7597E"/>
    <w:rsid w:val="00A75D2B"/>
    <w:rsid w:val="00A7677E"/>
    <w:rsid w:val="00A76980"/>
    <w:rsid w:val="00A77142"/>
    <w:rsid w:val="00A77157"/>
    <w:rsid w:val="00A772DB"/>
    <w:rsid w:val="00A77810"/>
    <w:rsid w:val="00A77875"/>
    <w:rsid w:val="00A77BC2"/>
    <w:rsid w:val="00A77D3F"/>
    <w:rsid w:val="00A81035"/>
    <w:rsid w:val="00A81069"/>
    <w:rsid w:val="00A8137B"/>
    <w:rsid w:val="00A81F86"/>
    <w:rsid w:val="00A8206B"/>
    <w:rsid w:val="00A822E3"/>
    <w:rsid w:val="00A82838"/>
    <w:rsid w:val="00A82A36"/>
    <w:rsid w:val="00A83814"/>
    <w:rsid w:val="00A83BC9"/>
    <w:rsid w:val="00A83C1F"/>
    <w:rsid w:val="00A84176"/>
    <w:rsid w:val="00A84203"/>
    <w:rsid w:val="00A84847"/>
    <w:rsid w:val="00A8486D"/>
    <w:rsid w:val="00A84DD2"/>
    <w:rsid w:val="00A85259"/>
    <w:rsid w:val="00A85779"/>
    <w:rsid w:val="00A85936"/>
    <w:rsid w:val="00A862C3"/>
    <w:rsid w:val="00A869B0"/>
    <w:rsid w:val="00A86FE0"/>
    <w:rsid w:val="00A87279"/>
    <w:rsid w:val="00A8773D"/>
    <w:rsid w:val="00A877F2"/>
    <w:rsid w:val="00A87C10"/>
    <w:rsid w:val="00A902FA"/>
    <w:rsid w:val="00A91286"/>
    <w:rsid w:val="00A91C01"/>
    <w:rsid w:val="00A93167"/>
    <w:rsid w:val="00A933DE"/>
    <w:rsid w:val="00A93542"/>
    <w:rsid w:val="00A937A3"/>
    <w:rsid w:val="00A942DD"/>
    <w:rsid w:val="00A94597"/>
    <w:rsid w:val="00A9550E"/>
    <w:rsid w:val="00A9551E"/>
    <w:rsid w:val="00A964E4"/>
    <w:rsid w:val="00A96822"/>
    <w:rsid w:val="00A96856"/>
    <w:rsid w:val="00A96D0D"/>
    <w:rsid w:val="00A96D64"/>
    <w:rsid w:val="00AA02B4"/>
    <w:rsid w:val="00AA0B76"/>
    <w:rsid w:val="00AA1516"/>
    <w:rsid w:val="00AA1CFB"/>
    <w:rsid w:val="00AA209D"/>
    <w:rsid w:val="00AA40F3"/>
    <w:rsid w:val="00AA4607"/>
    <w:rsid w:val="00AA4D44"/>
    <w:rsid w:val="00AA5801"/>
    <w:rsid w:val="00AA5990"/>
    <w:rsid w:val="00AA5CE4"/>
    <w:rsid w:val="00AA6486"/>
    <w:rsid w:val="00AA6522"/>
    <w:rsid w:val="00AA65B2"/>
    <w:rsid w:val="00AA66C3"/>
    <w:rsid w:val="00AA6CBD"/>
    <w:rsid w:val="00AA7988"/>
    <w:rsid w:val="00AB0058"/>
    <w:rsid w:val="00AB01E8"/>
    <w:rsid w:val="00AB086C"/>
    <w:rsid w:val="00AB10BB"/>
    <w:rsid w:val="00AB25F2"/>
    <w:rsid w:val="00AB2607"/>
    <w:rsid w:val="00AB2AD8"/>
    <w:rsid w:val="00AB3689"/>
    <w:rsid w:val="00AB3943"/>
    <w:rsid w:val="00AB4B00"/>
    <w:rsid w:val="00AB6071"/>
    <w:rsid w:val="00AB61C1"/>
    <w:rsid w:val="00AB7124"/>
    <w:rsid w:val="00AB74D2"/>
    <w:rsid w:val="00AB7AF4"/>
    <w:rsid w:val="00AB7D38"/>
    <w:rsid w:val="00AC027F"/>
    <w:rsid w:val="00AC0315"/>
    <w:rsid w:val="00AC06A7"/>
    <w:rsid w:val="00AC0B9F"/>
    <w:rsid w:val="00AC0F15"/>
    <w:rsid w:val="00AC1624"/>
    <w:rsid w:val="00AC218C"/>
    <w:rsid w:val="00AC2789"/>
    <w:rsid w:val="00AC29C2"/>
    <w:rsid w:val="00AC2BCD"/>
    <w:rsid w:val="00AC2CCA"/>
    <w:rsid w:val="00AC2D20"/>
    <w:rsid w:val="00AC2D8A"/>
    <w:rsid w:val="00AC30E3"/>
    <w:rsid w:val="00AC3314"/>
    <w:rsid w:val="00AC345C"/>
    <w:rsid w:val="00AC3A95"/>
    <w:rsid w:val="00AC3DAF"/>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F2C"/>
    <w:rsid w:val="00AD1181"/>
    <w:rsid w:val="00AD1D4B"/>
    <w:rsid w:val="00AD20A0"/>
    <w:rsid w:val="00AD2B07"/>
    <w:rsid w:val="00AD2F00"/>
    <w:rsid w:val="00AD342B"/>
    <w:rsid w:val="00AD3ADD"/>
    <w:rsid w:val="00AD42E0"/>
    <w:rsid w:val="00AD4B4B"/>
    <w:rsid w:val="00AD4F9E"/>
    <w:rsid w:val="00AD5DDB"/>
    <w:rsid w:val="00AD66DE"/>
    <w:rsid w:val="00AD672E"/>
    <w:rsid w:val="00AD688A"/>
    <w:rsid w:val="00AD6C23"/>
    <w:rsid w:val="00AD711A"/>
    <w:rsid w:val="00AD749A"/>
    <w:rsid w:val="00AD7A51"/>
    <w:rsid w:val="00AD7FD7"/>
    <w:rsid w:val="00AE0090"/>
    <w:rsid w:val="00AE0A3D"/>
    <w:rsid w:val="00AE0DCB"/>
    <w:rsid w:val="00AE11E8"/>
    <w:rsid w:val="00AE141B"/>
    <w:rsid w:val="00AE1955"/>
    <w:rsid w:val="00AE1ACC"/>
    <w:rsid w:val="00AE20D4"/>
    <w:rsid w:val="00AE26AF"/>
    <w:rsid w:val="00AE2FE3"/>
    <w:rsid w:val="00AE3043"/>
    <w:rsid w:val="00AE3422"/>
    <w:rsid w:val="00AE3888"/>
    <w:rsid w:val="00AE4031"/>
    <w:rsid w:val="00AE4109"/>
    <w:rsid w:val="00AE4640"/>
    <w:rsid w:val="00AE470A"/>
    <w:rsid w:val="00AE4980"/>
    <w:rsid w:val="00AE4986"/>
    <w:rsid w:val="00AE6904"/>
    <w:rsid w:val="00AE6CA6"/>
    <w:rsid w:val="00AE75C6"/>
    <w:rsid w:val="00AE7876"/>
    <w:rsid w:val="00AE7ABD"/>
    <w:rsid w:val="00AF03F1"/>
    <w:rsid w:val="00AF0543"/>
    <w:rsid w:val="00AF074E"/>
    <w:rsid w:val="00AF0FB6"/>
    <w:rsid w:val="00AF0FDF"/>
    <w:rsid w:val="00AF16E4"/>
    <w:rsid w:val="00AF2109"/>
    <w:rsid w:val="00AF2EA7"/>
    <w:rsid w:val="00AF357C"/>
    <w:rsid w:val="00AF36E1"/>
    <w:rsid w:val="00AF4733"/>
    <w:rsid w:val="00AF53CE"/>
    <w:rsid w:val="00AF53F4"/>
    <w:rsid w:val="00AF5616"/>
    <w:rsid w:val="00AF5E02"/>
    <w:rsid w:val="00AF7187"/>
    <w:rsid w:val="00AF765C"/>
    <w:rsid w:val="00AF7B94"/>
    <w:rsid w:val="00AF7DE7"/>
    <w:rsid w:val="00B006A0"/>
    <w:rsid w:val="00B00B9D"/>
    <w:rsid w:val="00B00F34"/>
    <w:rsid w:val="00B01878"/>
    <w:rsid w:val="00B01937"/>
    <w:rsid w:val="00B01DE3"/>
    <w:rsid w:val="00B03227"/>
    <w:rsid w:val="00B03360"/>
    <w:rsid w:val="00B038EB"/>
    <w:rsid w:val="00B03F5E"/>
    <w:rsid w:val="00B040D9"/>
    <w:rsid w:val="00B04C59"/>
    <w:rsid w:val="00B04E13"/>
    <w:rsid w:val="00B059A2"/>
    <w:rsid w:val="00B05B10"/>
    <w:rsid w:val="00B05EFC"/>
    <w:rsid w:val="00B0605C"/>
    <w:rsid w:val="00B06642"/>
    <w:rsid w:val="00B06A89"/>
    <w:rsid w:val="00B06E6D"/>
    <w:rsid w:val="00B0706B"/>
    <w:rsid w:val="00B0752F"/>
    <w:rsid w:val="00B07F61"/>
    <w:rsid w:val="00B10026"/>
    <w:rsid w:val="00B10642"/>
    <w:rsid w:val="00B10C1E"/>
    <w:rsid w:val="00B115C6"/>
    <w:rsid w:val="00B11AB3"/>
    <w:rsid w:val="00B12527"/>
    <w:rsid w:val="00B1260C"/>
    <w:rsid w:val="00B1261C"/>
    <w:rsid w:val="00B126EC"/>
    <w:rsid w:val="00B135B0"/>
    <w:rsid w:val="00B1380E"/>
    <w:rsid w:val="00B13900"/>
    <w:rsid w:val="00B149E7"/>
    <w:rsid w:val="00B14D31"/>
    <w:rsid w:val="00B14F80"/>
    <w:rsid w:val="00B151E0"/>
    <w:rsid w:val="00B15C08"/>
    <w:rsid w:val="00B160FF"/>
    <w:rsid w:val="00B16100"/>
    <w:rsid w:val="00B16444"/>
    <w:rsid w:val="00B1731D"/>
    <w:rsid w:val="00B175A4"/>
    <w:rsid w:val="00B17E3F"/>
    <w:rsid w:val="00B20457"/>
    <w:rsid w:val="00B20B82"/>
    <w:rsid w:val="00B20EA4"/>
    <w:rsid w:val="00B220F2"/>
    <w:rsid w:val="00B22463"/>
    <w:rsid w:val="00B22905"/>
    <w:rsid w:val="00B22AB3"/>
    <w:rsid w:val="00B231EE"/>
    <w:rsid w:val="00B237B1"/>
    <w:rsid w:val="00B23B06"/>
    <w:rsid w:val="00B2494A"/>
    <w:rsid w:val="00B24DA2"/>
    <w:rsid w:val="00B24E19"/>
    <w:rsid w:val="00B252FC"/>
    <w:rsid w:val="00B257A1"/>
    <w:rsid w:val="00B25AF3"/>
    <w:rsid w:val="00B25F6A"/>
    <w:rsid w:val="00B2723B"/>
    <w:rsid w:val="00B27595"/>
    <w:rsid w:val="00B278AA"/>
    <w:rsid w:val="00B311D7"/>
    <w:rsid w:val="00B329A0"/>
    <w:rsid w:val="00B32E1A"/>
    <w:rsid w:val="00B337EE"/>
    <w:rsid w:val="00B33CF8"/>
    <w:rsid w:val="00B34471"/>
    <w:rsid w:val="00B3512F"/>
    <w:rsid w:val="00B35273"/>
    <w:rsid w:val="00B35CE3"/>
    <w:rsid w:val="00B35D7F"/>
    <w:rsid w:val="00B3638A"/>
    <w:rsid w:val="00B36CB3"/>
    <w:rsid w:val="00B376E6"/>
    <w:rsid w:val="00B37D82"/>
    <w:rsid w:val="00B403F6"/>
    <w:rsid w:val="00B416F6"/>
    <w:rsid w:val="00B41F63"/>
    <w:rsid w:val="00B421B7"/>
    <w:rsid w:val="00B429AC"/>
    <w:rsid w:val="00B43026"/>
    <w:rsid w:val="00B43467"/>
    <w:rsid w:val="00B43C52"/>
    <w:rsid w:val="00B43C53"/>
    <w:rsid w:val="00B44949"/>
    <w:rsid w:val="00B44D46"/>
    <w:rsid w:val="00B4575A"/>
    <w:rsid w:val="00B464BC"/>
    <w:rsid w:val="00B464EF"/>
    <w:rsid w:val="00B46685"/>
    <w:rsid w:val="00B46A49"/>
    <w:rsid w:val="00B46D71"/>
    <w:rsid w:val="00B46DA6"/>
    <w:rsid w:val="00B47270"/>
    <w:rsid w:val="00B47362"/>
    <w:rsid w:val="00B47A39"/>
    <w:rsid w:val="00B50311"/>
    <w:rsid w:val="00B50366"/>
    <w:rsid w:val="00B5057C"/>
    <w:rsid w:val="00B50731"/>
    <w:rsid w:val="00B50769"/>
    <w:rsid w:val="00B50E88"/>
    <w:rsid w:val="00B51345"/>
    <w:rsid w:val="00B5176B"/>
    <w:rsid w:val="00B51D8A"/>
    <w:rsid w:val="00B5272B"/>
    <w:rsid w:val="00B52BB6"/>
    <w:rsid w:val="00B52D69"/>
    <w:rsid w:val="00B52E42"/>
    <w:rsid w:val="00B534E6"/>
    <w:rsid w:val="00B53D2B"/>
    <w:rsid w:val="00B54805"/>
    <w:rsid w:val="00B54B94"/>
    <w:rsid w:val="00B55AE0"/>
    <w:rsid w:val="00B55B0A"/>
    <w:rsid w:val="00B55B4C"/>
    <w:rsid w:val="00B55E66"/>
    <w:rsid w:val="00B56051"/>
    <w:rsid w:val="00B5615B"/>
    <w:rsid w:val="00B56471"/>
    <w:rsid w:val="00B566F6"/>
    <w:rsid w:val="00B56850"/>
    <w:rsid w:val="00B56F04"/>
    <w:rsid w:val="00B5704E"/>
    <w:rsid w:val="00B57699"/>
    <w:rsid w:val="00B57A9C"/>
    <w:rsid w:val="00B57F99"/>
    <w:rsid w:val="00B60138"/>
    <w:rsid w:val="00B6040D"/>
    <w:rsid w:val="00B60428"/>
    <w:rsid w:val="00B61777"/>
    <w:rsid w:val="00B619CC"/>
    <w:rsid w:val="00B61DA6"/>
    <w:rsid w:val="00B62ACF"/>
    <w:rsid w:val="00B62F6A"/>
    <w:rsid w:val="00B63A5E"/>
    <w:rsid w:val="00B63B28"/>
    <w:rsid w:val="00B63BA9"/>
    <w:rsid w:val="00B63FA8"/>
    <w:rsid w:val="00B640CE"/>
    <w:rsid w:val="00B64A6E"/>
    <w:rsid w:val="00B64EDF"/>
    <w:rsid w:val="00B64FF6"/>
    <w:rsid w:val="00B6540F"/>
    <w:rsid w:val="00B65C78"/>
    <w:rsid w:val="00B65E8A"/>
    <w:rsid w:val="00B66DB7"/>
    <w:rsid w:val="00B67129"/>
    <w:rsid w:val="00B67705"/>
    <w:rsid w:val="00B679CC"/>
    <w:rsid w:val="00B67B81"/>
    <w:rsid w:val="00B67DBC"/>
    <w:rsid w:val="00B70376"/>
    <w:rsid w:val="00B70518"/>
    <w:rsid w:val="00B7077F"/>
    <w:rsid w:val="00B7118C"/>
    <w:rsid w:val="00B711EA"/>
    <w:rsid w:val="00B71F4A"/>
    <w:rsid w:val="00B72F4C"/>
    <w:rsid w:val="00B747FE"/>
    <w:rsid w:val="00B74B8B"/>
    <w:rsid w:val="00B756EE"/>
    <w:rsid w:val="00B75834"/>
    <w:rsid w:val="00B75FC8"/>
    <w:rsid w:val="00B760F8"/>
    <w:rsid w:val="00B76921"/>
    <w:rsid w:val="00B770AE"/>
    <w:rsid w:val="00B776BA"/>
    <w:rsid w:val="00B77727"/>
    <w:rsid w:val="00B77861"/>
    <w:rsid w:val="00B81014"/>
    <w:rsid w:val="00B81B0B"/>
    <w:rsid w:val="00B81B5C"/>
    <w:rsid w:val="00B820B9"/>
    <w:rsid w:val="00B82286"/>
    <w:rsid w:val="00B8232F"/>
    <w:rsid w:val="00B84F3C"/>
    <w:rsid w:val="00B8560E"/>
    <w:rsid w:val="00B85B24"/>
    <w:rsid w:val="00B85FB1"/>
    <w:rsid w:val="00B86567"/>
    <w:rsid w:val="00B865FA"/>
    <w:rsid w:val="00B868B3"/>
    <w:rsid w:val="00B86A4A"/>
    <w:rsid w:val="00B86AAD"/>
    <w:rsid w:val="00B87423"/>
    <w:rsid w:val="00B87951"/>
    <w:rsid w:val="00B91007"/>
    <w:rsid w:val="00B9142B"/>
    <w:rsid w:val="00B91815"/>
    <w:rsid w:val="00B92F15"/>
    <w:rsid w:val="00B92F3D"/>
    <w:rsid w:val="00B93076"/>
    <w:rsid w:val="00B9307C"/>
    <w:rsid w:val="00B938FE"/>
    <w:rsid w:val="00B9454C"/>
    <w:rsid w:val="00B94A15"/>
    <w:rsid w:val="00B950FB"/>
    <w:rsid w:val="00B95759"/>
    <w:rsid w:val="00B958B7"/>
    <w:rsid w:val="00B95D2B"/>
    <w:rsid w:val="00B96295"/>
    <w:rsid w:val="00B966B6"/>
    <w:rsid w:val="00B96EBC"/>
    <w:rsid w:val="00B974EE"/>
    <w:rsid w:val="00B97CDF"/>
    <w:rsid w:val="00BA1B29"/>
    <w:rsid w:val="00BA3499"/>
    <w:rsid w:val="00BA3950"/>
    <w:rsid w:val="00BA45F5"/>
    <w:rsid w:val="00BA5FD6"/>
    <w:rsid w:val="00BA60ED"/>
    <w:rsid w:val="00BA64F3"/>
    <w:rsid w:val="00BA6E18"/>
    <w:rsid w:val="00BB00B9"/>
    <w:rsid w:val="00BB0469"/>
    <w:rsid w:val="00BB0B98"/>
    <w:rsid w:val="00BB0BED"/>
    <w:rsid w:val="00BB11FD"/>
    <w:rsid w:val="00BB168C"/>
    <w:rsid w:val="00BB17B4"/>
    <w:rsid w:val="00BB18C3"/>
    <w:rsid w:val="00BB1ECA"/>
    <w:rsid w:val="00BB212E"/>
    <w:rsid w:val="00BB2221"/>
    <w:rsid w:val="00BB2E86"/>
    <w:rsid w:val="00BB34F3"/>
    <w:rsid w:val="00BB390A"/>
    <w:rsid w:val="00BB3A7E"/>
    <w:rsid w:val="00BB426F"/>
    <w:rsid w:val="00BB42D7"/>
    <w:rsid w:val="00BB43D6"/>
    <w:rsid w:val="00BB477E"/>
    <w:rsid w:val="00BB5447"/>
    <w:rsid w:val="00BB5465"/>
    <w:rsid w:val="00BB54A2"/>
    <w:rsid w:val="00BB6015"/>
    <w:rsid w:val="00BB6467"/>
    <w:rsid w:val="00BB666C"/>
    <w:rsid w:val="00BB766E"/>
    <w:rsid w:val="00BB7694"/>
    <w:rsid w:val="00BB7BE7"/>
    <w:rsid w:val="00BC026A"/>
    <w:rsid w:val="00BC04FA"/>
    <w:rsid w:val="00BC0823"/>
    <w:rsid w:val="00BC093E"/>
    <w:rsid w:val="00BC0A3F"/>
    <w:rsid w:val="00BC1B91"/>
    <w:rsid w:val="00BC2BBF"/>
    <w:rsid w:val="00BC2E3B"/>
    <w:rsid w:val="00BC3408"/>
    <w:rsid w:val="00BC36D0"/>
    <w:rsid w:val="00BC3DB9"/>
    <w:rsid w:val="00BC4164"/>
    <w:rsid w:val="00BC4D4F"/>
    <w:rsid w:val="00BC5260"/>
    <w:rsid w:val="00BC57EA"/>
    <w:rsid w:val="00BC5C8D"/>
    <w:rsid w:val="00BC5D8C"/>
    <w:rsid w:val="00BC5D9D"/>
    <w:rsid w:val="00BC6217"/>
    <w:rsid w:val="00BC65D3"/>
    <w:rsid w:val="00BC6FA9"/>
    <w:rsid w:val="00BC746B"/>
    <w:rsid w:val="00BC7960"/>
    <w:rsid w:val="00BD0807"/>
    <w:rsid w:val="00BD0D44"/>
    <w:rsid w:val="00BD11BC"/>
    <w:rsid w:val="00BD2C47"/>
    <w:rsid w:val="00BD2E35"/>
    <w:rsid w:val="00BD31A6"/>
    <w:rsid w:val="00BD32C6"/>
    <w:rsid w:val="00BD332C"/>
    <w:rsid w:val="00BD369F"/>
    <w:rsid w:val="00BD3A94"/>
    <w:rsid w:val="00BD3AED"/>
    <w:rsid w:val="00BD3B51"/>
    <w:rsid w:val="00BD3DA4"/>
    <w:rsid w:val="00BD4EB2"/>
    <w:rsid w:val="00BD6296"/>
    <w:rsid w:val="00BD6537"/>
    <w:rsid w:val="00BD6F4A"/>
    <w:rsid w:val="00BE040A"/>
    <w:rsid w:val="00BE081E"/>
    <w:rsid w:val="00BE089F"/>
    <w:rsid w:val="00BE12B3"/>
    <w:rsid w:val="00BE1557"/>
    <w:rsid w:val="00BE1559"/>
    <w:rsid w:val="00BE157D"/>
    <w:rsid w:val="00BE1EAA"/>
    <w:rsid w:val="00BE2F5C"/>
    <w:rsid w:val="00BE3564"/>
    <w:rsid w:val="00BE35A3"/>
    <w:rsid w:val="00BE3A42"/>
    <w:rsid w:val="00BE432A"/>
    <w:rsid w:val="00BE437B"/>
    <w:rsid w:val="00BE4579"/>
    <w:rsid w:val="00BE4B1E"/>
    <w:rsid w:val="00BE4DE0"/>
    <w:rsid w:val="00BE599F"/>
    <w:rsid w:val="00BE5B4D"/>
    <w:rsid w:val="00BE68A6"/>
    <w:rsid w:val="00BE70FF"/>
    <w:rsid w:val="00BE720E"/>
    <w:rsid w:val="00BE778C"/>
    <w:rsid w:val="00BF0059"/>
    <w:rsid w:val="00BF0915"/>
    <w:rsid w:val="00BF0A90"/>
    <w:rsid w:val="00BF0FD3"/>
    <w:rsid w:val="00BF105A"/>
    <w:rsid w:val="00BF10FD"/>
    <w:rsid w:val="00BF1D92"/>
    <w:rsid w:val="00BF2165"/>
    <w:rsid w:val="00BF2CE5"/>
    <w:rsid w:val="00BF2E0B"/>
    <w:rsid w:val="00BF3D04"/>
    <w:rsid w:val="00BF3D71"/>
    <w:rsid w:val="00BF3D72"/>
    <w:rsid w:val="00BF439B"/>
    <w:rsid w:val="00BF473B"/>
    <w:rsid w:val="00BF481D"/>
    <w:rsid w:val="00BF4CD2"/>
    <w:rsid w:val="00BF4E8D"/>
    <w:rsid w:val="00BF52B0"/>
    <w:rsid w:val="00BF5BF8"/>
    <w:rsid w:val="00BF5EB0"/>
    <w:rsid w:val="00BF6994"/>
    <w:rsid w:val="00BF6A45"/>
    <w:rsid w:val="00BF6A63"/>
    <w:rsid w:val="00BF6CC8"/>
    <w:rsid w:val="00BF6FBC"/>
    <w:rsid w:val="00BF72B1"/>
    <w:rsid w:val="00BF761A"/>
    <w:rsid w:val="00C00029"/>
    <w:rsid w:val="00C001C3"/>
    <w:rsid w:val="00C00259"/>
    <w:rsid w:val="00C009C3"/>
    <w:rsid w:val="00C00B71"/>
    <w:rsid w:val="00C01430"/>
    <w:rsid w:val="00C026A3"/>
    <w:rsid w:val="00C02968"/>
    <w:rsid w:val="00C02C56"/>
    <w:rsid w:val="00C02C9F"/>
    <w:rsid w:val="00C03615"/>
    <w:rsid w:val="00C03AF4"/>
    <w:rsid w:val="00C04204"/>
    <w:rsid w:val="00C04540"/>
    <w:rsid w:val="00C0474C"/>
    <w:rsid w:val="00C0477D"/>
    <w:rsid w:val="00C047E8"/>
    <w:rsid w:val="00C05442"/>
    <w:rsid w:val="00C0610A"/>
    <w:rsid w:val="00C069A7"/>
    <w:rsid w:val="00C06EDA"/>
    <w:rsid w:val="00C07111"/>
    <w:rsid w:val="00C1015A"/>
    <w:rsid w:val="00C101F2"/>
    <w:rsid w:val="00C1037C"/>
    <w:rsid w:val="00C103DA"/>
    <w:rsid w:val="00C1056E"/>
    <w:rsid w:val="00C10861"/>
    <w:rsid w:val="00C11402"/>
    <w:rsid w:val="00C11965"/>
    <w:rsid w:val="00C11D0D"/>
    <w:rsid w:val="00C121ED"/>
    <w:rsid w:val="00C12791"/>
    <w:rsid w:val="00C13E7F"/>
    <w:rsid w:val="00C140B8"/>
    <w:rsid w:val="00C14764"/>
    <w:rsid w:val="00C14775"/>
    <w:rsid w:val="00C14F2C"/>
    <w:rsid w:val="00C152C6"/>
    <w:rsid w:val="00C15AE5"/>
    <w:rsid w:val="00C17637"/>
    <w:rsid w:val="00C17BF4"/>
    <w:rsid w:val="00C204FA"/>
    <w:rsid w:val="00C2092A"/>
    <w:rsid w:val="00C20A79"/>
    <w:rsid w:val="00C210D6"/>
    <w:rsid w:val="00C21106"/>
    <w:rsid w:val="00C21BFF"/>
    <w:rsid w:val="00C22FC9"/>
    <w:rsid w:val="00C230A9"/>
    <w:rsid w:val="00C233BA"/>
    <w:rsid w:val="00C23CB6"/>
    <w:rsid w:val="00C23F29"/>
    <w:rsid w:val="00C2431A"/>
    <w:rsid w:val="00C244C4"/>
    <w:rsid w:val="00C24985"/>
    <w:rsid w:val="00C24A34"/>
    <w:rsid w:val="00C24BBA"/>
    <w:rsid w:val="00C255E4"/>
    <w:rsid w:val="00C25D2F"/>
    <w:rsid w:val="00C25DC5"/>
    <w:rsid w:val="00C2671E"/>
    <w:rsid w:val="00C26BFE"/>
    <w:rsid w:val="00C26F2D"/>
    <w:rsid w:val="00C26FF6"/>
    <w:rsid w:val="00C27283"/>
    <w:rsid w:val="00C275FA"/>
    <w:rsid w:val="00C27CF1"/>
    <w:rsid w:val="00C304CF"/>
    <w:rsid w:val="00C307DD"/>
    <w:rsid w:val="00C308B3"/>
    <w:rsid w:val="00C31087"/>
    <w:rsid w:val="00C310D9"/>
    <w:rsid w:val="00C310FC"/>
    <w:rsid w:val="00C31220"/>
    <w:rsid w:val="00C31DC6"/>
    <w:rsid w:val="00C31F4D"/>
    <w:rsid w:val="00C3243C"/>
    <w:rsid w:val="00C3250A"/>
    <w:rsid w:val="00C33944"/>
    <w:rsid w:val="00C33A1A"/>
    <w:rsid w:val="00C33EAA"/>
    <w:rsid w:val="00C340C0"/>
    <w:rsid w:val="00C34144"/>
    <w:rsid w:val="00C3480A"/>
    <w:rsid w:val="00C34D11"/>
    <w:rsid w:val="00C35128"/>
    <w:rsid w:val="00C35933"/>
    <w:rsid w:val="00C36788"/>
    <w:rsid w:val="00C36C42"/>
    <w:rsid w:val="00C36DEA"/>
    <w:rsid w:val="00C36F00"/>
    <w:rsid w:val="00C370A6"/>
    <w:rsid w:val="00C372D1"/>
    <w:rsid w:val="00C37D8F"/>
    <w:rsid w:val="00C400E2"/>
    <w:rsid w:val="00C40729"/>
    <w:rsid w:val="00C40B63"/>
    <w:rsid w:val="00C410BE"/>
    <w:rsid w:val="00C4167C"/>
    <w:rsid w:val="00C41E3D"/>
    <w:rsid w:val="00C42347"/>
    <w:rsid w:val="00C42517"/>
    <w:rsid w:val="00C42658"/>
    <w:rsid w:val="00C4360A"/>
    <w:rsid w:val="00C43991"/>
    <w:rsid w:val="00C43A6D"/>
    <w:rsid w:val="00C43E61"/>
    <w:rsid w:val="00C43F18"/>
    <w:rsid w:val="00C44742"/>
    <w:rsid w:val="00C44AB7"/>
    <w:rsid w:val="00C44DAD"/>
    <w:rsid w:val="00C45001"/>
    <w:rsid w:val="00C45017"/>
    <w:rsid w:val="00C451ED"/>
    <w:rsid w:val="00C45F19"/>
    <w:rsid w:val="00C4600B"/>
    <w:rsid w:val="00C467EA"/>
    <w:rsid w:val="00C46E3E"/>
    <w:rsid w:val="00C47902"/>
    <w:rsid w:val="00C501D2"/>
    <w:rsid w:val="00C502BB"/>
    <w:rsid w:val="00C504CB"/>
    <w:rsid w:val="00C50708"/>
    <w:rsid w:val="00C50781"/>
    <w:rsid w:val="00C507F0"/>
    <w:rsid w:val="00C50A12"/>
    <w:rsid w:val="00C50EB1"/>
    <w:rsid w:val="00C50EF5"/>
    <w:rsid w:val="00C51258"/>
    <w:rsid w:val="00C5163E"/>
    <w:rsid w:val="00C51767"/>
    <w:rsid w:val="00C51A3A"/>
    <w:rsid w:val="00C51F12"/>
    <w:rsid w:val="00C52308"/>
    <w:rsid w:val="00C526F0"/>
    <w:rsid w:val="00C528C6"/>
    <w:rsid w:val="00C52EC7"/>
    <w:rsid w:val="00C53497"/>
    <w:rsid w:val="00C53A9E"/>
    <w:rsid w:val="00C53CDE"/>
    <w:rsid w:val="00C544E0"/>
    <w:rsid w:val="00C54B92"/>
    <w:rsid w:val="00C54CB6"/>
    <w:rsid w:val="00C55EA1"/>
    <w:rsid w:val="00C55F96"/>
    <w:rsid w:val="00C563DB"/>
    <w:rsid w:val="00C566D1"/>
    <w:rsid w:val="00C57439"/>
    <w:rsid w:val="00C578A8"/>
    <w:rsid w:val="00C609F6"/>
    <w:rsid w:val="00C60AB7"/>
    <w:rsid w:val="00C60FE2"/>
    <w:rsid w:val="00C62F89"/>
    <w:rsid w:val="00C63D7B"/>
    <w:rsid w:val="00C640A9"/>
    <w:rsid w:val="00C64997"/>
    <w:rsid w:val="00C649E4"/>
    <w:rsid w:val="00C64B30"/>
    <w:rsid w:val="00C65272"/>
    <w:rsid w:val="00C65C2A"/>
    <w:rsid w:val="00C65CA5"/>
    <w:rsid w:val="00C660E3"/>
    <w:rsid w:val="00C66400"/>
    <w:rsid w:val="00C664BA"/>
    <w:rsid w:val="00C665AA"/>
    <w:rsid w:val="00C674A1"/>
    <w:rsid w:val="00C675EC"/>
    <w:rsid w:val="00C67A90"/>
    <w:rsid w:val="00C704CF"/>
    <w:rsid w:val="00C70915"/>
    <w:rsid w:val="00C71A33"/>
    <w:rsid w:val="00C71BAD"/>
    <w:rsid w:val="00C71BF8"/>
    <w:rsid w:val="00C71D97"/>
    <w:rsid w:val="00C71F71"/>
    <w:rsid w:val="00C7246C"/>
    <w:rsid w:val="00C72A81"/>
    <w:rsid w:val="00C72BFB"/>
    <w:rsid w:val="00C72E26"/>
    <w:rsid w:val="00C72E30"/>
    <w:rsid w:val="00C73F5C"/>
    <w:rsid w:val="00C75243"/>
    <w:rsid w:val="00C75298"/>
    <w:rsid w:val="00C752DE"/>
    <w:rsid w:val="00C755CD"/>
    <w:rsid w:val="00C7563C"/>
    <w:rsid w:val="00C75711"/>
    <w:rsid w:val="00C758B9"/>
    <w:rsid w:val="00C75F5B"/>
    <w:rsid w:val="00C76AE0"/>
    <w:rsid w:val="00C7753A"/>
    <w:rsid w:val="00C77EED"/>
    <w:rsid w:val="00C8018C"/>
    <w:rsid w:val="00C80890"/>
    <w:rsid w:val="00C81748"/>
    <w:rsid w:val="00C81989"/>
    <w:rsid w:val="00C81DFB"/>
    <w:rsid w:val="00C82CB3"/>
    <w:rsid w:val="00C82E5B"/>
    <w:rsid w:val="00C83529"/>
    <w:rsid w:val="00C84624"/>
    <w:rsid w:val="00C84973"/>
    <w:rsid w:val="00C8525C"/>
    <w:rsid w:val="00C85CD6"/>
    <w:rsid w:val="00C86223"/>
    <w:rsid w:val="00C86516"/>
    <w:rsid w:val="00C87CA6"/>
    <w:rsid w:val="00C90113"/>
    <w:rsid w:val="00C904FB"/>
    <w:rsid w:val="00C90B13"/>
    <w:rsid w:val="00C91133"/>
    <w:rsid w:val="00C91A05"/>
    <w:rsid w:val="00C91D7A"/>
    <w:rsid w:val="00C91E98"/>
    <w:rsid w:val="00C92332"/>
    <w:rsid w:val="00C92F96"/>
    <w:rsid w:val="00C9365C"/>
    <w:rsid w:val="00C93725"/>
    <w:rsid w:val="00C93AF8"/>
    <w:rsid w:val="00C94237"/>
    <w:rsid w:val="00C949F0"/>
    <w:rsid w:val="00C95334"/>
    <w:rsid w:val="00C95460"/>
    <w:rsid w:val="00C95A48"/>
    <w:rsid w:val="00C9612B"/>
    <w:rsid w:val="00C96CE8"/>
    <w:rsid w:val="00C96EC2"/>
    <w:rsid w:val="00C971D7"/>
    <w:rsid w:val="00C97ADD"/>
    <w:rsid w:val="00C97C71"/>
    <w:rsid w:val="00C97F42"/>
    <w:rsid w:val="00CA01FC"/>
    <w:rsid w:val="00CA093C"/>
    <w:rsid w:val="00CA0C26"/>
    <w:rsid w:val="00CA1476"/>
    <w:rsid w:val="00CA15F0"/>
    <w:rsid w:val="00CA2E41"/>
    <w:rsid w:val="00CA3689"/>
    <w:rsid w:val="00CA3877"/>
    <w:rsid w:val="00CA3C3C"/>
    <w:rsid w:val="00CA3F3F"/>
    <w:rsid w:val="00CA4BE1"/>
    <w:rsid w:val="00CA531E"/>
    <w:rsid w:val="00CA5B56"/>
    <w:rsid w:val="00CA6031"/>
    <w:rsid w:val="00CA60A2"/>
    <w:rsid w:val="00CA6145"/>
    <w:rsid w:val="00CA6233"/>
    <w:rsid w:val="00CA6795"/>
    <w:rsid w:val="00CA6897"/>
    <w:rsid w:val="00CA737A"/>
    <w:rsid w:val="00CA73A5"/>
    <w:rsid w:val="00CA77D9"/>
    <w:rsid w:val="00CA7800"/>
    <w:rsid w:val="00CA7B96"/>
    <w:rsid w:val="00CA7E57"/>
    <w:rsid w:val="00CB01FB"/>
    <w:rsid w:val="00CB06DC"/>
    <w:rsid w:val="00CB124E"/>
    <w:rsid w:val="00CB1253"/>
    <w:rsid w:val="00CB1399"/>
    <w:rsid w:val="00CB13AF"/>
    <w:rsid w:val="00CB16E0"/>
    <w:rsid w:val="00CB186D"/>
    <w:rsid w:val="00CB1C3D"/>
    <w:rsid w:val="00CB3C30"/>
    <w:rsid w:val="00CB3D80"/>
    <w:rsid w:val="00CB4314"/>
    <w:rsid w:val="00CB440D"/>
    <w:rsid w:val="00CB44D9"/>
    <w:rsid w:val="00CB4FF0"/>
    <w:rsid w:val="00CB55F1"/>
    <w:rsid w:val="00CB592E"/>
    <w:rsid w:val="00CB5C54"/>
    <w:rsid w:val="00CB5DDB"/>
    <w:rsid w:val="00CB61C4"/>
    <w:rsid w:val="00CB6A18"/>
    <w:rsid w:val="00CB746A"/>
    <w:rsid w:val="00CC00C7"/>
    <w:rsid w:val="00CC0864"/>
    <w:rsid w:val="00CC0A59"/>
    <w:rsid w:val="00CC18D4"/>
    <w:rsid w:val="00CC1A4C"/>
    <w:rsid w:val="00CC30B1"/>
    <w:rsid w:val="00CC32B6"/>
    <w:rsid w:val="00CC4175"/>
    <w:rsid w:val="00CC46F0"/>
    <w:rsid w:val="00CC4890"/>
    <w:rsid w:val="00CC4BB8"/>
    <w:rsid w:val="00CC5383"/>
    <w:rsid w:val="00CC5AB4"/>
    <w:rsid w:val="00CC5D34"/>
    <w:rsid w:val="00CC63BA"/>
    <w:rsid w:val="00CC658D"/>
    <w:rsid w:val="00CC6BC2"/>
    <w:rsid w:val="00CC6FD7"/>
    <w:rsid w:val="00CC76E6"/>
    <w:rsid w:val="00CC7B80"/>
    <w:rsid w:val="00CC7C06"/>
    <w:rsid w:val="00CD03B6"/>
    <w:rsid w:val="00CD14E4"/>
    <w:rsid w:val="00CD234C"/>
    <w:rsid w:val="00CD2650"/>
    <w:rsid w:val="00CD2696"/>
    <w:rsid w:val="00CD273C"/>
    <w:rsid w:val="00CD29B8"/>
    <w:rsid w:val="00CD3440"/>
    <w:rsid w:val="00CD3667"/>
    <w:rsid w:val="00CD381E"/>
    <w:rsid w:val="00CD39E2"/>
    <w:rsid w:val="00CD430D"/>
    <w:rsid w:val="00CD446E"/>
    <w:rsid w:val="00CD53BB"/>
    <w:rsid w:val="00CD5FD5"/>
    <w:rsid w:val="00CD6530"/>
    <w:rsid w:val="00CD6623"/>
    <w:rsid w:val="00CD6D45"/>
    <w:rsid w:val="00CD6E53"/>
    <w:rsid w:val="00CD7111"/>
    <w:rsid w:val="00CD7223"/>
    <w:rsid w:val="00CD72A4"/>
    <w:rsid w:val="00CD7610"/>
    <w:rsid w:val="00CE04C1"/>
    <w:rsid w:val="00CE07E9"/>
    <w:rsid w:val="00CE08CA"/>
    <w:rsid w:val="00CE1615"/>
    <w:rsid w:val="00CE22A3"/>
    <w:rsid w:val="00CE2333"/>
    <w:rsid w:val="00CE28D8"/>
    <w:rsid w:val="00CE3025"/>
    <w:rsid w:val="00CE3592"/>
    <w:rsid w:val="00CE3DE1"/>
    <w:rsid w:val="00CE3E71"/>
    <w:rsid w:val="00CE4159"/>
    <w:rsid w:val="00CE42FD"/>
    <w:rsid w:val="00CE4A96"/>
    <w:rsid w:val="00CE4C14"/>
    <w:rsid w:val="00CE524F"/>
    <w:rsid w:val="00CE5400"/>
    <w:rsid w:val="00CE6256"/>
    <w:rsid w:val="00CE6506"/>
    <w:rsid w:val="00CE6910"/>
    <w:rsid w:val="00CE6C56"/>
    <w:rsid w:val="00CE6F31"/>
    <w:rsid w:val="00CE6F38"/>
    <w:rsid w:val="00CE7A9D"/>
    <w:rsid w:val="00CE7DCD"/>
    <w:rsid w:val="00CF00F3"/>
    <w:rsid w:val="00CF0457"/>
    <w:rsid w:val="00CF0877"/>
    <w:rsid w:val="00CF0BBD"/>
    <w:rsid w:val="00CF1294"/>
    <w:rsid w:val="00CF1363"/>
    <w:rsid w:val="00CF1813"/>
    <w:rsid w:val="00CF187A"/>
    <w:rsid w:val="00CF25C3"/>
    <w:rsid w:val="00CF2847"/>
    <w:rsid w:val="00CF29F2"/>
    <w:rsid w:val="00CF2EBF"/>
    <w:rsid w:val="00CF3429"/>
    <w:rsid w:val="00CF3474"/>
    <w:rsid w:val="00CF347D"/>
    <w:rsid w:val="00CF3B08"/>
    <w:rsid w:val="00CF3D48"/>
    <w:rsid w:val="00CF4042"/>
    <w:rsid w:val="00CF5790"/>
    <w:rsid w:val="00CF5A01"/>
    <w:rsid w:val="00CF657C"/>
    <w:rsid w:val="00CF6612"/>
    <w:rsid w:val="00CF6785"/>
    <w:rsid w:val="00CF6888"/>
    <w:rsid w:val="00CF710A"/>
    <w:rsid w:val="00CF7386"/>
    <w:rsid w:val="00CF7518"/>
    <w:rsid w:val="00CF7C3F"/>
    <w:rsid w:val="00D00923"/>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7481"/>
    <w:rsid w:val="00D075DD"/>
    <w:rsid w:val="00D07DF9"/>
    <w:rsid w:val="00D1052F"/>
    <w:rsid w:val="00D1078A"/>
    <w:rsid w:val="00D107FA"/>
    <w:rsid w:val="00D10913"/>
    <w:rsid w:val="00D129AA"/>
    <w:rsid w:val="00D13630"/>
    <w:rsid w:val="00D13AD6"/>
    <w:rsid w:val="00D1421E"/>
    <w:rsid w:val="00D14238"/>
    <w:rsid w:val="00D142E7"/>
    <w:rsid w:val="00D144DC"/>
    <w:rsid w:val="00D14946"/>
    <w:rsid w:val="00D150C5"/>
    <w:rsid w:val="00D1532E"/>
    <w:rsid w:val="00D15FD8"/>
    <w:rsid w:val="00D162DC"/>
    <w:rsid w:val="00D16AA2"/>
    <w:rsid w:val="00D16C77"/>
    <w:rsid w:val="00D17B46"/>
    <w:rsid w:val="00D20577"/>
    <w:rsid w:val="00D20AAE"/>
    <w:rsid w:val="00D20DAD"/>
    <w:rsid w:val="00D20ECA"/>
    <w:rsid w:val="00D21180"/>
    <w:rsid w:val="00D212B4"/>
    <w:rsid w:val="00D213A2"/>
    <w:rsid w:val="00D21FC5"/>
    <w:rsid w:val="00D21FF4"/>
    <w:rsid w:val="00D234DE"/>
    <w:rsid w:val="00D23856"/>
    <w:rsid w:val="00D241E4"/>
    <w:rsid w:val="00D25249"/>
    <w:rsid w:val="00D255A8"/>
    <w:rsid w:val="00D257F4"/>
    <w:rsid w:val="00D25FE9"/>
    <w:rsid w:val="00D2627B"/>
    <w:rsid w:val="00D2763E"/>
    <w:rsid w:val="00D277B4"/>
    <w:rsid w:val="00D278AE"/>
    <w:rsid w:val="00D27997"/>
    <w:rsid w:val="00D27CAD"/>
    <w:rsid w:val="00D3074D"/>
    <w:rsid w:val="00D307E2"/>
    <w:rsid w:val="00D319F3"/>
    <w:rsid w:val="00D3382D"/>
    <w:rsid w:val="00D33AB7"/>
    <w:rsid w:val="00D33FEC"/>
    <w:rsid w:val="00D349D4"/>
    <w:rsid w:val="00D35158"/>
    <w:rsid w:val="00D35504"/>
    <w:rsid w:val="00D357D9"/>
    <w:rsid w:val="00D35993"/>
    <w:rsid w:val="00D35EF1"/>
    <w:rsid w:val="00D3613C"/>
    <w:rsid w:val="00D36298"/>
    <w:rsid w:val="00D37748"/>
    <w:rsid w:val="00D4009E"/>
    <w:rsid w:val="00D4117C"/>
    <w:rsid w:val="00D422E3"/>
    <w:rsid w:val="00D42C42"/>
    <w:rsid w:val="00D4328B"/>
    <w:rsid w:val="00D444FC"/>
    <w:rsid w:val="00D44799"/>
    <w:rsid w:val="00D44836"/>
    <w:rsid w:val="00D44C89"/>
    <w:rsid w:val="00D454F9"/>
    <w:rsid w:val="00D45AB1"/>
    <w:rsid w:val="00D4680D"/>
    <w:rsid w:val="00D468F9"/>
    <w:rsid w:val="00D46F7C"/>
    <w:rsid w:val="00D472DC"/>
    <w:rsid w:val="00D478BA"/>
    <w:rsid w:val="00D50375"/>
    <w:rsid w:val="00D50672"/>
    <w:rsid w:val="00D5116F"/>
    <w:rsid w:val="00D5194C"/>
    <w:rsid w:val="00D51B07"/>
    <w:rsid w:val="00D51BC6"/>
    <w:rsid w:val="00D52171"/>
    <w:rsid w:val="00D5234F"/>
    <w:rsid w:val="00D5235D"/>
    <w:rsid w:val="00D52712"/>
    <w:rsid w:val="00D52797"/>
    <w:rsid w:val="00D52F73"/>
    <w:rsid w:val="00D5301B"/>
    <w:rsid w:val="00D5333F"/>
    <w:rsid w:val="00D53724"/>
    <w:rsid w:val="00D53A6A"/>
    <w:rsid w:val="00D54ABC"/>
    <w:rsid w:val="00D557C2"/>
    <w:rsid w:val="00D55ACA"/>
    <w:rsid w:val="00D55E2D"/>
    <w:rsid w:val="00D5606A"/>
    <w:rsid w:val="00D566EA"/>
    <w:rsid w:val="00D56D7B"/>
    <w:rsid w:val="00D56F69"/>
    <w:rsid w:val="00D600A6"/>
    <w:rsid w:val="00D608D3"/>
    <w:rsid w:val="00D61614"/>
    <w:rsid w:val="00D617BD"/>
    <w:rsid w:val="00D62480"/>
    <w:rsid w:val="00D62CCC"/>
    <w:rsid w:val="00D631D4"/>
    <w:rsid w:val="00D634C3"/>
    <w:rsid w:val="00D63573"/>
    <w:rsid w:val="00D63D12"/>
    <w:rsid w:val="00D63DA4"/>
    <w:rsid w:val="00D63E63"/>
    <w:rsid w:val="00D63FE6"/>
    <w:rsid w:val="00D640AC"/>
    <w:rsid w:val="00D64290"/>
    <w:rsid w:val="00D642B3"/>
    <w:rsid w:val="00D64344"/>
    <w:rsid w:val="00D6490A"/>
    <w:rsid w:val="00D650DF"/>
    <w:rsid w:val="00D651B0"/>
    <w:rsid w:val="00D652F5"/>
    <w:rsid w:val="00D65993"/>
    <w:rsid w:val="00D65F87"/>
    <w:rsid w:val="00D661D9"/>
    <w:rsid w:val="00D6651C"/>
    <w:rsid w:val="00D6660C"/>
    <w:rsid w:val="00D67AA0"/>
    <w:rsid w:val="00D7027E"/>
    <w:rsid w:val="00D7029A"/>
    <w:rsid w:val="00D702FB"/>
    <w:rsid w:val="00D71005"/>
    <w:rsid w:val="00D71B02"/>
    <w:rsid w:val="00D71FCA"/>
    <w:rsid w:val="00D72552"/>
    <w:rsid w:val="00D72BB3"/>
    <w:rsid w:val="00D73177"/>
    <w:rsid w:val="00D73A68"/>
    <w:rsid w:val="00D74549"/>
    <w:rsid w:val="00D74997"/>
    <w:rsid w:val="00D749D3"/>
    <w:rsid w:val="00D74AC6"/>
    <w:rsid w:val="00D74FD9"/>
    <w:rsid w:val="00D750CF"/>
    <w:rsid w:val="00D756E4"/>
    <w:rsid w:val="00D75BA0"/>
    <w:rsid w:val="00D75EF8"/>
    <w:rsid w:val="00D76445"/>
    <w:rsid w:val="00D76907"/>
    <w:rsid w:val="00D76AE0"/>
    <w:rsid w:val="00D77B56"/>
    <w:rsid w:val="00D77EEB"/>
    <w:rsid w:val="00D80224"/>
    <w:rsid w:val="00D8061C"/>
    <w:rsid w:val="00D80954"/>
    <w:rsid w:val="00D80DDE"/>
    <w:rsid w:val="00D80EB8"/>
    <w:rsid w:val="00D810A2"/>
    <w:rsid w:val="00D816F9"/>
    <w:rsid w:val="00D82200"/>
    <w:rsid w:val="00D83CCA"/>
    <w:rsid w:val="00D83F34"/>
    <w:rsid w:val="00D83F55"/>
    <w:rsid w:val="00D84690"/>
    <w:rsid w:val="00D848B8"/>
    <w:rsid w:val="00D85CC0"/>
    <w:rsid w:val="00D85D8A"/>
    <w:rsid w:val="00D85DD7"/>
    <w:rsid w:val="00D8647E"/>
    <w:rsid w:val="00D8665B"/>
    <w:rsid w:val="00D8674C"/>
    <w:rsid w:val="00D86AC3"/>
    <w:rsid w:val="00D870A2"/>
    <w:rsid w:val="00D87F4A"/>
    <w:rsid w:val="00D90543"/>
    <w:rsid w:val="00D90F46"/>
    <w:rsid w:val="00D9130C"/>
    <w:rsid w:val="00D91F92"/>
    <w:rsid w:val="00D924ED"/>
    <w:rsid w:val="00D92B68"/>
    <w:rsid w:val="00D92C1A"/>
    <w:rsid w:val="00D9326D"/>
    <w:rsid w:val="00D93BAB"/>
    <w:rsid w:val="00D93C22"/>
    <w:rsid w:val="00D93D9A"/>
    <w:rsid w:val="00D94E78"/>
    <w:rsid w:val="00D957A6"/>
    <w:rsid w:val="00D95AA6"/>
    <w:rsid w:val="00D95B79"/>
    <w:rsid w:val="00D95BC4"/>
    <w:rsid w:val="00D95C7A"/>
    <w:rsid w:val="00D95EC0"/>
    <w:rsid w:val="00D961E5"/>
    <w:rsid w:val="00D96ABF"/>
    <w:rsid w:val="00D96E3A"/>
    <w:rsid w:val="00D97037"/>
    <w:rsid w:val="00D97733"/>
    <w:rsid w:val="00D97DC2"/>
    <w:rsid w:val="00DA00E3"/>
    <w:rsid w:val="00DA08BB"/>
    <w:rsid w:val="00DA12FF"/>
    <w:rsid w:val="00DA1895"/>
    <w:rsid w:val="00DA219C"/>
    <w:rsid w:val="00DA2621"/>
    <w:rsid w:val="00DA28C8"/>
    <w:rsid w:val="00DA2E41"/>
    <w:rsid w:val="00DA30B8"/>
    <w:rsid w:val="00DA3353"/>
    <w:rsid w:val="00DA33BD"/>
    <w:rsid w:val="00DA3533"/>
    <w:rsid w:val="00DA3795"/>
    <w:rsid w:val="00DA387E"/>
    <w:rsid w:val="00DA3A0F"/>
    <w:rsid w:val="00DA3C54"/>
    <w:rsid w:val="00DA4093"/>
    <w:rsid w:val="00DA43A9"/>
    <w:rsid w:val="00DA45F7"/>
    <w:rsid w:val="00DA47AC"/>
    <w:rsid w:val="00DA4D65"/>
    <w:rsid w:val="00DA4DF3"/>
    <w:rsid w:val="00DA4FF4"/>
    <w:rsid w:val="00DA52C6"/>
    <w:rsid w:val="00DA5456"/>
    <w:rsid w:val="00DA56C2"/>
    <w:rsid w:val="00DA5C08"/>
    <w:rsid w:val="00DA624C"/>
    <w:rsid w:val="00DA6345"/>
    <w:rsid w:val="00DA66C6"/>
    <w:rsid w:val="00DA7CE3"/>
    <w:rsid w:val="00DB02C6"/>
    <w:rsid w:val="00DB098F"/>
    <w:rsid w:val="00DB0ACD"/>
    <w:rsid w:val="00DB0B8F"/>
    <w:rsid w:val="00DB0F53"/>
    <w:rsid w:val="00DB1459"/>
    <w:rsid w:val="00DB1BE3"/>
    <w:rsid w:val="00DB2FAB"/>
    <w:rsid w:val="00DB415A"/>
    <w:rsid w:val="00DB418E"/>
    <w:rsid w:val="00DB46BD"/>
    <w:rsid w:val="00DB48B5"/>
    <w:rsid w:val="00DB4C5D"/>
    <w:rsid w:val="00DB4DEF"/>
    <w:rsid w:val="00DB532E"/>
    <w:rsid w:val="00DB5345"/>
    <w:rsid w:val="00DB53EF"/>
    <w:rsid w:val="00DB5D2F"/>
    <w:rsid w:val="00DB5E9B"/>
    <w:rsid w:val="00DB6CD1"/>
    <w:rsid w:val="00DB7EEE"/>
    <w:rsid w:val="00DB7F65"/>
    <w:rsid w:val="00DC01FB"/>
    <w:rsid w:val="00DC064C"/>
    <w:rsid w:val="00DC14BA"/>
    <w:rsid w:val="00DC1D23"/>
    <w:rsid w:val="00DC2350"/>
    <w:rsid w:val="00DC26FE"/>
    <w:rsid w:val="00DC2994"/>
    <w:rsid w:val="00DC2BF3"/>
    <w:rsid w:val="00DC2CCD"/>
    <w:rsid w:val="00DC38A2"/>
    <w:rsid w:val="00DC40CA"/>
    <w:rsid w:val="00DC4BFA"/>
    <w:rsid w:val="00DC4D1E"/>
    <w:rsid w:val="00DC524C"/>
    <w:rsid w:val="00DC526C"/>
    <w:rsid w:val="00DC5396"/>
    <w:rsid w:val="00DC5785"/>
    <w:rsid w:val="00DC5A5E"/>
    <w:rsid w:val="00DC5C01"/>
    <w:rsid w:val="00DC60DA"/>
    <w:rsid w:val="00DC612F"/>
    <w:rsid w:val="00DC6446"/>
    <w:rsid w:val="00DC67B5"/>
    <w:rsid w:val="00DC6969"/>
    <w:rsid w:val="00DC7031"/>
    <w:rsid w:val="00DC736B"/>
    <w:rsid w:val="00DC73BB"/>
    <w:rsid w:val="00DC7464"/>
    <w:rsid w:val="00DC7AEF"/>
    <w:rsid w:val="00DC7B64"/>
    <w:rsid w:val="00DC7EE8"/>
    <w:rsid w:val="00DD03DA"/>
    <w:rsid w:val="00DD042A"/>
    <w:rsid w:val="00DD09F1"/>
    <w:rsid w:val="00DD0EBC"/>
    <w:rsid w:val="00DD13AE"/>
    <w:rsid w:val="00DD1C98"/>
    <w:rsid w:val="00DD2717"/>
    <w:rsid w:val="00DD2EA4"/>
    <w:rsid w:val="00DD31AD"/>
    <w:rsid w:val="00DD39AF"/>
    <w:rsid w:val="00DD4454"/>
    <w:rsid w:val="00DD447C"/>
    <w:rsid w:val="00DD470A"/>
    <w:rsid w:val="00DD4960"/>
    <w:rsid w:val="00DD4D4C"/>
    <w:rsid w:val="00DD53B5"/>
    <w:rsid w:val="00DD5945"/>
    <w:rsid w:val="00DD5A6F"/>
    <w:rsid w:val="00DD5C4C"/>
    <w:rsid w:val="00DD6334"/>
    <w:rsid w:val="00DD6376"/>
    <w:rsid w:val="00DD6609"/>
    <w:rsid w:val="00DD67ED"/>
    <w:rsid w:val="00DD6BDF"/>
    <w:rsid w:val="00DD7336"/>
    <w:rsid w:val="00DD7372"/>
    <w:rsid w:val="00DD7680"/>
    <w:rsid w:val="00DD796D"/>
    <w:rsid w:val="00DD7C52"/>
    <w:rsid w:val="00DD7EB0"/>
    <w:rsid w:val="00DE0190"/>
    <w:rsid w:val="00DE065E"/>
    <w:rsid w:val="00DE13E0"/>
    <w:rsid w:val="00DE1B2D"/>
    <w:rsid w:val="00DE232E"/>
    <w:rsid w:val="00DE24ED"/>
    <w:rsid w:val="00DE2A25"/>
    <w:rsid w:val="00DE3590"/>
    <w:rsid w:val="00DE3CEA"/>
    <w:rsid w:val="00DE3F7D"/>
    <w:rsid w:val="00DE49C6"/>
    <w:rsid w:val="00DE514D"/>
    <w:rsid w:val="00DE5739"/>
    <w:rsid w:val="00DE5BB5"/>
    <w:rsid w:val="00DE5BD1"/>
    <w:rsid w:val="00DE6B1C"/>
    <w:rsid w:val="00DE6FF6"/>
    <w:rsid w:val="00DE7AFA"/>
    <w:rsid w:val="00DF044B"/>
    <w:rsid w:val="00DF0793"/>
    <w:rsid w:val="00DF0C2C"/>
    <w:rsid w:val="00DF1CD5"/>
    <w:rsid w:val="00DF3041"/>
    <w:rsid w:val="00DF3200"/>
    <w:rsid w:val="00DF342C"/>
    <w:rsid w:val="00DF3622"/>
    <w:rsid w:val="00DF37A2"/>
    <w:rsid w:val="00DF3827"/>
    <w:rsid w:val="00DF3E8F"/>
    <w:rsid w:val="00DF42BF"/>
    <w:rsid w:val="00DF44F6"/>
    <w:rsid w:val="00DF614A"/>
    <w:rsid w:val="00DF649A"/>
    <w:rsid w:val="00DF64F8"/>
    <w:rsid w:val="00DF6A22"/>
    <w:rsid w:val="00DF6D9C"/>
    <w:rsid w:val="00DF7164"/>
    <w:rsid w:val="00DF7558"/>
    <w:rsid w:val="00DF783E"/>
    <w:rsid w:val="00DF79FF"/>
    <w:rsid w:val="00DF7CDA"/>
    <w:rsid w:val="00DF7E95"/>
    <w:rsid w:val="00E00048"/>
    <w:rsid w:val="00E011FF"/>
    <w:rsid w:val="00E01C0E"/>
    <w:rsid w:val="00E02141"/>
    <w:rsid w:val="00E02208"/>
    <w:rsid w:val="00E03268"/>
    <w:rsid w:val="00E035D5"/>
    <w:rsid w:val="00E03E3E"/>
    <w:rsid w:val="00E0403A"/>
    <w:rsid w:val="00E040F9"/>
    <w:rsid w:val="00E044B4"/>
    <w:rsid w:val="00E0461E"/>
    <w:rsid w:val="00E0480F"/>
    <w:rsid w:val="00E048AC"/>
    <w:rsid w:val="00E0496E"/>
    <w:rsid w:val="00E04AF2"/>
    <w:rsid w:val="00E04C9E"/>
    <w:rsid w:val="00E04D58"/>
    <w:rsid w:val="00E05A72"/>
    <w:rsid w:val="00E05C7A"/>
    <w:rsid w:val="00E05F6D"/>
    <w:rsid w:val="00E06031"/>
    <w:rsid w:val="00E0624E"/>
    <w:rsid w:val="00E069FB"/>
    <w:rsid w:val="00E0778C"/>
    <w:rsid w:val="00E077D8"/>
    <w:rsid w:val="00E07D46"/>
    <w:rsid w:val="00E10499"/>
    <w:rsid w:val="00E1155C"/>
    <w:rsid w:val="00E115E9"/>
    <w:rsid w:val="00E11702"/>
    <w:rsid w:val="00E11859"/>
    <w:rsid w:val="00E12044"/>
    <w:rsid w:val="00E1248E"/>
    <w:rsid w:val="00E12861"/>
    <w:rsid w:val="00E12883"/>
    <w:rsid w:val="00E1369F"/>
    <w:rsid w:val="00E13819"/>
    <w:rsid w:val="00E13861"/>
    <w:rsid w:val="00E15855"/>
    <w:rsid w:val="00E1627C"/>
    <w:rsid w:val="00E16DB6"/>
    <w:rsid w:val="00E16E96"/>
    <w:rsid w:val="00E174D6"/>
    <w:rsid w:val="00E17536"/>
    <w:rsid w:val="00E1784B"/>
    <w:rsid w:val="00E20526"/>
    <w:rsid w:val="00E20738"/>
    <w:rsid w:val="00E20925"/>
    <w:rsid w:val="00E20A1D"/>
    <w:rsid w:val="00E20DF3"/>
    <w:rsid w:val="00E20F7D"/>
    <w:rsid w:val="00E20FE7"/>
    <w:rsid w:val="00E21118"/>
    <w:rsid w:val="00E218AD"/>
    <w:rsid w:val="00E22821"/>
    <w:rsid w:val="00E22997"/>
    <w:rsid w:val="00E22D8F"/>
    <w:rsid w:val="00E22E93"/>
    <w:rsid w:val="00E23704"/>
    <w:rsid w:val="00E247E9"/>
    <w:rsid w:val="00E25B4D"/>
    <w:rsid w:val="00E25E30"/>
    <w:rsid w:val="00E26397"/>
    <w:rsid w:val="00E264A0"/>
    <w:rsid w:val="00E26A52"/>
    <w:rsid w:val="00E26AEB"/>
    <w:rsid w:val="00E26AFC"/>
    <w:rsid w:val="00E26C70"/>
    <w:rsid w:val="00E26F51"/>
    <w:rsid w:val="00E26F63"/>
    <w:rsid w:val="00E27410"/>
    <w:rsid w:val="00E27603"/>
    <w:rsid w:val="00E27CF4"/>
    <w:rsid w:val="00E30613"/>
    <w:rsid w:val="00E307E4"/>
    <w:rsid w:val="00E3270E"/>
    <w:rsid w:val="00E331E1"/>
    <w:rsid w:val="00E33AD0"/>
    <w:rsid w:val="00E34221"/>
    <w:rsid w:val="00E343E0"/>
    <w:rsid w:val="00E34F06"/>
    <w:rsid w:val="00E35468"/>
    <w:rsid w:val="00E3583C"/>
    <w:rsid w:val="00E3584F"/>
    <w:rsid w:val="00E35A14"/>
    <w:rsid w:val="00E35BD6"/>
    <w:rsid w:val="00E35E86"/>
    <w:rsid w:val="00E365F3"/>
    <w:rsid w:val="00E36E2B"/>
    <w:rsid w:val="00E37389"/>
    <w:rsid w:val="00E37CCF"/>
    <w:rsid w:val="00E37D36"/>
    <w:rsid w:val="00E403C8"/>
    <w:rsid w:val="00E4086A"/>
    <w:rsid w:val="00E40A26"/>
    <w:rsid w:val="00E40F87"/>
    <w:rsid w:val="00E4143C"/>
    <w:rsid w:val="00E415C5"/>
    <w:rsid w:val="00E41E17"/>
    <w:rsid w:val="00E42151"/>
    <w:rsid w:val="00E4240A"/>
    <w:rsid w:val="00E42A4A"/>
    <w:rsid w:val="00E42E0B"/>
    <w:rsid w:val="00E43000"/>
    <w:rsid w:val="00E436EA"/>
    <w:rsid w:val="00E43C51"/>
    <w:rsid w:val="00E43D74"/>
    <w:rsid w:val="00E44861"/>
    <w:rsid w:val="00E45515"/>
    <w:rsid w:val="00E455FD"/>
    <w:rsid w:val="00E45A01"/>
    <w:rsid w:val="00E45E8C"/>
    <w:rsid w:val="00E45EB1"/>
    <w:rsid w:val="00E45FDE"/>
    <w:rsid w:val="00E4666C"/>
    <w:rsid w:val="00E46C9C"/>
    <w:rsid w:val="00E47207"/>
    <w:rsid w:val="00E4787D"/>
    <w:rsid w:val="00E50416"/>
    <w:rsid w:val="00E5045C"/>
    <w:rsid w:val="00E5052F"/>
    <w:rsid w:val="00E506D8"/>
    <w:rsid w:val="00E514FE"/>
    <w:rsid w:val="00E52155"/>
    <w:rsid w:val="00E524C9"/>
    <w:rsid w:val="00E5251F"/>
    <w:rsid w:val="00E5394D"/>
    <w:rsid w:val="00E53971"/>
    <w:rsid w:val="00E5444D"/>
    <w:rsid w:val="00E54AEC"/>
    <w:rsid w:val="00E55B6D"/>
    <w:rsid w:val="00E5713E"/>
    <w:rsid w:val="00E6015D"/>
    <w:rsid w:val="00E603BA"/>
    <w:rsid w:val="00E60521"/>
    <w:rsid w:val="00E60839"/>
    <w:rsid w:val="00E6166D"/>
    <w:rsid w:val="00E62118"/>
    <w:rsid w:val="00E6251F"/>
    <w:rsid w:val="00E62600"/>
    <w:rsid w:val="00E629BD"/>
    <w:rsid w:val="00E63DD2"/>
    <w:rsid w:val="00E64057"/>
    <w:rsid w:val="00E6409B"/>
    <w:rsid w:val="00E6438A"/>
    <w:rsid w:val="00E6471B"/>
    <w:rsid w:val="00E64DA4"/>
    <w:rsid w:val="00E655D5"/>
    <w:rsid w:val="00E6561D"/>
    <w:rsid w:val="00E658B1"/>
    <w:rsid w:val="00E662FC"/>
    <w:rsid w:val="00E66307"/>
    <w:rsid w:val="00E663D8"/>
    <w:rsid w:val="00E66D5C"/>
    <w:rsid w:val="00E67645"/>
    <w:rsid w:val="00E679DE"/>
    <w:rsid w:val="00E67D28"/>
    <w:rsid w:val="00E67FC2"/>
    <w:rsid w:val="00E70277"/>
    <w:rsid w:val="00E7028A"/>
    <w:rsid w:val="00E70314"/>
    <w:rsid w:val="00E704BA"/>
    <w:rsid w:val="00E7064D"/>
    <w:rsid w:val="00E706E2"/>
    <w:rsid w:val="00E707C3"/>
    <w:rsid w:val="00E70C7F"/>
    <w:rsid w:val="00E7181D"/>
    <w:rsid w:val="00E71919"/>
    <w:rsid w:val="00E71930"/>
    <w:rsid w:val="00E729E9"/>
    <w:rsid w:val="00E73885"/>
    <w:rsid w:val="00E73BCE"/>
    <w:rsid w:val="00E73FCC"/>
    <w:rsid w:val="00E74D2F"/>
    <w:rsid w:val="00E758AA"/>
    <w:rsid w:val="00E75E77"/>
    <w:rsid w:val="00E76291"/>
    <w:rsid w:val="00E76359"/>
    <w:rsid w:val="00E763C0"/>
    <w:rsid w:val="00E77948"/>
    <w:rsid w:val="00E77952"/>
    <w:rsid w:val="00E779B7"/>
    <w:rsid w:val="00E77FA8"/>
    <w:rsid w:val="00E803C7"/>
    <w:rsid w:val="00E80DB2"/>
    <w:rsid w:val="00E812BB"/>
    <w:rsid w:val="00E81DFB"/>
    <w:rsid w:val="00E836AF"/>
    <w:rsid w:val="00E83898"/>
    <w:rsid w:val="00E841C4"/>
    <w:rsid w:val="00E84227"/>
    <w:rsid w:val="00E84351"/>
    <w:rsid w:val="00E84542"/>
    <w:rsid w:val="00E84B0B"/>
    <w:rsid w:val="00E84B38"/>
    <w:rsid w:val="00E84E51"/>
    <w:rsid w:val="00E857DF"/>
    <w:rsid w:val="00E85FFF"/>
    <w:rsid w:val="00E8728B"/>
    <w:rsid w:val="00E8782E"/>
    <w:rsid w:val="00E87DCF"/>
    <w:rsid w:val="00E902EE"/>
    <w:rsid w:val="00E90C64"/>
    <w:rsid w:val="00E91057"/>
    <w:rsid w:val="00E917ED"/>
    <w:rsid w:val="00E922A4"/>
    <w:rsid w:val="00E926F0"/>
    <w:rsid w:val="00E92BE3"/>
    <w:rsid w:val="00E92D44"/>
    <w:rsid w:val="00E9350B"/>
    <w:rsid w:val="00E94B1A"/>
    <w:rsid w:val="00E958D3"/>
    <w:rsid w:val="00E9609A"/>
    <w:rsid w:val="00E96FBB"/>
    <w:rsid w:val="00E9715B"/>
    <w:rsid w:val="00E9783F"/>
    <w:rsid w:val="00E9791A"/>
    <w:rsid w:val="00E97AAA"/>
    <w:rsid w:val="00E97CE8"/>
    <w:rsid w:val="00E97FA4"/>
    <w:rsid w:val="00EA023E"/>
    <w:rsid w:val="00EA1B66"/>
    <w:rsid w:val="00EA24B7"/>
    <w:rsid w:val="00EA2668"/>
    <w:rsid w:val="00EA2C79"/>
    <w:rsid w:val="00EA3372"/>
    <w:rsid w:val="00EA33BA"/>
    <w:rsid w:val="00EA33E4"/>
    <w:rsid w:val="00EA3586"/>
    <w:rsid w:val="00EA395B"/>
    <w:rsid w:val="00EA3B90"/>
    <w:rsid w:val="00EA50F2"/>
    <w:rsid w:val="00EA5964"/>
    <w:rsid w:val="00EA5CB1"/>
    <w:rsid w:val="00EA5E4A"/>
    <w:rsid w:val="00EA784F"/>
    <w:rsid w:val="00EB002F"/>
    <w:rsid w:val="00EB018B"/>
    <w:rsid w:val="00EB0B3D"/>
    <w:rsid w:val="00EB1C2C"/>
    <w:rsid w:val="00EB2609"/>
    <w:rsid w:val="00EB331E"/>
    <w:rsid w:val="00EB3464"/>
    <w:rsid w:val="00EB360A"/>
    <w:rsid w:val="00EB366B"/>
    <w:rsid w:val="00EB36B2"/>
    <w:rsid w:val="00EB3815"/>
    <w:rsid w:val="00EB5369"/>
    <w:rsid w:val="00EB608E"/>
    <w:rsid w:val="00EC0247"/>
    <w:rsid w:val="00EC0295"/>
    <w:rsid w:val="00EC05FD"/>
    <w:rsid w:val="00EC0795"/>
    <w:rsid w:val="00EC0F32"/>
    <w:rsid w:val="00EC1838"/>
    <w:rsid w:val="00EC1FCB"/>
    <w:rsid w:val="00EC2A97"/>
    <w:rsid w:val="00EC2B40"/>
    <w:rsid w:val="00EC2B6C"/>
    <w:rsid w:val="00EC2EEF"/>
    <w:rsid w:val="00EC319B"/>
    <w:rsid w:val="00EC3406"/>
    <w:rsid w:val="00EC35C4"/>
    <w:rsid w:val="00EC397D"/>
    <w:rsid w:val="00EC3DF7"/>
    <w:rsid w:val="00EC4CE9"/>
    <w:rsid w:val="00EC4D0A"/>
    <w:rsid w:val="00EC4D47"/>
    <w:rsid w:val="00EC4F5B"/>
    <w:rsid w:val="00EC50B9"/>
    <w:rsid w:val="00EC57BD"/>
    <w:rsid w:val="00EC6282"/>
    <w:rsid w:val="00EC66D1"/>
    <w:rsid w:val="00EC768B"/>
    <w:rsid w:val="00EC7A25"/>
    <w:rsid w:val="00ED0AFC"/>
    <w:rsid w:val="00ED0EF2"/>
    <w:rsid w:val="00ED15F0"/>
    <w:rsid w:val="00ED16DD"/>
    <w:rsid w:val="00ED1A44"/>
    <w:rsid w:val="00ED1D44"/>
    <w:rsid w:val="00ED2AFC"/>
    <w:rsid w:val="00ED2E1F"/>
    <w:rsid w:val="00ED3145"/>
    <w:rsid w:val="00ED339A"/>
    <w:rsid w:val="00ED3AE9"/>
    <w:rsid w:val="00ED3EAC"/>
    <w:rsid w:val="00ED4C51"/>
    <w:rsid w:val="00ED5788"/>
    <w:rsid w:val="00ED5CED"/>
    <w:rsid w:val="00ED6CE8"/>
    <w:rsid w:val="00ED7336"/>
    <w:rsid w:val="00ED7342"/>
    <w:rsid w:val="00EE04A8"/>
    <w:rsid w:val="00EE0D25"/>
    <w:rsid w:val="00EE11AB"/>
    <w:rsid w:val="00EE187F"/>
    <w:rsid w:val="00EE2560"/>
    <w:rsid w:val="00EE26EB"/>
    <w:rsid w:val="00EE293B"/>
    <w:rsid w:val="00EE2AB9"/>
    <w:rsid w:val="00EE3254"/>
    <w:rsid w:val="00EE36B0"/>
    <w:rsid w:val="00EE382A"/>
    <w:rsid w:val="00EE3896"/>
    <w:rsid w:val="00EE3906"/>
    <w:rsid w:val="00EE3D42"/>
    <w:rsid w:val="00EE416D"/>
    <w:rsid w:val="00EE4E72"/>
    <w:rsid w:val="00EE4F0F"/>
    <w:rsid w:val="00EE5453"/>
    <w:rsid w:val="00EE5507"/>
    <w:rsid w:val="00EE5FB5"/>
    <w:rsid w:val="00EE6A4C"/>
    <w:rsid w:val="00EE6EF3"/>
    <w:rsid w:val="00EF02F4"/>
    <w:rsid w:val="00EF03CF"/>
    <w:rsid w:val="00EF0C22"/>
    <w:rsid w:val="00EF0C5B"/>
    <w:rsid w:val="00EF17E0"/>
    <w:rsid w:val="00EF1957"/>
    <w:rsid w:val="00EF1D5B"/>
    <w:rsid w:val="00EF1F49"/>
    <w:rsid w:val="00EF295B"/>
    <w:rsid w:val="00EF2ECC"/>
    <w:rsid w:val="00EF396D"/>
    <w:rsid w:val="00EF3C88"/>
    <w:rsid w:val="00EF3E6A"/>
    <w:rsid w:val="00EF416C"/>
    <w:rsid w:val="00EF421F"/>
    <w:rsid w:val="00EF45EC"/>
    <w:rsid w:val="00EF4C0F"/>
    <w:rsid w:val="00EF4EA1"/>
    <w:rsid w:val="00EF5629"/>
    <w:rsid w:val="00EF6B07"/>
    <w:rsid w:val="00EF7135"/>
    <w:rsid w:val="00EF74E1"/>
    <w:rsid w:val="00EF7AF3"/>
    <w:rsid w:val="00EF7E6C"/>
    <w:rsid w:val="00F005CF"/>
    <w:rsid w:val="00F005DE"/>
    <w:rsid w:val="00F00B3D"/>
    <w:rsid w:val="00F01A70"/>
    <w:rsid w:val="00F02BE1"/>
    <w:rsid w:val="00F031DE"/>
    <w:rsid w:val="00F03B90"/>
    <w:rsid w:val="00F0418F"/>
    <w:rsid w:val="00F045AD"/>
    <w:rsid w:val="00F04D1C"/>
    <w:rsid w:val="00F05869"/>
    <w:rsid w:val="00F05C06"/>
    <w:rsid w:val="00F064D2"/>
    <w:rsid w:val="00F06ACA"/>
    <w:rsid w:val="00F074A1"/>
    <w:rsid w:val="00F07554"/>
    <w:rsid w:val="00F07811"/>
    <w:rsid w:val="00F07C7B"/>
    <w:rsid w:val="00F103A5"/>
    <w:rsid w:val="00F104BB"/>
    <w:rsid w:val="00F1057A"/>
    <w:rsid w:val="00F10DEE"/>
    <w:rsid w:val="00F11A00"/>
    <w:rsid w:val="00F11C50"/>
    <w:rsid w:val="00F11EA4"/>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DE2"/>
    <w:rsid w:val="00F16E61"/>
    <w:rsid w:val="00F16ECD"/>
    <w:rsid w:val="00F1710C"/>
    <w:rsid w:val="00F17539"/>
    <w:rsid w:val="00F1759E"/>
    <w:rsid w:val="00F17E3B"/>
    <w:rsid w:val="00F2009F"/>
    <w:rsid w:val="00F200F9"/>
    <w:rsid w:val="00F20336"/>
    <w:rsid w:val="00F21106"/>
    <w:rsid w:val="00F21B22"/>
    <w:rsid w:val="00F21D9F"/>
    <w:rsid w:val="00F2231F"/>
    <w:rsid w:val="00F22641"/>
    <w:rsid w:val="00F2390F"/>
    <w:rsid w:val="00F24EED"/>
    <w:rsid w:val="00F25657"/>
    <w:rsid w:val="00F25DEC"/>
    <w:rsid w:val="00F2629B"/>
    <w:rsid w:val="00F26FDF"/>
    <w:rsid w:val="00F274BA"/>
    <w:rsid w:val="00F275EC"/>
    <w:rsid w:val="00F2789E"/>
    <w:rsid w:val="00F27C50"/>
    <w:rsid w:val="00F314D7"/>
    <w:rsid w:val="00F3151C"/>
    <w:rsid w:val="00F31C7F"/>
    <w:rsid w:val="00F31D51"/>
    <w:rsid w:val="00F32819"/>
    <w:rsid w:val="00F32953"/>
    <w:rsid w:val="00F32EAF"/>
    <w:rsid w:val="00F32F4E"/>
    <w:rsid w:val="00F32F73"/>
    <w:rsid w:val="00F3317E"/>
    <w:rsid w:val="00F34B5B"/>
    <w:rsid w:val="00F34E67"/>
    <w:rsid w:val="00F35B56"/>
    <w:rsid w:val="00F35BB6"/>
    <w:rsid w:val="00F36232"/>
    <w:rsid w:val="00F36352"/>
    <w:rsid w:val="00F36597"/>
    <w:rsid w:val="00F36771"/>
    <w:rsid w:val="00F369DF"/>
    <w:rsid w:val="00F37141"/>
    <w:rsid w:val="00F378F0"/>
    <w:rsid w:val="00F37A44"/>
    <w:rsid w:val="00F40457"/>
    <w:rsid w:val="00F40B5F"/>
    <w:rsid w:val="00F40E78"/>
    <w:rsid w:val="00F41196"/>
    <w:rsid w:val="00F413A8"/>
    <w:rsid w:val="00F41932"/>
    <w:rsid w:val="00F41A3F"/>
    <w:rsid w:val="00F41F66"/>
    <w:rsid w:val="00F421AA"/>
    <w:rsid w:val="00F422ED"/>
    <w:rsid w:val="00F4363F"/>
    <w:rsid w:val="00F43A3D"/>
    <w:rsid w:val="00F43E07"/>
    <w:rsid w:val="00F44125"/>
    <w:rsid w:val="00F4421E"/>
    <w:rsid w:val="00F44C67"/>
    <w:rsid w:val="00F45F94"/>
    <w:rsid w:val="00F46174"/>
    <w:rsid w:val="00F46345"/>
    <w:rsid w:val="00F46440"/>
    <w:rsid w:val="00F465D1"/>
    <w:rsid w:val="00F466B8"/>
    <w:rsid w:val="00F474D8"/>
    <w:rsid w:val="00F479BE"/>
    <w:rsid w:val="00F47CB3"/>
    <w:rsid w:val="00F47E69"/>
    <w:rsid w:val="00F50341"/>
    <w:rsid w:val="00F5109F"/>
    <w:rsid w:val="00F51AD6"/>
    <w:rsid w:val="00F51E39"/>
    <w:rsid w:val="00F5219B"/>
    <w:rsid w:val="00F525EB"/>
    <w:rsid w:val="00F532B7"/>
    <w:rsid w:val="00F535F9"/>
    <w:rsid w:val="00F5388F"/>
    <w:rsid w:val="00F53C76"/>
    <w:rsid w:val="00F53ECF"/>
    <w:rsid w:val="00F54A62"/>
    <w:rsid w:val="00F54BC1"/>
    <w:rsid w:val="00F54FFC"/>
    <w:rsid w:val="00F55744"/>
    <w:rsid w:val="00F557FD"/>
    <w:rsid w:val="00F56987"/>
    <w:rsid w:val="00F56EEC"/>
    <w:rsid w:val="00F56F18"/>
    <w:rsid w:val="00F576FB"/>
    <w:rsid w:val="00F57B9A"/>
    <w:rsid w:val="00F6013E"/>
    <w:rsid w:val="00F60561"/>
    <w:rsid w:val="00F60E71"/>
    <w:rsid w:val="00F60EAC"/>
    <w:rsid w:val="00F613EB"/>
    <w:rsid w:val="00F6147E"/>
    <w:rsid w:val="00F61BC1"/>
    <w:rsid w:val="00F61BC9"/>
    <w:rsid w:val="00F62111"/>
    <w:rsid w:val="00F624DC"/>
    <w:rsid w:val="00F628FC"/>
    <w:rsid w:val="00F62D04"/>
    <w:rsid w:val="00F6325E"/>
    <w:rsid w:val="00F6362B"/>
    <w:rsid w:val="00F63EC0"/>
    <w:rsid w:val="00F648DB"/>
    <w:rsid w:val="00F64BD2"/>
    <w:rsid w:val="00F650C3"/>
    <w:rsid w:val="00F652F0"/>
    <w:rsid w:val="00F65348"/>
    <w:rsid w:val="00F6534C"/>
    <w:rsid w:val="00F65ABD"/>
    <w:rsid w:val="00F65D37"/>
    <w:rsid w:val="00F661AE"/>
    <w:rsid w:val="00F66625"/>
    <w:rsid w:val="00F67027"/>
    <w:rsid w:val="00F6725D"/>
    <w:rsid w:val="00F6756B"/>
    <w:rsid w:val="00F67748"/>
    <w:rsid w:val="00F67D07"/>
    <w:rsid w:val="00F70784"/>
    <w:rsid w:val="00F70A43"/>
    <w:rsid w:val="00F70C0B"/>
    <w:rsid w:val="00F71387"/>
    <w:rsid w:val="00F732D8"/>
    <w:rsid w:val="00F739F2"/>
    <w:rsid w:val="00F73C5F"/>
    <w:rsid w:val="00F75376"/>
    <w:rsid w:val="00F75A7C"/>
    <w:rsid w:val="00F75DAD"/>
    <w:rsid w:val="00F76C19"/>
    <w:rsid w:val="00F76FED"/>
    <w:rsid w:val="00F77D77"/>
    <w:rsid w:val="00F8044C"/>
    <w:rsid w:val="00F80CA6"/>
    <w:rsid w:val="00F80E18"/>
    <w:rsid w:val="00F81357"/>
    <w:rsid w:val="00F815FF"/>
    <w:rsid w:val="00F81644"/>
    <w:rsid w:val="00F816E7"/>
    <w:rsid w:val="00F8180E"/>
    <w:rsid w:val="00F81E8D"/>
    <w:rsid w:val="00F82BDA"/>
    <w:rsid w:val="00F8362C"/>
    <w:rsid w:val="00F83C23"/>
    <w:rsid w:val="00F84D94"/>
    <w:rsid w:val="00F85069"/>
    <w:rsid w:val="00F85434"/>
    <w:rsid w:val="00F85706"/>
    <w:rsid w:val="00F85BD3"/>
    <w:rsid w:val="00F85FA3"/>
    <w:rsid w:val="00F86C64"/>
    <w:rsid w:val="00F8716A"/>
    <w:rsid w:val="00F87542"/>
    <w:rsid w:val="00F87C0D"/>
    <w:rsid w:val="00F90138"/>
    <w:rsid w:val="00F9151E"/>
    <w:rsid w:val="00F91632"/>
    <w:rsid w:val="00F91A78"/>
    <w:rsid w:val="00F91FE8"/>
    <w:rsid w:val="00F92506"/>
    <w:rsid w:val="00F93926"/>
    <w:rsid w:val="00F93AC2"/>
    <w:rsid w:val="00F93D51"/>
    <w:rsid w:val="00F94AFE"/>
    <w:rsid w:val="00F94D36"/>
    <w:rsid w:val="00F9593C"/>
    <w:rsid w:val="00F96361"/>
    <w:rsid w:val="00F96E20"/>
    <w:rsid w:val="00F9724E"/>
    <w:rsid w:val="00F97459"/>
    <w:rsid w:val="00F97477"/>
    <w:rsid w:val="00F97709"/>
    <w:rsid w:val="00FA1305"/>
    <w:rsid w:val="00FA1875"/>
    <w:rsid w:val="00FA1E94"/>
    <w:rsid w:val="00FA1F36"/>
    <w:rsid w:val="00FA2332"/>
    <w:rsid w:val="00FA2358"/>
    <w:rsid w:val="00FA311A"/>
    <w:rsid w:val="00FA35E0"/>
    <w:rsid w:val="00FA3BA2"/>
    <w:rsid w:val="00FA3F19"/>
    <w:rsid w:val="00FA3FFB"/>
    <w:rsid w:val="00FA4C69"/>
    <w:rsid w:val="00FA4F67"/>
    <w:rsid w:val="00FA5056"/>
    <w:rsid w:val="00FA57D4"/>
    <w:rsid w:val="00FA5AA8"/>
    <w:rsid w:val="00FA6383"/>
    <w:rsid w:val="00FA6A0F"/>
    <w:rsid w:val="00FA6D03"/>
    <w:rsid w:val="00FA7676"/>
    <w:rsid w:val="00FA7683"/>
    <w:rsid w:val="00FA775B"/>
    <w:rsid w:val="00FA7B14"/>
    <w:rsid w:val="00FB0A7F"/>
    <w:rsid w:val="00FB0B14"/>
    <w:rsid w:val="00FB0B86"/>
    <w:rsid w:val="00FB0D61"/>
    <w:rsid w:val="00FB18DF"/>
    <w:rsid w:val="00FB1B4E"/>
    <w:rsid w:val="00FB275A"/>
    <w:rsid w:val="00FB2F0E"/>
    <w:rsid w:val="00FB3444"/>
    <w:rsid w:val="00FB3B84"/>
    <w:rsid w:val="00FB460F"/>
    <w:rsid w:val="00FB4655"/>
    <w:rsid w:val="00FB512C"/>
    <w:rsid w:val="00FB5D02"/>
    <w:rsid w:val="00FB629F"/>
    <w:rsid w:val="00FB64B3"/>
    <w:rsid w:val="00FB6598"/>
    <w:rsid w:val="00FB69E1"/>
    <w:rsid w:val="00FB6B81"/>
    <w:rsid w:val="00FB6E33"/>
    <w:rsid w:val="00FB72AC"/>
    <w:rsid w:val="00FB74E4"/>
    <w:rsid w:val="00FC0103"/>
    <w:rsid w:val="00FC0259"/>
    <w:rsid w:val="00FC0518"/>
    <w:rsid w:val="00FC07DB"/>
    <w:rsid w:val="00FC0A94"/>
    <w:rsid w:val="00FC1C53"/>
    <w:rsid w:val="00FC3046"/>
    <w:rsid w:val="00FC326A"/>
    <w:rsid w:val="00FC3429"/>
    <w:rsid w:val="00FC359F"/>
    <w:rsid w:val="00FC385F"/>
    <w:rsid w:val="00FC4ECC"/>
    <w:rsid w:val="00FC5330"/>
    <w:rsid w:val="00FC564B"/>
    <w:rsid w:val="00FC5ACF"/>
    <w:rsid w:val="00FC5C20"/>
    <w:rsid w:val="00FC5D44"/>
    <w:rsid w:val="00FC66C0"/>
    <w:rsid w:val="00FC6753"/>
    <w:rsid w:val="00FD0610"/>
    <w:rsid w:val="00FD0749"/>
    <w:rsid w:val="00FD085B"/>
    <w:rsid w:val="00FD0BF1"/>
    <w:rsid w:val="00FD10D6"/>
    <w:rsid w:val="00FD20A2"/>
    <w:rsid w:val="00FD2BBE"/>
    <w:rsid w:val="00FD2D99"/>
    <w:rsid w:val="00FD3302"/>
    <w:rsid w:val="00FD332F"/>
    <w:rsid w:val="00FD344B"/>
    <w:rsid w:val="00FD3708"/>
    <w:rsid w:val="00FD3D1A"/>
    <w:rsid w:val="00FD411A"/>
    <w:rsid w:val="00FD44E2"/>
    <w:rsid w:val="00FD48B9"/>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315C"/>
    <w:rsid w:val="00FE32E9"/>
    <w:rsid w:val="00FE32EB"/>
    <w:rsid w:val="00FE3E0D"/>
    <w:rsid w:val="00FE5018"/>
    <w:rsid w:val="00FE5520"/>
    <w:rsid w:val="00FE5709"/>
    <w:rsid w:val="00FE5BDF"/>
    <w:rsid w:val="00FE674D"/>
    <w:rsid w:val="00FE6C66"/>
    <w:rsid w:val="00FE6F30"/>
    <w:rsid w:val="00FE7053"/>
    <w:rsid w:val="00FE7577"/>
    <w:rsid w:val="00FF0022"/>
    <w:rsid w:val="00FF01DE"/>
    <w:rsid w:val="00FF0371"/>
    <w:rsid w:val="00FF05FA"/>
    <w:rsid w:val="00FF0CD5"/>
    <w:rsid w:val="00FF1C54"/>
    <w:rsid w:val="00FF2CE4"/>
    <w:rsid w:val="00FF35D9"/>
    <w:rsid w:val="00FF3E8B"/>
    <w:rsid w:val="00FF463C"/>
    <w:rsid w:val="00FF48E7"/>
    <w:rsid w:val="00FF4A15"/>
    <w:rsid w:val="00FF4DDF"/>
    <w:rsid w:val="00FF4FFB"/>
    <w:rsid w:val="00FF510D"/>
    <w:rsid w:val="00FF56C3"/>
    <w:rsid w:val="00FF5827"/>
    <w:rsid w:val="00FF5B03"/>
    <w:rsid w:val="00FF6698"/>
    <w:rsid w:val="00FF6D14"/>
    <w:rsid w:val="00FF70C9"/>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link w:val="NormalWebChar"/>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tabs>
        <w:tab w:val="left" w:pos="426"/>
        <w:tab w:val="right" w:leader="dot" w:pos="9016"/>
      </w:tabs>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NormalWebChar">
    <w:name w:val="Normal (Web) Char"/>
    <w:basedOn w:val="DefaultParagraphFont"/>
    <w:link w:val="NormalWeb"/>
    <w:uiPriority w:val="99"/>
    <w:rsid w:val="009140D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link w:val="NormalWebChar"/>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tabs>
        <w:tab w:val="left" w:pos="426"/>
        <w:tab w:val="right" w:leader="dot" w:pos="9016"/>
      </w:tabs>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NormalWebChar">
    <w:name w:val="Normal (Web) Char"/>
    <w:basedOn w:val="DefaultParagraphFont"/>
    <w:link w:val="NormalWeb"/>
    <w:uiPriority w:val="99"/>
    <w:rsid w:val="009140D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cklecellanemianews.com/what-is-sickle-cell-anemia/" TargetMode="External"/><Relationship Id="rId21" Type="http://schemas.openxmlformats.org/officeDocument/2006/relationships/hyperlink" Target="http://www.ucl.ac.uk" TargetMode="External"/><Relationship Id="rId42" Type="http://schemas.openxmlformats.org/officeDocument/2006/relationships/hyperlink" Target="https://clinicaltrials.gov/ct2/show/NCT03285178" TargetMode="External"/><Relationship Id="rId47" Type="http://schemas.openxmlformats.org/officeDocument/2006/relationships/hyperlink" Target="https://www.ema.europa.eu/en/documents/smop-initial/chmp-summary-positive-opinion-doptelet_en.pdf" TargetMode="External"/><Relationship Id="rId63" Type="http://schemas.openxmlformats.org/officeDocument/2006/relationships/hyperlink" Target="https://apc01.safelinks.protection.outlook.com/?url=https%3A%2F%2Femedicine.medscape.com%2Farticle%2F2500035-overview&amp;data=02%7C01%7C%7Cb2a44d7836224f9405b208d6e5561ead%7C84df9e7fe9f640afb435aaaaaaaaaaaa%7C1%7C0%7C636948555377759343&amp;sdata=Oy%2FhAKcsm0VgbBaX1kbVQY136Ced5C1ST7%2FXYya8pEs%3D&amp;reserved=0"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tjude.org" TargetMode="External"/><Relationship Id="rId29" Type="http://schemas.openxmlformats.org/officeDocument/2006/relationships/hyperlink" Target="https://www.cirm.ca.gov/our-progress/awards/curing-sickle-cell-disease-crispr-cas9-genome-editing" TargetMode="External"/><Relationship Id="rId11" Type="http://schemas.openxmlformats.org/officeDocument/2006/relationships/hyperlink" Target="https://www.hematologyadvisor.com/home/topics/bleeding-disorders/outcomes-of-patients-with-major-bleeding-taking-direct-acting-oral-anticoagulants/" TargetMode="External"/><Relationship Id="rId24" Type="http://schemas.openxmlformats.org/officeDocument/2006/relationships/hyperlink" Target="https://www.nhlbi.nih.gov/" TargetMode="External"/><Relationship Id="rId32" Type="http://schemas.openxmlformats.org/officeDocument/2006/relationships/hyperlink" Target="https://ghr.nlm.nih.gov/primer/genomicresearch/genomeediting" TargetMode="External"/><Relationship Id="rId37" Type="http://schemas.openxmlformats.org/officeDocument/2006/relationships/hyperlink" Target="https://www.cirm.ca.gov/clinical-trial/treatment-sickle-cell-disease-induction-mixed-chimerism-and-immune-tolerance-using" TargetMode="External"/><Relationship Id="rId40" Type="http://schemas.openxmlformats.org/officeDocument/2006/relationships/hyperlink" Target="https://www.ncbi.nlm.nih.gov/pmc/articles/PMC2199240/pdf/nihms37135.pdf" TargetMode="External"/><Relationship Id="rId45" Type="http://schemas.openxmlformats.org/officeDocument/2006/relationships/hyperlink" Target="https://angioedemanews.com/cinryze/" TargetMode="External"/><Relationship Id="rId53" Type="http://schemas.openxmlformats.org/officeDocument/2006/relationships/hyperlink" Target="https://www.livescience.com/60997-udder-milk-raw-milk-cdc.html" TargetMode="External"/><Relationship Id="rId58" Type="http://schemas.openxmlformats.org/officeDocument/2006/relationships/hyperlink" Target="https://cts.businesswire.com/ct/CT?id=smartlink&amp;url=https%3A%2F%2Fwww.abcellera.com%2Fnews%2F18-03-abcellera-awarded-multi-year-contract-to-lead-the-development-of-rapid-response-platform&amp;esheet=51970791&amp;newsitemid=20190509005001&amp;lan=en-US&amp;anchor=Pandemic+Prevention+Platform+%28P3%29&amp;index=3&amp;md5=781ed4ad85d6016d9a42d1e039057239" TargetMode="External"/><Relationship Id="rId66" Type="http://schemas.openxmlformats.org/officeDocument/2006/relationships/hyperlink" Target="https://www.cdc.gov/measles/cases-outbreaks.html" TargetMode="External"/><Relationship Id="rId5" Type="http://schemas.openxmlformats.org/officeDocument/2006/relationships/settings" Target="settings.xml"/><Relationship Id="rId61" Type="http://schemas.openxmlformats.org/officeDocument/2006/relationships/hyperlink" Target="https://medicalxpress.com/tags/diabetes/" TargetMode="External"/><Relationship Id="rId19" Type="http://schemas.openxmlformats.org/officeDocument/2006/relationships/hyperlink" Target="https://hemophilianewstoday.com/hemophilia-type-b/" TargetMode="External"/><Relationship Id="rId14" Type="http://schemas.openxmlformats.org/officeDocument/2006/relationships/hyperlink" Target="https://seekingalpha.com/news/3431275-uniqures-gene-therapy-hemophilia-b-continues-show-treatment-effect-mid-stage-study-shares-2" TargetMode="External"/><Relationship Id="rId22" Type="http://schemas.openxmlformats.org/officeDocument/2006/relationships/hyperlink" Target="https://ghr.nlm.nih.gov/gene/F9" TargetMode="External"/><Relationship Id="rId27" Type="http://schemas.openxmlformats.org/officeDocument/2006/relationships/hyperlink" Target="https://www.childrenshospitaloakland.org/main/stem-cell-mark-walters-md.aspx" TargetMode="External"/><Relationship Id="rId30" Type="http://schemas.openxmlformats.org/officeDocument/2006/relationships/hyperlink" Target="https://www.mskcc.org/cancer-care/diagnosis-treatment/cancer-treatments/blood-stem-cell-transplantation/autologous" TargetMode="External"/><Relationship Id="rId35" Type="http://schemas.openxmlformats.org/officeDocument/2006/relationships/hyperlink" Target="https://www.cirm.ca.gov/our-progress/disease-information/sickle-cell-disease-fact-sheet" TargetMode="External"/><Relationship Id="rId43" Type="http://schemas.openxmlformats.org/officeDocument/2006/relationships/hyperlink" Target="https://sicklecellanemianews.com/2018/06/13/fda-designates-olinciguat-orphan-drug-as-potential-sickle-cell-disease-treatment/" TargetMode="External"/><Relationship Id="rId48" Type="http://schemas.openxmlformats.org/officeDocument/2006/relationships/hyperlink" Target="https://thenewdaily.com.au/life/wellbeing/2019/04/19/flu-season-prediction-2019/" TargetMode="External"/><Relationship Id="rId56" Type="http://schemas.openxmlformats.org/officeDocument/2006/relationships/hyperlink" Target="https://cts.businesswire.com/ct/CT?id=smartlink&amp;url=https%3A%2F%2Fwww.niaid.nih.gov%2Fabout%2Fvrc&amp;esheet=51970791&amp;newsitemid=20190509005001&amp;lan=en-US&amp;anchor=Vaccine+Research+Center&amp;index=1&amp;md5=4eead07b8665d655cf7f07796f608cc6" TargetMode="External"/><Relationship Id="rId64" Type="http://schemas.openxmlformats.org/officeDocument/2006/relationships/hyperlink" Target="https://www.adelaide.edu.a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livescience.com/45578-how-is-mers-different-from-flu.html" TargetMode="External"/><Relationship Id="rId3" Type="http://schemas.openxmlformats.org/officeDocument/2006/relationships/styles" Target="styles.xml"/><Relationship Id="rId12" Type="http://schemas.openxmlformats.org/officeDocument/2006/relationships/hyperlink" Target="https://www.fda.gov/safety/recalls-market-withdrawals-safety-alerts/novartis-issues-voluntary-nationwide-recall-promactar-125-mg-oral-suspension-due-potential-peanut?utm_campaign=Novartis%20Issues%20Voluntary%20Nationwide%20Recall%20of%20Promacta%C2%AE%2012.5%20mg%20for%20Oral%20Suspension&amp;utm_medium=email&amp;utm_source=Eloqua" TargetMode="External"/><Relationship Id="rId17" Type="http://schemas.openxmlformats.org/officeDocument/2006/relationships/hyperlink" Target="http://www.wfh.org" TargetMode="External"/><Relationship Id="rId25" Type="http://schemas.openxmlformats.org/officeDocument/2006/relationships/hyperlink" Target="https://sicklecellanemianews.com/gene-therapy/" TargetMode="External"/><Relationship Id="rId33" Type="http://schemas.openxmlformats.org/officeDocument/2006/relationships/hyperlink" Target="https://ghr.nlm.nih.gov/gene/HBB" TargetMode="External"/><Relationship Id="rId38" Type="http://schemas.openxmlformats.org/officeDocument/2006/relationships/hyperlink" Target="https://clinicaltrials.gov/ct2/show/NCT02247843" TargetMode="External"/><Relationship Id="rId46" Type="http://schemas.openxmlformats.org/officeDocument/2006/relationships/hyperlink" Target="https://angioedemanews.com/hereditary-angioedema/" TargetMode="External"/><Relationship Id="rId59" Type="http://schemas.openxmlformats.org/officeDocument/2006/relationships/hyperlink" Target="https://medicalxpress.com/tags/stem+cells/" TargetMode="External"/><Relationship Id="rId67" Type="http://schemas.openxmlformats.org/officeDocument/2006/relationships/footer" Target="footer1.xml"/><Relationship Id="rId20" Type="http://schemas.openxmlformats.org/officeDocument/2006/relationships/hyperlink" Target="https://www.ucl.ac.uk/news/2011/dec/gene-therapy-achieves-early-success-against-hereditary-bleeding-disorder" TargetMode="External"/><Relationship Id="rId41" Type="http://schemas.openxmlformats.org/officeDocument/2006/relationships/hyperlink" Target="https://www.cyclerion.com/" TargetMode="External"/><Relationship Id="rId54" Type="http://schemas.openxmlformats.org/officeDocument/2006/relationships/hyperlink" Target="https://www.thesun.co.uk/fabulous/3037603/vampire-facial-beauty-kim-kardashian-bar-refaeli/" TargetMode="External"/><Relationship Id="rId62" Type="http://schemas.openxmlformats.org/officeDocument/2006/relationships/hyperlink" Target="https://www.pharmacy.arizon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linicaltrials.gov/ct2/show/NCT03569891?lead=uniqure&amp;phase=2&amp;rank=1" TargetMode="External"/><Relationship Id="rId23" Type="http://schemas.openxmlformats.org/officeDocument/2006/relationships/hyperlink" Target="https://www.cirm.ca.gov/" TargetMode="External"/><Relationship Id="rId28" Type="http://schemas.openxmlformats.org/officeDocument/2006/relationships/hyperlink" Target="https://www.ucsfbenioffchildrens.org/" TargetMode="External"/><Relationship Id="rId36" Type="http://schemas.openxmlformats.org/officeDocument/2006/relationships/hyperlink" Target="https://clinicaltrials.gov/ct2/show/NCT03249831" TargetMode="External"/><Relationship Id="rId49" Type="http://schemas.openxmlformats.org/officeDocument/2006/relationships/hyperlink" Target="https://www.cdc.gov/onehealth/domestic-activities/us-ohzdp.html" TargetMode="External"/><Relationship Id="rId57" Type="http://schemas.openxmlformats.org/officeDocument/2006/relationships/hyperlink" Target="https://cts.businesswire.com/ct/CT?id=smartlink&amp;url=http%3A%2F%2Fichorms.com%2F&amp;esheet=51970791&amp;newsitemid=20190509005001&amp;lan=en-US&amp;anchor=Ichor+Medical+Systems+%28Ichor%29&amp;index=2&amp;md5=e88bbaf01615838665ec21bbc5be37d9" TargetMode="External"/><Relationship Id="rId10" Type="http://schemas.openxmlformats.org/officeDocument/2006/relationships/hyperlink" Target="https://angioedemanews.com/hereditary-angioedema/" TargetMode="External"/><Relationship Id="rId31" Type="http://schemas.openxmlformats.org/officeDocument/2006/relationships/hyperlink" Target="https://my.clevelandclinic.org/health/diseases/10255-graft-vs-host-disease-an-overview-in-bone-marrow-transplant" TargetMode="External"/><Relationship Id="rId44" Type="http://schemas.openxmlformats.org/officeDocument/2006/relationships/hyperlink" Target="https://cts.businesswire.com/ct/CT?id=smartlink&amp;url=http%3A%2F%2Fsigilon.com%2F&amp;esheet=51977574&amp;newsitemid=20190501005328&amp;lan=en-US&amp;anchor=Sigilon+Therapeutics&amp;index=1&amp;md5=6bebcf319f16f68e094c56841a38a5ce" TargetMode="External"/><Relationship Id="rId52" Type="http://schemas.openxmlformats.org/officeDocument/2006/relationships/hyperlink" Target="https://www.livescience.com/59404-vampire-bats-rabies-brazil.html" TargetMode="External"/><Relationship Id="rId60" Type="http://schemas.openxmlformats.org/officeDocument/2006/relationships/hyperlink" Target="https://medicalxpress.com/tags/kidney+disease/" TargetMode="External"/><Relationship Id="rId65" Type="http://schemas.openxmlformats.org/officeDocument/2006/relationships/hyperlink" Target="https://biological.adelaide.edu.au/rcid/" TargetMode="External"/><Relationship Id="rId4" Type="http://schemas.microsoft.com/office/2007/relationships/stylesWithEffects" Target="stylesWithEffects.xml"/><Relationship Id="rId9" Type="http://schemas.openxmlformats.org/officeDocument/2006/relationships/hyperlink" Target="https://angioedemanews.com/cinryze/" TargetMode="External"/><Relationship Id="rId13" Type="http://schemas.openxmlformats.org/officeDocument/2006/relationships/hyperlink" Target="https://www.biospace.com/employer/247928/cerus-corporation/" TargetMode="External"/><Relationship Id="rId18" Type="http://schemas.openxmlformats.org/officeDocument/2006/relationships/hyperlink" Target="https://hemophilianewstoday.com/2018/11/28/gene-therapies-advancing-in-trials-offer-hope-to-hemophiliacs-but-concerns-abound/" TargetMode="External"/><Relationship Id="rId39" Type="http://schemas.openxmlformats.org/officeDocument/2006/relationships/hyperlink" Target="https://www.cirm.ca.gov/clinical-trial/clinical-trial-stem-cell-gene-therapy-sickle-cell-disease" TargetMode="External"/><Relationship Id="rId34" Type="http://schemas.openxmlformats.org/officeDocument/2006/relationships/hyperlink" Target="https://sicklecellanemianews.com/what-is-sickle-cell-anemia/" TargetMode="External"/><Relationship Id="rId50" Type="http://schemas.openxmlformats.org/officeDocument/2006/relationships/hyperlink" Target="https://www.livescience.com/22491-5-things-you-need-to-know-about-west-nile-virus.html" TargetMode="External"/><Relationship Id="rId55" Type="http://schemas.openxmlformats.org/officeDocument/2006/relationships/hyperlink" Target="https://www.upi.com/topic/Federal_Aviation_Administration/?tps=1"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angioedemanews.com/2018/06/28/fda-approves-cinryze-prevention-pediatric-hereditary-angioedema-attacks/" TargetMode="External"/><Relationship Id="rId21" Type="http://schemas.openxmlformats.org/officeDocument/2006/relationships/hyperlink" Target="https://doi.org/10.1111/pai.13060" TargetMode="External"/><Relationship Id="rId42" Type="http://schemas.openxmlformats.org/officeDocument/2006/relationships/hyperlink" Target="https://www.cdc.gov/mmwr/volumes/68/wr/mm6818a2.htm?s_cid=mm6818a2_w" TargetMode="External"/><Relationship Id="rId47" Type="http://schemas.openxmlformats.org/officeDocument/2006/relationships/hyperlink" Target="http://dx.doi.org/10.1002/stem.2936" TargetMode="External"/><Relationship Id="rId63" Type="http://schemas.openxmlformats.org/officeDocument/2006/relationships/hyperlink" Target="https://doi.org/10.1016/j.vaccine.2019.04.074" TargetMode="External"/><Relationship Id="rId68" Type="http://schemas.openxmlformats.org/officeDocument/2006/relationships/hyperlink" Target="https://www.livescience.com/60997-udder-milk-raw-milk-cdc.html" TargetMode="External"/><Relationship Id="rId7" Type="http://schemas.openxmlformats.org/officeDocument/2006/relationships/hyperlink" Target="https://www.thelancet.com/journals/lancet/article/PIIS0140-6736(18)32555-8/fulltext" TargetMode="External"/><Relationship Id="rId2" Type="http://schemas.openxmlformats.org/officeDocument/2006/relationships/hyperlink" Target="https://www.thelancet.com/journals/lancet/article/PIIS0140-6736(19)30840-2/fulltext" TargetMode="External"/><Relationship Id="rId16" Type="http://schemas.openxmlformats.org/officeDocument/2006/relationships/hyperlink" Target="https://clinicaltrials.gov/ct2/show/NCT03401112" TargetMode="External"/><Relationship Id="rId29" Type="http://schemas.openxmlformats.org/officeDocument/2006/relationships/hyperlink" Target="https://journals.sagepub.com/doi/10.1177/1076029618825309" TargetMode="External"/><Relationship Id="rId11" Type="http://schemas.openxmlformats.org/officeDocument/2006/relationships/hyperlink" Target="https://clinicaltrials.gov/ct2/show/NCT02396342?lead=uniqure&amp;phase=1&amp;rank=4" TargetMode="External"/><Relationship Id="rId24" Type="http://schemas.openxmlformats.org/officeDocument/2006/relationships/hyperlink" Target="https://www.fda.gov/" TargetMode="External"/><Relationship Id="rId32" Type="http://schemas.openxmlformats.org/officeDocument/2006/relationships/hyperlink" Target="https://www.nejm.org/toc/nejm/375/12?query=article_issue_link" TargetMode="External"/><Relationship Id="rId37" Type="http://schemas.openxmlformats.org/officeDocument/2006/relationships/hyperlink" Target="http://www.biotest.com/de/en/investor_relations/news_and_publications/public" TargetMode="External"/><Relationship Id="rId40" Type="http://schemas.openxmlformats.org/officeDocument/2006/relationships/hyperlink" Target="https://www.biotest.com/de/en/service_navigation/lexikon/trimodulin-background.cfm?term=21968" TargetMode="External"/><Relationship Id="rId45" Type="http://schemas.openxmlformats.org/officeDocument/2006/relationships/hyperlink" Target="https://doi.org/10.1002/jcp.28723" TargetMode="External"/><Relationship Id="rId53" Type="http://schemas.openxmlformats.org/officeDocument/2006/relationships/hyperlink" Target="https://doi.org/10.1016/j.vaccine.2019.04.069" TargetMode="External"/><Relationship Id="rId58" Type="http://schemas.openxmlformats.org/officeDocument/2006/relationships/hyperlink" Target="https://www.empr.com/home/news/arakoda-approved-for-the-prevention-of-malaria/" TargetMode="External"/><Relationship Id="rId66" Type="http://schemas.openxmlformats.org/officeDocument/2006/relationships/hyperlink" Target="https://www.livescience.com/45578-how-is-mers-different-from-flu.html" TargetMode="External"/><Relationship Id="rId5" Type="http://schemas.openxmlformats.org/officeDocument/2006/relationships/hyperlink" Target="http://ClinicalTrials.gov" TargetMode="External"/><Relationship Id="rId61" Type="http://schemas.openxmlformats.org/officeDocument/2006/relationships/hyperlink" Target="https://doi.org/10.1038/s41564-019-0443-4" TargetMode="External"/><Relationship Id="rId19" Type="http://schemas.openxmlformats.org/officeDocument/2006/relationships/hyperlink" Target="https://onlinelibrary.wiley.com/doi/abs/10.1111/pai.13060" TargetMode="External"/><Relationship Id="rId14" Type="http://schemas.openxmlformats.org/officeDocument/2006/relationships/hyperlink" Target="https://www.biocentury.com/bc-extra/company-news/2019-01-08/bluebirds-five-year-pricing-model-lentiglobin-could-resonate-payers" TargetMode="External"/><Relationship Id="rId22" Type="http://schemas.openxmlformats.org/officeDocument/2006/relationships/hyperlink" Target="https://ghr.nlm.nih.gov/gene/SERPING1" TargetMode="External"/><Relationship Id="rId27" Type="http://schemas.openxmlformats.org/officeDocument/2006/relationships/hyperlink" Target="https://clinicaltrials.gov/ct2/show/NCT02052141" TargetMode="External"/><Relationship Id="rId30" Type="http://schemas.openxmlformats.org/officeDocument/2006/relationships/hyperlink" Target="https://www.nejm.org/toc/nejm/373/25?query=article_issue_link" TargetMode="External"/><Relationship Id="rId35" Type="http://schemas.openxmlformats.org/officeDocument/2006/relationships/hyperlink" Target="https://www.nejm.org/doi/full/10.1056/NEJMoa1814051" TargetMode="External"/><Relationship Id="rId43" Type="http://schemas.openxmlformats.org/officeDocument/2006/relationships/hyperlink" Target="https://onlinelibrary.wiley.com/doi/full/10.1002/jcp.28723" TargetMode="External"/><Relationship Id="rId48" Type="http://schemas.openxmlformats.org/officeDocument/2006/relationships/hyperlink" Target="http://dx.doi.org/10.1161/ATVBAHA.118.312314" TargetMode="External"/><Relationship Id="rId56" Type="http://schemas.openxmlformats.org/officeDocument/2006/relationships/hyperlink" Target="https://www.sciencedirect.com/science/article/pii/S1477893918302473" TargetMode="External"/><Relationship Id="rId64" Type="http://schemas.openxmlformats.org/officeDocument/2006/relationships/hyperlink" Target="https://www.cdc.gov/onehealth/domestic-activities/us-ohzdp.html" TargetMode="External"/><Relationship Id="rId69" Type="http://schemas.openxmlformats.org/officeDocument/2006/relationships/hyperlink" Target="https://www.ajtmh.org/content/journals/10.4269/ajtmh.18-0283" TargetMode="External"/><Relationship Id="rId8" Type="http://schemas.openxmlformats.org/officeDocument/2006/relationships/hyperlink" Target="https://cts.businesswire.com/ct/CT?id=smartlink&amp;url=https%3A%2F%2Fwww.fda.gov%2Fregulatory-information%2Fsearch-fda-guidance-documents%2Frecommendations-reducing-risk-transfusion-transmitted-babesiosis&amp;esheet=51984194&amp;newsitemid=20190514005380&amp;lan=en-US&amp;anchor=https%3A%2F%2Fwww.fda.gov%2Fregulatory-information%2Fsearch-fda-guidance-documents%2Frecommendations-reducing-risk-transfusion-transmitted-babesiosis&amp;index=1&amp;md5=cf88e52a3dcac330667d97f6306fec4f" TargetMode="External"/><Relationship Id="rId51" Type="http://schemas.openxmlformats.org/officeDocument/2006/relationships/hyperlink" Target="https://doi.org/10.1371/journal.pntd.0007281" TargetMode="External"/><Relationship Id="rId3" Type="http://schemas.openxmlformats.org/officeDocument/2006/relationships/hyperlink" Target="https://www.thelancet.com/journals/laneur/article/PIIS1474-4422(19)30184-X/fulltext" TargetMode="External"/><Relationship Id="rId12" Type="http://schemas.openxmlformats.org/officeDocument/2006/relationships/hyperlink" Target="https://investors.biomarin.com/2019-05-28-BioMarin-Provides-3-Years-of-Clinical-Data-from-Ongoing-Phase-1-2-Study-of-Valoctocogene-Roxaparvovec-Gene-Therapy-for-Severe-Hemophilia-A" TargetMode="External"/><Relationship Id="rId17" Type="http://schemas.openxmlformats.org/officeDocument/2006/relationships/hyperlink" Target="https://onlinelibrary.wiley.com/doi/10.1002/ajh.25508" TargetMode="External"/><Relationship Id="rId25" Type="http://schemas.openxmlformats.org/officeDocument/2006/relationships/hyperlink" Target="https://angioedemanews.com/2018/06/28/fda-approves-cinryze-prevention-pediatric-hereditary-angioedema-attacks/" TargetMode="External"/><Relationship Id="rId33" Type="http://schemas.openxmlformats.org/officeDocument/2006/relationships/hyperlink" Target="https://www.nejm.org/doi/full/10.1056/NEJMoa1607887" TargetMode="External"/><Relationship Id="rId38" Type="http://schemas.openxmlformats.org/officeDocument/2006/relationships/hyperlink" Target="https://www.biotest.com/de/en/service_navigation/lexikon/trimodulin-background.cfm?term=21962" TargetMode="External"/><Relationship Id="rId46" Type="http://schemas.openxmlformats.org/officeDocument/2006/relationships/hyperlink" Target="http://dx.doi.org/10.1136/jnnp-2018-320155" TargetMode="External"/><Relationship Id="rId59" Type="http://schemas.openxmlformats.org/officeDocument/2006/relationships/hyperlink" Target="https://www.empr.com/drug/112673/" TargetMode="External"/><Relationship Id="rId67" Type="http://schemas.openxmlformats.org/officeDocument/2006/relationships/hyperlink" Target="https://www.livescience.com/59404-vampire-bats-rabies-brazil.html" TargetMode="External"/><Relationship Id="rId20" Type="http://schemas.openxmlformats.org/officeDocument/2006/relationships/hyperlink" Target="https://onlinelibrary.wiley.com/journal/13993038" TargetMode="External"/><Relationship Id="rId41" Type="http://schemas.openxmlformats.org/officeDocument/2006/relationships/hyperlink" Target="https://doi.org/10.1182/blood-2018-09-876508" TargetMode="External"/><Relationship Id="rId54" Type="http://schemas.openxmlformats.org/officeDocument/2006/relationships/hyperlink" Target="https://doi.org/10.1016/S1473-3099(19)30125-2" TargetMode="External"/><Relationship Id="rId62" Type="http://schemas.openxmlformats.org/officeDocument/2006/relationships/hyperlink" Target="https://www.sciencedirect.com/science/journal/0264410X/37/25" TargetMode="External"/><Relationship Id="rId70" Type="http://schemas.openxmlformats.org/officeDocument/2006/relationships/hyperlink" Target="https://academic.oup.com/jpids/advance-article/doi/10.1093/jpids/piz018/5477433" TargetMode="External"/><Relationship Id="rId1" Type="http://schemas.openxmlformats.org/officeDocument/2006/relationships/hyperlink" Target="https://onlinelibrary.wiley.com/doi/10.1002/ajh.25494" TargetMode="External"/><Relationship Id="rId6" Type="http://schemas.openxmlformats.org/officeDocument/2006/relationships/hyperlink" Target="https://clinicaltrials.gov/ct2/show/NCT02031289" TargetMode="External"/><Relationship Id="rId15" Type="http://schemas.openxmlformats.org/officeDocument/2006/relationships/hyperlink" Target="http://imaratx.com/" TargetMode="External"/><Relationship Id="rId23" Type="http://schemas.openxmlformats.org/officeDocument/2006/relationships/hyperlink" Target="https://medlineplus.gov/ency/article/003353.htm" TargetMode="External"/><Relationship Id="rId28" Type="http://schemas.openxmlformats.org/officeDocument/2006/relationships/hyperlink" Target="https://www.karger.com/Article/FullText/477541" TargetMode="External"/><Relationship Id="rId36" Type="http://schemas.openxmlformats.org/officeDocument/2006/relationships/hyperlink" Target="https://www.fda.gov/news-events/press-announcements/fda-approves-new-treatment-sickle-cell-disease" TargetMode="External"/><Relationship Id="rId49" Type="http://schemas.openxmlformats.org/officeDocument/2006/relationships/hyperlink" Target="https://www.ahajournals.org/doi/pdf/10.1161/ATVBAHA.118.312314" TargetMode="External"/><Relationship Id="rId57" Type="http://schemas.openxmlformats.org/officeDocument/2006/relationships/hyperlink" Target="https://doi.org/10.1016/j.tmaid.2019.05.002" TargetMode="External"/><Relationship Id="rId10" Type="http://schemas.openxmlformats.org/officeDocument/2006/relationships/hyperlink" Target="https://seekingalpha.com/pr/17508196-uniqure-announces-updated-clinical-data-phase-iib-study-amtminus-061-patients-hemophilia-b" TargetMode="External"/><Relationship Id="rId31" Type="http://schemas.openxmlformats.org/officeDocument/2006/relationships/hyperlink" Target="https://www.nejm.org/doi/full/10.1056/NEJMoa1510991" TargetMode="External"/><Relationship Id="rId44" Type="http://schemas.openxmlformats.org/officeDocument/2006/relationships/hyperlink" Target="https://onlinelibrary.wiley.com/journal/10974652" TargetMode="External"/><Relationship Id="rId52" Type="http://schemas.openxmlformats.org/officeDocument/2006/relationships/hyperlink" Target="https://www.sciencedirect.com/science/journal/0264410X/37/24" TargetMode="External"/><Relationship Id="rId60" Type="http://schemas.openxmlformats.org/officeDocument/2006/relationships/hyperlink" Target="http://lajollapharmaceutical.com/" TargetMode="External"/><Relationship Id="rId65" Type="http://schemas.openxmlformats.org/officeDocument/2006/relationships/hyperlink" Target="https://www.livescience.com/22491-5-things-you-need-to-know-about-west-nile-virus.html" TargetMode="External"/><Relationship Id="rId4" Type="http://schemas.openxmlformats.org/officeDocument/2006/relationships/hyperlink" Target="https://jamanetwork.com/journals/jamaotolaryngology/article-abstract/2729845" TargetMode="External"/><Relationship Id="rId9" Type="http://schemas.openxmlformats.org/officeDocument/2006/relationships/hyperlink" Target="https://seekingalpha.com/pr/17508196-uniqure-announces-updated-clinical-data-phase-iib-study-amtminus-061-patients-hemophilia-b" TargetMode="External"/><Relationship Id="rId13" Type="http://schemas.openxmlformats.org/officeDocument/2006/relationships/hyperlink" Target="https://www.cirm.ca.gov/about-cirm/newsroom/press-releases/04302019/cirm-nhlbi-create-landmark-agreement-curing-sickle-cell" TargetMode="External"/><Relationship Id="rId18" Type="http://schemas.openxmlformats.org/officeDocument/2006/relationships/hyperlink" Target="https://onlinelibrary.wiley.com/action/doSearch?ContribAuthorStored=Ayg%C3%B6ren-P%C3%BCrs%C3%BCn%2C+Emel" TargetMode="External"/><Relationship Id="rId39" Type="http://schemas.openxmlformats.org/officeDocument/2006/relationships/hyperlink" Target="https://www.biotest.com/de/en/service_navigation/lexikon/trimodulin-background.cfm?term=21963" TargetMode="External"/><Relationship Id="rId34" Type="http://schemas.openxmlformats.org/officeDocument/2006/relationships/hyperlink" Target="https://www.nejm.org/toc/nejm/380/14?query=article_issue_link" TargetMode="External"/><Relationship Id="rId50" Type="http://schemas.openxmlformats.org/officeDocument/2006/relationships/hyperlink" Target="https://eur04.safelinks.protection.outlook.com/?url=https%3A%2F%2Fjournals.plos.org%2Fplosntds%2Farticle%3Fid%3D10.1371%2Fjournal.pntd.0007281%23abstract0&amp;data=02%7C01%7C%7Cd8e2706b120749bdd4e708d6d359be97%7C84df9e7fe9f640afb435aaaaaaaaaaaa%7C1%7C0%7C636928779741226423&amp;sdata=7H3KlRhovbycdQ%2BYMxSE66PdRm5wSyEkjbtN6ChSwCs%3D&amp;reserved=0" TargetMode="External"/><Relationship Id="rId55" Type="http://schemas.openxmlformats.org/officeDocument/2006/relationships/hyperlink" Target="https://www.thelancet.com/journals/laninf/article/PIIS1473-3099(19)30125-2/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8C86-4424-45B9-BDDA-3A32B3E9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9790</Words>
  <Characters>55805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3</cp:revision>
  <cp:lastPrinted>2019-06-20T02:25:00Z</cp:lastPrinted>
  <dcterms:created xsi:type="dcterms:W3CDTF">2019-08-14T04:01:00Z</dcterms:created>
  <dcterms:modified xsi:type="dcterms:W3CDTF">2019-08-14T06:03:00Z</dcterms:modified>
</cp:coreProperties>
</file>