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07" w:rsidRPr="0037172E" w:rsidRDefault="00EF6B07" w:rsidP="00952FD6">
      <w:pPr>
        <w:pStyle w:val="Title"/>
        <w:shd w:val="clear" w:color="auto" w:fill="4472C4" w:themeFill="accent1"/>
        <w:rPr>
          <w:rFonts w:cstheme="majorHAnsi"/>
          <w:color w:val="FFFFFF" w:themeColor="background1"/>
        </w:rPr>
      </w:pPr>
      <w:r w:rsidRPr="0037172E">
        <w:rPr>
          <w:rFonts w:cstheme="majorHAnsi"/>
          <w:color w:val="FFFFFF" w:themeColor="background1"/>
        </w:rPr>
        <w:t>Monitoring International Trends</w:t>
      </w:r>
    </w:p>
    <w:p w:rsidR="00EF6B07" w:rsidRPr="009D4709" w:rsidRDefault="00652BE9" w:rsidP="0037172E">
      <w:pPr>
        <w:pStyle w:val="TOCHeading"/>
        <w:rPr>
          <w:b/>
        </w:rPr>
      </w:pPr>
      <w:bookmarkStart w:id="0" w:name="_Toc22109561"/>
      <w:bookmarkStart w:id="1" w:name="_Toc22109755"/>
      <w:r w:rsidRPr="009D4709">
        <w:rPr>
          <w:b/>
        </w:rPr>
        <w:t>P</w:t>
      </w:r>
      <w:r w:rsidR="00EF6B07" w:rsidRPr="009D4709">
        <w:rPr>
          <w:b/>
        </w:rPr>
        <w:t xml:space="preserve">osted </w:t>
      </w:r>
      <w:r w:rsidR="008708EB">
        <w:rPr>
          <w:b/>
        </w:rPr>
        <w:t>Oc</w:t>
      </w:r>
      <w:r w:rsidR="00F246BC">
        <w:rPr>
          <w:b/>
        </w:rPr>
        <w:t>t</w:t>
      </w:r>
      <w:r w:rsidR="008708EB">
        <w:rPr>
          <w:b/>
        </w:rPr>
        <w:t>ober</w:t>
      </w:r>
      <w:r w:rsidR="00F246BC">
        <w:rPr>
          <w:b/>
        </w:rPr>
        <w:t xml:space="preserve"> </w:t>
      </w:r>
      <w:r w:rsidR="002C5CE2" w:rsidRPr="009D4709">
        <w:rPr>
          <w:b/>
        </w:rPr>
        <w:t>2019</w:t>
      </w:r>
      <w:bookmarkEnd w:id="0"/>
      <w:bookmarkEnd w:id="1"/>
    </w:p>
    <w:p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rsidR="00EF6B07" w:rsidRPr="00E50799" w:rsidRDefault="00EF6B07" w:rsidP="00EF6B07">
      <w:pPr>
        <w:numPr>
          <w:ilvl w:val="0"/>
          <w:numId w:val="2"/>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rsidR="00EF6B07" w:rsidRPr="00E50799" w:rsidRDefault="00EF6B07" w:rsidP="00EF6B07">
      <w:pPr>
        <w:numPr>
          <w:ilvl w:val="0"/>
          <w:numId w:val="2"/>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rsidR="00EF6B07" w:rsidRPr="00E50799" w:rsidRDefault="00EF6B07" w:rsidP="00EF6B07">
      <w:pPr>
        <w:numPr>
          <w:ilvl w:val="0"/>
          <w:numId w:val="2"/>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rsidR="00EF6B07" w:rsidRPr="00E50799" w:rsidRDefault="00EF6B07" w:rsidP="00EF6B07">
      <w:pPr>
        <w:numPr>
          <w:ilvl w:val="0"/>
          <w:numId w:val="2"/>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rsidR="00952FD6" w:rsidRPr="00E50799" w:rsidRDefault="00952FD6" w:rsidP="00561F2C">
      <w:pPr>
        <w:rPr>
          <w:rFonts w:asciiTheme="minorHAnsi" w:eastAsia="Arial" w:hAnsiTheme="minorHAnsi" w:cstheme="minorHAnsi"/>
          <w:sz w:val="22"/>
          <w:szCs w:val="22"/>
        </w:rPr>
      </w:pPr>
    </w:p>
    <w:p w:rsidR="00952FD6" w:rsidRPr="0037172E" w:rsidRDefault="009D7C74" w:rsidP="00952FD6">
      <w:pPr>
        <w:shd w:val="clear" w:color="auto" w:fill="4472C4" w:themeFill="accent1"/>
        <w:spacing w:after="160" w:line="259" w:lineRule="auto"/>
        <w:rPr>
          <w:rFonts w:asciiTheme="majorHAnsi" w:hAnsiTheme="majorHAnsi" w:cstheme="majorHAnsi"/>
          <w:color w:val="FFFFFF" w:themeColor="background1"/>
          <w:sz w:val="48"/>
          <w:szCs w:val="22"/>
        </w:rPr>
      </w:pPr>
      <w:r w:rsidRPr="0037172E">
        <w:rPr>
          <w:rFonts w:asciiTheme="majorHAnsi" w:hAnsiTheme="majorHAnsi" w:cstheme="majorHAnsi"/>
          <w:color w:val="FFFFFF" w:themeColor="background1"/>
          <w:sz w:val="48"/>
          <w:szCs w:val="22"/>
        </w:rPr>
        <w:t>Summary</w:t>
      </w:r>
    </w:p>
    <w:p w:rsidR="00D55E2D" w:rsidRPr="005457C6" w:rsidRDefault="00D55E2D" w:rsidP="00F94979">
      <w:pPr>
        <w:rPr>
          <w:rFonts w:asciiTheme="minorHAnsi" w:eastAsia="Arial" w:hAnsiTheme="minorHAnsi" w:cstheme="minorHAnsi"/>
          <w:sz w:val="22"/>
          <w:szCs w:val="22"/>
        </w:rPr>
      </w:pPr>
      <w:r w:rsidRPr="00E50799">
        <w:rPr>
          <w:rFonts w:asciiTheme="minorHAnsi" w:hAnsiTheme="minorHAnsi" w:cstheme="minorHAnsi"/>
          <w:sz w:val="22"/>
          <w:szCs w:val="22"/>
        </w:rPr>
        <w:t xml:space="preserve">Some recent matters of interest appear on </w:t>
      </w:r>
      <w:r w:rsidRPr="005457C6">
        <w:rPr>
          <w:rFonts w:asciiTheme="minorHAnsi" w:hAnsiTheme="minorHAnsi" w:cstheme="minorHAnsi"/>
          <w:sz w:val="22"/>
          <w:szCs w:val="22"/>
        </w:rPr>
        <w:t xml:space="preserve">pages 7 to </w:t>
      </w:r>
      <w:r w:rsidR="005457C6" w:rsidRPr="005457C6">
        <w:rPr>
          <w:rFonts w:asciiTheme="minorHAnsi" w:hAnsiTheme="minorHAnsi" w:cstheme="minorHAnsi"/>
          <w:sz w:val="22"/>
          <w:szCs w:val="22"/>
        </w:rPr>
        <w:t>22</w:t>
      </w:r>
      <w:r w:rsidRPr="005457C6">
        <w:rPr>
          <w:rFonts w:asciiTheme="minorHAnsi" w:hAnsiTheme="minorHAnsi" w:cstheme="minorHAnsi"/>
          <w:sz w:val="22"/>
          <w:szCs w:val="22"/>
        </w:rPr>
        <w:t xml:space="preserve">.  </w:t>
      </w:r>
      <w:r w:rsidRPr="005457C6">
        <w:rPr>
          <w:rFonts w:asciiTheme="minorHAnsi" w:eastAsia="Arial" w:hAnsiTheme="minorHAnsi" w:cstheme="minorHAnsi"/>
          <w:sz w:val="22"/>
          <w:szCs w:val="22"/>
        </w:rPr>
        <w:t>Highlights</w:t>
      </w:r>
      <w:r w:rsidRPr="005457C6">
        <w:rPr>
          <w:rFonts w:asciiTheme="minorHAnsi" w:eastAsia="Arial" w:hAnsiTheme="minorHAnsi" w:cstheme="minorHAnsi"/>
          <w:spacing w:val="-10"/>
          <w:sz w:val="22"/>
          <w:szCs w:val="22"/>
        </w:rPr>
        <w:t xml:space="preserve"> are listed below</w:t>
      </w:r>
      <w:r w:rsidRPr="005457C6">
        <w:rPr>
          <w:rFonts w:asciiTheme="minorHAnsi" w:eastAsia="Arial" w:hAnsiTheme="minorHAnsi" w:cstheme="minorHAnsi"/>
          <w:sz w:val="22"/>
          <w:szCs w:val="22"/>
        </w:rPr>
        <w:t>:</w:t>
      </w:r>
    </w:p>
    <w:p w:rsidR="00493067" w:rsidRPr="009D4709" w:rsidRDefault="00493067" w:rsidP="0037172E">
      <w:pPr>
        <w:pStyle w:val="TOCHeading"/>
        <w:rPr>
          <w:rStyle w:val="Strong"/>
          <w:bCs w:val="0"/>
        </w:rPr>
      </w:pPr>
      <w:r w:rsidRPr="005457C6">
        <w:rPr>
          <w:rStyle w:val="Strong"/>
          <w:bCs w:val="0"/>
        </w:rPr>
        <w:t>Safety and Patient Blood Management (begins</w:t>
      </w:r>
      <w:r w:rsidRPr="009D4709">
        <w:rPr>
          <w:rStyle w:val="Strong"/>
          <w:bCs w:val="0"/>
        </w:rPr>
        <w:t xml:space="preserve"> page </w:t>
      </w:r>
      <w:r w:rsidR="00680C7F" w:rsidRPr="009D4709">
        <w:rPr>
          <w:rStyle w:val="Strong"/>
          <w:bCs w:val="0"/>
        </w:rPr>
        <w:t>7</w:t>
      </w:r>
      <w:r w:rsidRPr="009D4709">
        <w:rPr>
          <w:rStyle w:val="Strong"/>
          <w:bCs w:val="0"/>
        </w:rPr>
        <w:t>)</w:t>
      </w:r>
    </w:p>
    <w:p w:rsidR="00493067" w:rsidRPr="00890450" w:rsidRDefault="00493067" w:rsidP="009D4709">
      <w:pPr>
        <w:pStyle w:val="subheadercallight12pt"/>
        <w:rPr>
          <w:color w:val="C00000"/>
        </w:rPr>
      </w:pPr>
      <w:bookmarkStart w:id="2" w:name="_Toc11740250"/>
      <w:bookmarkStart w:id="3" w:name="_Toc11925709"/>
      <w:bookmarkStart w:id="4" w:name="_Toc12893474"/>
      <w:bookmarkStart w:id="5" w:name="_Toc13746868"/>
      <w:r w:rsidRPr="00890450">
        <w:rPr>
          <w:color w:val="C00000"/>
        </w:rPr>
        <w:t xml:space="preserve">Appropriate </w:t>
      </w:r>
      <w:r w:rsidR="00423C5F" w:rsidRPr="00890450">
        <w:rPr>
          <w:color w:val="C00000"/>
        </w:rPr>
        <w:t>t</w:t>
      </w:r>
      <w:r w:rsidRPr="00890450">
        <w:rPr>
          <w:color w:val="C00000"/>
        </w:rPr>
        <w:t>ransfusion</w:t>
      </w:r>
      <w:bookmarkEnd w:id="2"/>
      <w:r w:rsidR="007C3CA4" w:rsidRPr="00890450">
        <w:rPr>
          <w:color w:val="C00000"/>
        </w:rPr>
        <w:t xml:space="preserve">; </w:t>
      </w:r>
      <w:r w:rsidR="00423C5F" w:rsidRPr="00890450">
        <w:rPr>
          <w:color w:val="C00000"/>
        </w:rPr>
        <w:t>bleeding risk</w:t>
      </w:r>
      <w:r w:rsidR="00D82200" w:rsidRPr="00890450">
        <w:rPr>
          <w:color w:val="C00000"/>
        </w:rPr>
        <w:t xml:space="preserve"> </w:t>
      </w:r>
      <w:r w:rsidR="00680C7F" w:rsidRPr="00FF6A4B">
        <w:rPr>
          <w:color w:val="C00000"/>
        </w:rPr>
        <w:t>(p7</w:t>
      </w:r>
      <w:r w:rsidR="007A2ACE" w:rsidRPr="00FF6A4B">
        <w:rPr>
          <w:color w:val="C00000"/>
        </w:rPr>
        <w:t>)</w:t>
      </w:r>
      <w:bookmarkEnd w:id="3"/>
      <w:bookmarkEnd w:id="4"/>
      <w:bookmarkEnd w:id="5"/>
    </w:p>
    <w:p w:rsidR="003A7B56" w:rsidRPr="003A7B56" w:rsidRDefault="003A7B56" w:rsidP="003A7B56">
      <w:pPr>
        <w:pStyle w:val="NormalWeb"/>
        <w:numPr>
          <w:ilvl w:val="1"/>
          <w:numId w:val="7"/>
        </w:numPr>
        <w:rPr>
          <w:rFonts w:ascii="Arial" w:hAnsi="Arial" w:cs="Arial"/>
          <w:color w:val="333333"/>
          <w:sz w:val="22"/>
          <w:szCs w:val="22"/>
        </w:rPr>
      </w:pPr>
      <w:r w:rsidRPr="003A7B56">
        <w:rPr>
          <w:rFonts w:ascii="Arial" w:hAnsi="Arial" w:cs="Arial"/>
          <w:color w:val="000000"/>
          <w:sz w:val="22"/>
          <w:szCs w:val="22"/>
          <w:shd w:val="clear" w:color="auto" w:fill="FFFFFF"/>
        </w:rPr>
        <w:t>Researchers found that d</w:t>
      </w:r>
      <w:r w:rsidRPr="003A7B56">
        <w:rPr>
          <w:rFonts w:ascii="Arial" w:hAnsi="Arial" w:cs="Arial"/>
          <w:sz w:val="22"/>
          <w:szCs w:val="22"/>
        </w:rPr>
        <w:t>onor, blood component, and patient factors all affect haemoglobin levels after red blood cell transfusion.</w:t>
      </w:r>
    </w:p>
    <w:p w:rsidR="003A7B56" w:rsidRPr="00B96C8B" w:rsidRDefault="003A7B56" w:rsidP="003A7B56">
      <w:pPr>
        <w:pStyle w:val="NormalWeb"/>
        <w:numPr>
          <w:ilvl w:val="1"/>
          <w:numId w:val="7"/>
        </w:numPr>
        <w:rPr>
          <w:rFonts w:ascii="Arial" w:hAnsi="Arial" w:cs="Arial"/>
          <w:sz w:val="22"/>
          <w:szCs w:val="22"/>
        </w:rPr>
      </w:pPr>
      <w:r w:rsidRPr="00ED319D">
        <w:rPr>
          <w:rFonts w:ascii="Arial" w:eastAsiaTheme="majorEastAsia" w:hAnsi="Arial" w:cs="Arial"/>
          <w:sz w:val="22"/>
          <w:szCs w:val="22"/>
        </w:rPr>
        <w:t>Hemanext</w:t>
      </w:r>
      <w:r w:rsidRPr="00B96C8B">
        <w:rPr>
          <w:rFonts w:ascii="Arial" w:hAnsi="Arial" w:cs="Arial"/>
          <w:sz w:val="22"/>
          <w:szCs w:val="22"/>
        </w:rPr>
        <w:t xml:space="preserve"> </w:t>
      </w:r>
      <w:r>
        <w:rPr>
          <w:rFonts w:ascii="Arial" w:hAnsi="Arial" w:cs="Arial"/>
          <w:sz w:val="22"/>
          <w:szCs w:val="22"/>
        </w:rPr>
        <w:t xml:space="preserve">outlined </w:t>
      </w:r>
      <w:r w:rsidRPr="00B96C8B">
        <w:rPr>
          <w:rFonts w:ascii="Arial" w:hAnsi="Arial" w:cs="Arial"/>
          <w:sz w:val="22"/>
          <w:szCs w:val="22"/>
        </w:rPr>
        <w:t xml:space="preserve">the potential for hypoxic </w:t>
      </w:r>
      <w:r>
        <w:rPr>
          <w:rFonts w:ascii="Arial" w:hAnsi="Arial" w:cs="Arial"/>
          <w:sz w:val="22"/>
          <w:szCs w:val="22"/>
        </w:rPr>
        <w:t xml:space="preserve">red blood cells </w:t>
      </w:r>
      <w:r w:rsidRPr="00B96C8B">
        <w:rPr>
          <w:rFonts w:ascii="Arial" w:hAnsi="Arial" w:cs="Arial"/>
          <w:sz w:val="22"/>
          <w:szCs w:val="22"/>
        </w:rPr>
        <w:t xml:space="preserve">to enhance patient care.  </w:t>
      </w:r>
    </w:p>
    <w:p w:rsidR="00493067" w:rsidRPr="00890450" w:rsidRDefault="00493067" w:rsidP="00890450">
      <w:pPr>
        <w:pStyle w:val="subheadercallight12pt"/>
        <w:rPr>
          <w:b w:val="0"/>
          <w:color w:val="C00000"/>
        </w:rPr>
      </w:pPr>
      <w:bookmarkStart w:id="6" w:name="_Toc11740252"/>
      <w:bookmarkStart w:id="7" w:name="_Toc11925711"/>
      <w:bookmarkStart w:id="8" w:name="_Toc12893475"/>
      <w:bookmarkStart w:id="9" w:name="_Toc13746869"/>
      <w:r w:rsidRPr="00890450">
        <w:rPr>
          <w:color w:val="C00000"/>
        </w:rPr>
        <w:t>Other</w:t>
      </w:r>
      <w:bookmarkEnd w:id="6"/>
      <w:r w:rsidRPr="00890450">
        <w:rPr>
          <w:color w:val="C00000"/>
        </w:rPr>
        <w:t xml:space="preserve"> </w:t>
      </w:r>
      <w:r w:rsidR="00680C7F" w:rsidRPr="00F23F5C">
        <w:rPr>
          <w:color w:val="C00000"/>
        </w:rPr>
        <w:t>(p</w:t>
      </w:r>
      <w:r w:rsidR="00F64F03">
        <w:rPr>
          <w:color w:val="C00000"/>
        </w:rPr>
        <w:t>7</w:t>
      </w:r>
      <w:r w:rsidR="007A2ACE" w:rsidRPr="00F23F5C">
        <w:rPr>
          <w:color w:val="C00000"/>
        </w:rPr>
        <w:t>)</w:t>
      </w:r>
      <w:bookmarkEnd w:id="7"/>
      <w:bookmarkEnd w:id="8"/>
      <w:bookmarkEnd w:id="9"/>
    </w:p>
    <w:p w:rsidR="00BF4CCE" w:rsidRPr="005B77B6" w:rsidRDefault="00BF4CCE" w:rsidP="00BF4CCE">
      <w:pPr>
        <w:pStyle w:val="NormalWeb"/>
        <w:numPr>
          <w:ilvl w:val="1"/>
          <w:numId w:val="7"/>
        </w:numPr>
        <w:rPr>
          <w:rFonts w:ascii="Arial" w:hAnsi="Arial" w:cs="Arial"/>
          <w:sz w:val="22"/>
          <w:szCs w:val="22"/>
        </w:rPr>
      </w:pPr>
      <w:r w:rsidRPr="005B77B6">
        <w:rPr>
          <w:rFonts w:ascii="Arial" w:hAnsi="Arial" w:cs="Arial"/>
          <w:sz w:val="22"/>
          <w:szCs w:val="22"/>
        </w:rPr>
        <w:t>Frequent donors give more blood but are more likely to be iron deficient.</w:t>
      </w:r>
    </w:p>
    <w:p w:rsidR="00BF4CCE" w:rsidRPr="005B77B6" w:rsidRDefault="009255AA" w:rsidP="00BF4CCE">
      <w:pPr>
        <w:pStyle w:val="ListParagraph"/>
        <w:numPr>
          <w:ilvl w:val="1"/>
          <w:numId w:val="7"/>
        </w:numPr>
        <w:spacing w:after="525"/>
        <w:rPr>
          <w:rFonts w:ascii="Arial" w:hAnsi="Arial" w:cs="Arial"/>
          <w:sz w:val="22"/>
          <w:szCs w:val="22"/>
        </w:rPr>
      </w:pPr>
      <w:r>
        <w:rPr>
          <w:rFonts w:ascii="Arial" w:hAnsi="Arial" w:cs="Arial"/>
          <w:sz w:val="22"/>
          <w:szCs w:val="22"/>
        </w:rPr>
        <w:t>A study suggest that t</w:t>
      </w:r>
      <w:r w:rsidR="00BF4CCE" w:rsidRPr="005B77B6">
        <w:rPr>
          <w:rFonts w:ascii="Arial" w:hAnsi="Arial" w:cs="Arial"/>
          <w:sz w:val="22"/>
          <w:szCs w:val="22"/>
        </w:rPr>
        <w:t>ranexamic acid could prevent death after brain injury.</w:t>
      </w:r>
    </w:p>
    <w:p w:rsidR="00BF4CCE" w:rsidRPr="005B77B6" w:rsidRDefault="00BF4CCE" w:rsidP="00BF4CCE">
      <w:pPr>
        <w:pStyle w:val="ListParagraph"/>
        <w:numPr>
          <w:ilvl w:val="1"/>
          <w:numId w:val="7"/>
        </w:numPr>
        <w:spacing w:after="525"/>
        <w:rPr>
          <w:rFonts w:ascii="Arial" w:hAnsi="Arial" w:cs="Arial"/>
          <w:sz w:val="22"/>
          <w:szCs w:val="22"/>
        </w:rPr>
      </w:pPr>
      <w:r w:rsidRPr="005B77B6">
        <w:rPr>
          <w:rFonts w:ascii="Arial" w:hAnsi="Arial" w:cs="Arial"/>
          <w:sz w:val="22"/>
          <w:szCs w:val="22"/>
        </w:rPr>
        <w:t xml:space="preserve">Low dose anticoagulation was found to be associated with higher bleeding and thrombotic events in frail patients with non-valvular atrial fibrillation compared with those given full dose anticoagulation.  </w:t>
      </w:r>
    </w:p>
    <w:p w:rsidR="00BF4CCE" w:rsidRPr="005B77B6" w:rsidRDefault="00BF4CCE" w:rsidP="00BF4CCE">
      <w:pPr>
        <w:pStyle w:val="ListParagraph"/>
        <w:numPr>
          <w:ilvl w:val="1"/>
          <w:numId w:val="7"/>
        </w:numPr>
        <w:spacing w:after="525"/>
        <w:rPr>
          <w:rFonts w:ascii="Arial" w:hAnsi="Arial" w:cs="Arial"/>
          <w:sz w:val="22"/>
          <w:szCs w:val="22"/>
        </w:rPr>
      </w:pPr>
      <w:r w:rsidRPr="005B77B6">
        <w:rPr>
          <w:rFonts w:ascii="Arial" w:hAnsi="Arial" w:cs="Arial"/>
          <w:sz w:val="22"/>
          <w:szCs w:val="22"/>
        </w:rPr>
        <w:t>A study in patients with chronic kidney disease found amongst other things that anaemia increased the likelihood of hospitalization, major adverse cardiovascular events and mortality.</w:t>
      </w:r>
    </w:p>
    <w:p w:rsidR="00BF4CCE" w:rsidRPr="005B77B6" w:rsidRDefault="00BF4CCE" w:rsidP="00BF4CCE">
      <w:pPr>
        <w:pStyle w:val="ListParagraph"/>
        <w:numPr>
          <w:ilvl w:val="1"/>
          <w:numId w:val="7"/>
        </w:numPr>
        <w:spacing w:after="525"/>
        <w:rPr>
          <w:rFonts w:ascii="Arial" w:hAnsi="Arial" w:cs="Arial"/>
          <w:sz w:val="22"/>
          <w:szCs w:val="22"/>
        </w:rPr>
      </w:pPr>
      <w:r w:rsidRPr="005B77B6">
        <w:rPr>
          <w:rFonts w:ascii="Arial" w:hAnsi="Arial" w:cs="Arial"/>
          <w:sz w:val="22"/>
          <w:szCs w:val="22"/>
        </w:rPr>
        <w:lastRenderedPageBreak/>
        <w:t xml:space="preserve">Scientists have found that compounds that block a pathway called CHRM4 increase the production of red blood cells. </w:t>
      </w:r>
    </w:p>
    <w:p w:rsidR="00BF4CCE" w:rsidRPr="005B77B6" w:rsidRDefault="00BF4CCE" w:rsidP="00BF4CCE">
      <w:pPr>
        <w:pStyle w:val="ListParagraph"/>
        <w:numPr>
          <w:ilvl w:val="1"/>
          <w:numId w:val="7"/>
        </w:numPr>
        <w:spacing w:after="525"/>
        <w:rPr>
          <w:rFonts w:ascii="Arial" w:hAnsi="Arial" w:cs="Arial"/>
          <w:sz w:val="22"/>
          <w:szCs w:val="22"/>
        </w:rPr>
      </w:pPr>
      <w:r w:rsidRPr="005B77B6">
        <w:rPr>
          <w:rFonts w:ascii="Arial" w:hAnsi="Arial" w:cs="Arial"/>
          <w:sz w:val="22"/>
          <w:szCs w:val="22"/>
        </w:rPr>
        <w:t xml:space="preserve">Researchers have evaluated the efficacy of intravenous ferric carboxymalotose compared with physician’s choice of therapy in treating chemotherapy-induced </w:t>
      </w:r>
      <w:r w:rsidRPr="005B77B6">
        <w:rPr>
          <w:rFonts w:ascii="Arial" w:eastAsiaTheme="majorEastAsia" w:hAnsi="Arial" w:cs="Arial"/>
          <w:sz w:val="22"/>
          <w:szCs w:val="22"/>
        </w:rPr>
        <w:t>anaemia</w:t>
      </w:r>
      <w:r w:rsidRPr="005B77B6">
        <w:rPr>
          <w:rFonts w:ascii="Arial" w:hAnsi="Arial" w:cs="Arial"/>
          <w:sz w:val="22"/>
          <w:szCs w:val="22"/>
        </w:rPr>
        <w:t xml:space="preserve"> in patients with breast cancer</w:t>
      </w:r>
      <w:r w:rsidR="00A36C19">
        <w:rPr>
          <w:rFonts w:ascii="Arial" w:hAnsi="Arial" w:cs="Arial"/>
          <w:sz w:val="22"/>
          <w:szCs w:val="22"/>
        </w:rPr>
        <w:t>,</w:t>
      </w:r>
      <w:r w:rsidRPr="005B77B6">
        <w:rPr>
          <w:rFonts w:ascii="Arial" w:hAnsi="Arial" w:cs="Arial"/>
          <w:sz w:val="22"/>
          <w:szCs w:val="22"/>
        </w:rPr>
        <w:t xml:space="preserve"> and found no additional benefit.</w:t>
      </w:r>
    </w:p>
    <w:p w:rsidR="00BF4CCE" w:rsidRPr="005B77B6" w:rsidRDefault="00BF4CCE" w:rsidP="00BF4CCE">
      <w:pPr>
        <w:pStyle w:val="ListParagraph"/>
        <w:numPr>
          <w:ilvl w:val="1"/>
          <w:numId w:val="7"/>
        </w:numPr>
        <w:spacing w:after="525"/>
        <w:rPr>
          <w:rFonts w:ascii="Arial" w:hAnsi="Arial" w:cs="Arial"/>
          <w:sz w:val="22"/>
          <w:szCs w:val="22"/>
        </w:rPr>
      </w:pPr>
      <w:r w:rsidRPr="005B77B6">
        <w:rPr>
          <w:rFonts w:ascii="Arial" w:hAnsi="Arial" w:cs="Arial"/>
          <w:sz w:val="22"/>
          <w:szCs w:val="22"/>
        </w:rPr>
        <w:t xml:space="preserve">A study showed that </w:t>
      </w:r>
      <w:r w:rsidRPr="005B77B6">
        <w:rPr>
          <w:rFonts w:ascii="Arial" w:eastAsiaTheme="majorEastAsia" w:hAnsi="Arial" w:cs="Arial"/>
          <w:sz w:val="22"/>
          <w:szCs w:val="22"/>
        </w:rPr>
        <w:t>idarucizumab</w:t>
      </w:r>
      <w:r w:rsidRPr="005B77B6">
        <w:rPr>
          <w:rFonts w:ascii="Arial" w:hAnsi="Arial" w:cs="Arial"/>
          <w:sz w:val="22"/>
          <w:szCs w:val="22"/>
        </w:rPr>
        <w:t xml:space="preserve"> reversed the anticoagulant effect of </w:t>
      </w:r>
      <w:r w:rsidRPr="005B77B6">
        <w:rPr>
          <w:rFonts w:ascii="Arial" w:eastAsiaTheme="majorEastAsia" w:hAnsi="Arial" w:cs="Arial"/>
          <w:sz w:val="22"/>
          <w:szCs w:val="22"/>
        </w:rPr>
        <w:t>dabigatran</w:t>
      </w:r>
      <w:r w:rsidRPr="005B77B6">
        <w:rPr>
          <w:rFonts w:ascii="Arial" w:hAnsi="Arial" w:cs="Arial"/>
          <w:color w:val="0000FF"/>
          <w:sz w:val="22"/>
          <w:szCs w:val="22"/>
        </w:rPr>
        <w:t xml:space="preserve"> </w:t>
      </w:r>
      <w:r w:rsidRPr="005B77B6">
        <w:rPr>
          <w:rFonts w:ascii="Arial" w:hAnsi="Arial" w:cs="Arial"/>
          <w:sz w:val="22"/>
          <w:szCs w:val="22"/>
        </w:rPr>
        <w:t>in most patients with life-threatening bleeding or who were facing urgent procedures, regardless of renal function.</w:t>
      </w:r>
    </w:p>
    <w:p w:rsidR="00BF4CCE" w:rsidRPr="005B77B6" w:rsidRDefault="00BF4CCE" w:rsidP="00BF4CCE">
      <w:pPr>
        <w:pStyle w:val="ListParagraph"/>
        <w:numPr>
          <w:ilvl w:val="1"/>
          <w:numId w:val="7"/>
        </w:numPr>
        <w:spacing w:after="525"/>
        <w:rPr>
          <w:rFonts w:ascii="Arial" w:hAnsi="Arial" w:cs="Arial"/>
          <w:sz w:val="22"/>
          <w:szCs w:val="22"/>
        </w:rPr>
      </w:pPr>
      <w:r w:rsidRPr="005B77B6">
        <w:rPr>
          <w:rFonts w:ascii="Arial" w:hAnsi="Arial" w:cs="Arial"/>
          <w:sz w:val="22"/>
          <w:szCs w:val="22"/>
        </w:rPr>
        <w:t>The antiplatelet drug Ticagrelor</w:t>
      </w:r>
      <w:r w:rsidRPr="005B77B6">
        <w:rPr>
          <w:rFonts w:ascii="Arial" w:hAnsi="Arial" w:cs="Arial"/>
          <w:color w:val="0000FF"/>
          <w:sz w:val="22"/>
          <w:szCs w:val="22"/>
        </w:rPr>
        <w:t xml:space="preserve"> </w:t>
      </w:r>
      <w:r w:rsidRPr="005B77B6">
        <w:rPr>
          <w:rFonts w:ascii="Arial" w:hAnsi="Arial" w:cs="Arial"/>
          <w:sz w:val="22"/>
          <w:szCs w:val="22"/>
        </w:rPr>
        <w:t>monotherapy was associated with a lower risk of clinically significant bleeding compared with ticagrelor plus low-dose aspirin in high-risk patients following percutaneous coronary intervention and ≥3 months of dual antiplatelet therapy.</w:t>
      </w:r>
    </w:p>
    <w:p w:rsidR="00493067" w:rsidRPr="009D4709" w:rsidRDefault="00493067" w:rsidP="0037172E">
      <w:pPr>
        <w:pStyle w:val="TOCHeading"/>
        <w:rPr>
          <w:rStyle w:val="Strong"/>
          <w:bCs w:val="0"/>
        </w:rPr>
      </w:pPr>
      <w:r w:rsidRPr="009D4709">
        <w:rPr>
          <w:rStyle w:val="Strong"/>
          <w:bCs w:val="0"/>
        </w:rPr>
        <w:t xml:space="preserve">Products and Treatments (begins </w:t>
      </w:r>
      <w:r w:rsidRPr="0029357C">
        <w:rPr>
          <w:rStyle w:val="Strong"/>
          <w:bCs w:val="0"/>
        </w:rPr>
        <w:t xml:space="preserve">page </w:t>
      </w:r>
      <w:r w:rsidR="0029357C" w:rsidRPr="0029357C">
        <w:rPr>
          <w:rStyle w:val="Strong"/>
          <w:bCs w:val="0"/>
        </w:rPr>
        <w:t>8</w:t>
      </w:r>
      <w:r w:rsidRPr="0029357C">
        <w:rPr>
          <w:rStyle w:val="Strong"/>
          <w:bCs w:val="0"/>
        </w:rPr>
        <w:t>)</w:t>
      </w:r>
    </w:p>
    <w:p w:rsidR="00493067" w:rsidRPr="00264DEB" w:rsidRDefault="00493067" w:rsidP="009D4709">
      <w:pPr>
        <w:pStyle w:val="subheadercallight12pt"/>
        <w:rPr>
          <w:color w:val="C00000"/>
        </w:rPr>
      </w:pPr>
      <w:bookmarkStart w:id="10" w:name="_Toc11740253"/>
      <w:bookmarkStart w:id="11" w:name="_Toc11925712"/>
      <w:bookmarkStart w:id="12" w:name="_Toc12893476"/>
      <w:bookmarkStart w:id="13" w:name="_Toc13746870"/>
      <w:r w:rsidRPr="00890450">
        <w:rPr>
          <w:color w:val="C00000"/>
        </w:rPr>
        <w:t>Treating haemophilia</w:t>
      </w:r>
      <w:bookmarkEnd w:id="10"/>
      <w:r w:rsidR="00FD44E2" w:rsidRPr="00890450">
        <w:rPr>
          <w:color w:val="C00000"/>
        </w:rPr>
        <w:t xml:space="preserve"> </w:t>
      </w:r>
      <w:r w:rsidR="00FD44E2" w:rsidRPr="00264DEB">
        <w:rPr>
          <w:color w:val="C00000"/>
        </w:rPr>
        <w:t>(p</w:t>
      </w:r>
      <w:r w:rsidR="008F076E" w:rsidRPr="00264DEB">
        <w:rPr>
          <w:color w:val="C00000"/>
        </w:rPr>
        <w:t>9</w:t>
      </w:r>
      <w:r w:rsidR="00FD44E2" w:rsidRPr="00264DEB">
        <w:rPr>
          <w:color w:val="C00000"/>
        </w:rPr>
        <w:t>)</w:t>
      </w:r>
      <w:bookmarkEnd w:id="11"/>
      <w:bookmarkEnd w:id="12"/>
      <w:bookmarkEnd w:id="13"/>
    </w:p>
    <w:p w:rsidR="00491A49" w:rsidRPr="00491A49" w:rsidRDefault="00491A49" w:rsidP="00491A49">
      <w:pPr>
        <w:pStyle w:val="NormalWeb"/>
        <w:numPr>
          <w:ilvl w:val="1"/>
          <w:numId w:val="5"/>
        </w:numPr>
        <w:rPr>
          <w:rFonts w:asciiTheme="minorHAnsi" w:eastAsiaTheme="majorEastAsia" w:hAnsiTheme="minorHAnsi" w:cstheme="minorHAnsi"/>
          <w:sz w:val="22"/>
          <w:szCs w:val="22"/>
        </w:rPr>
      </w:pPr>
      <w:r w:rsidRPr="00264DEB">
        <w:rPr>
          <w:rFonts w:ascii="Arial" w:hAnsi="Arial" w:cs="Arial"/>
          <w:sz w:val="22"/>
          <w:szCs w:val="22"/>
        </w:rPr>
        <w:t>In a Phase II trial, a</w:t>
      </w:r>
      <w:r w:rsidRPr="00491A49">
        <w:rPr>
          <w:rFonts w:ascii="Arial" w:hAnsi="Arial" w:cs="Arial"/>
          <w:sz w:val="22"/>
          <w:szCs w:val="22"/>
        </w:rPr>
        <w:t xml:space="preserve"> prophylactic for </w:t>
      </w:r>
      <w:r w:rsidRPr="00491A49">
        <w:rPr>
          <w:rFonts w:ascii="Arial" w:eastAsiaTheme="majorEastAsia" w:hAnsi="Arial" w:cs="Arial"/>
          <w:sz w:val="22"/>
          <w:szCs w:val="22"/>
        </w:rPr>
        <w:t>h</w:t>
      </w:r>
      <w:r w:rsidRPr="00491A49">
        <w:rPr>
          <w:rFonts w:ascii="Arial" w:hAnsi="Arial" w:cs="Arial"/>
          <w:sz w:val="22"/>
          <w:szCs w:val="22"/>
        </w:rPr>
        <w:t>a</w:t>
      </w:r>
      <w:r w:rsidRPr="00491A49">
        <w:rPr>
          <w:rFonts w:ascii="Arial" w:eastAsiaTheme="majorEastAsia" w:hAnsi="Arial" w:cs="Arial"/>
          <w:sz w:val="22"/>
          <w:szCs w:val="22"/>
        </w:rPr>
        <w:t>emophilia B</w:t>
      </w:r>
      <w:r w:rsidRPr="00491A49">
        <w:rPr>
          <w:rFonts w:ascii="Arial" w:hAnsi="Arial" w:cs="Arial"/>
          <w:sz w:val="22"/>
          <w:szCs w:val="22"/>
        </w:rPr>
        <w:t xml:space="preserve">, </w:t>
      </w:r>
      <w:r w:rsidRPr="00491A49">
        <w:rPr>
          <w:rFonts w:ascii="Arial" w:eastAsiaTheme="majorEastAsia" w:hAnsi="Arial" w:cs="Arial"/>
          <w:sz w:val="22"/>
          <w:szCs w:val="22"/>
        </w:rPr>
        <w:t xml:space="preserve">dalcinonacog alfa, </w:t>
      </w:r>
      <w:r w:rsidRPr="00491A49">
        <w:rPr>
          <w:rFonts w:ascii="Arial" w:hAnsi="Arial" w:cs="Arial"/>
          <w:sz w:val="22"/>
          <w:szCs w:val="22"/>
        </w:rPr>
        <w:t xml:space="preserve">led to an increase of more than 12 per cent in the levels of factor IX in two patients with severe disease, with no immune reaction. </w:t>
      </w:r>
    </w:p>
    <w:p w:rsidR="00491A49" w:rsidRPr="00427500" w:rsidRDefault="00491A49" w:rsidP="00491A49">
      <w:pPr>
        <w:pStyle w:val="NormalWeb"/>
        <w:numPr>
          <w:ilvl w:val="1"/>
          <w:numId w:val="5"/>
        </w:numPr>
        <w:rPr>
          <w:rFonts w:ascii="Arial" w:hAnsi="Arial" w:cs="Arial"/>
          <w:sz w:val="22"/>
          <w:szCs w:val="22"/>
        </w:rPr>
      </w:pPr>
      <w:r w:rsidRPr="00427500">
        <w:rPr>
          <w:rFonts w:ascii="Arial" w:hAnsi="Arial" w:cs="Arial"/>
          <w:sz w:val="22"/>
          <w:szCs w:val="22"/>
        </w:rPr>
        <w:t xml:space="preserve">A </w:t>
      </w:r>
      <w:r>
        <w:rPr>
          <w:rFonts w:ascii="Arial" w:hAnsi="Arial" w:cs="Arial"/>
          <w:sz w:val="22"/>
          <w:szCs w:val="22"/>
        </w:rPr>
        <w:t xml:space="preserve">trial found </w:t>
      </w:r>
      <w:r w:rsidRPr="00427500">
        <w:rPr>
          <w:rFonts w:ascii="Arial" w:hAnsi="Arial" w:cs="Arial"/>
          <w:sz w:val="22"/>
          <w:szCs w:val="22"/>
        </w:rPr>
        <w:t xml:space="preserve">that while </w:t>
      </w:r>
      <w:r w:rsidRPr="00F674FB">
        <w:rPr>
          <w:rFonts w:ascii="Arial" w:eastAsiaTheme="majorEastAsia" w:hAnsi="Arial" w:cs="Arial"/>
          <w:sz w:val="22"/>
          <w:szCs w:val="22"/>
        </w:rPr>
        <w:t>uniQure</w:t>
      </w:r>
      <w:r w:rsidRPr="00427500">
        <w:rPr>
          <w:rStyle w:val="Hyperlink"/>
          <w:rFonts w:ascii="Arial" w:eastAsiaTheme="majorEastAsia" w:hAnsi="Arial" w:cs="Arial"/>
          <w:color w:val="416ED2"/>
          <w:sz w:val="22"/>
          <w:szCs w:val="22"/>
        </w:rPr>
        <w:t xml:space="preserve"> </w:t>
      </w:r>
      <w:r w:rsidRPr="00427500">
        <w:rPr>
          <w:rFonts w:ascii="Arial" w:hAnsi="Arial" w:cs="Arial"/>
          <w:sz w:val="22"/>
          <w:szCs w:val="22"/>
        </w:rPr>
        <w:t xml:space="preserve">gene therapies AMT-060 and AMT-061 both restored coagulation factor IX levels in a primate model of </w:t>
      </w:r>
      <w:r w:rsidRPr="00427500">
        <w:rPr>
          <w:rFonts w:ascii="Arial" w:eastAsiaTheme="majorEastAsia" w:hAnsi="Arial" w:cs="Arial"/>
          <w:sz w:val="22"/>
          <w:szCs w:val="22"/>
        </w:rPr>
        <w:t>hemophilia B</w:t>
      </w:r>
      <w:r w:rsidRPr="00427500">
        <w:rPr>
          <w:rFonts w:ascii="Arial" w:hAnsi="Arial" w:cs="Arial"/>
          <w:sz w:val="22"/>
          <w:szCs w:val="22"/>
        </w:rPr>
        <w:t>, AMT-061 resulted in greater coagulation activity at the same dose.  AMT-061 encodes the Padua variant of the </w:t>
      </w:r>
      <w:r w:rsidRPr="00427500">
        <w:rPr>
          <w:rStyle w:val="Emphasis"/>
          <w:rFonts w:ascii="Arial" w:hAnsi="Arial" w:cs="Arial"/>
          <w:sz w:val="22"/>
          <w:szCs w:val="22"/>
        </w:rPr>
        <w:t>FIX</w:t>
      </w:r>
      <w:r w:rsidRPr="00427500">
        <w:rPr>
          <w:rFonts w:ascii="Arial" w:hAnsi="Arial" w:cs="Arial"/>
          <w:sz w:val="22"/>
          <w:szCs w:val="22"/>
        </w:rPr>
        <w:t xml:space="preserve"> gene.</w:t>
      </w:r>
    </w:p>
    <w:p w:rsidR="00491A49" w:rsidRPr="0074382D" w:rsidRDefault="00491A49" w:rsidP="00491A49">
      <w:pPr>
        <w:pStyle w:val="ListParagraph"/>
        <w:numPr>
          <w:ilvl w:val="1"/>
          <w:numId w:val="5"/>
        </w:numPr>
        <w:rPr>
          <w:rFonts w:ascii="Arial" w:hAnsi="Arial" w:cs="Arial"/>
        </w:rPr>
      </w:pPr>
      <w:r w:rsidRPr="0074382D">
        <w:rPr>
          <w:rFonts w:ascii="Arial" w:hAnsi="Arial" w:cs="Arial"/>
        </w:rPr>
        <w:t>Research demonstrated that gene therapy using an antibody-drug conjugate conditioning regimen led to safe and sustained production of factor VIII in</w:t>
      </w:r>
      <w:r w:rsidRPr="0074382D">
        <w:rPr>
          <w:rFonts w:ascii="Arial" w:hAnsi="Arial" w:cs="Arial"/>
          <w:color w:val="0000FF"/>
        </w:rPr>
        <w:t xml:space="preserve"> </w:t>
      </w:r>
      <w:r w:rsidRPr="007075FC">
        <w:rPr>
          <w:rFonts w:ascii="Arial" w:eastAsiaTheme="majorEastAsia" w:hAnsi="Arial" w:cs="Arial"/>
        </w:rPr>
        <w:t>platelets</w:t>
      </w:r>
      <w:r w:rsidRPr="0074382D">
        <w:rPr>
          <w:rFonts w:ascii="Arial" w:hAnsi="Arial" w:cs="Arial"/>
        </w:rPr>
        <w:t xml:space="preserve">, and prevented joint bleeding in a mouse model of </w:t>
      </w:r>
      <w:r w:rsidRPr="007075FC">
        <w:rPr>
          <w:rFonts w:ascii="Arial" w:eastAsiaTheme="majorEastAsia" w:hAnsi="Arial" w:cs="Arial"/>
        </w:rPr>
        <w:t>haemophilia A</w:t>
      </w:r>
      <w:r w:rsidRPr="0074382D">
        <w:rPr>
          <w:rFonts w:ascii="Arial" w:hAnsi="Arial" w:cs="Arial"/>
        </w:rPr>
        <w:t>.</w:t>
      </w:r>
    </w:p>
    <w:p w:rsidR="003A156C" w:rsidRPr="00491A49" w:rsidRDefault="00491A49" w:rsidP="00491A49">
      <w:pPr>
        <w:pStyle w:val="NormalWeb"/>
        <w:numPr>
          <w:ilvl w:val="1"/>
          <w:numId w:val="5"/>
        </w:numPr>
        <w:rPr>
          <w:rStyle w:val="Emphasis"/>
          <w:rFonts w:ascii="Arial" w:hAnsi="Arial" w:cs="Arial"/>
          <w:i w:val="0"/>
          <w:iCs w:val="0"/>
          <w:sz w:val="22"/>
          <w:szCs w:val="22"/>
        </w:rPr>
      </w:pPr>
      <w:r w:rsidRPr="008B14DA">
        <w:rPr>
          <w:rFonts w:ascii="Arial" w:eastAsiaTheme="majorEastAsia" w:hAnsi="Arial" w:cs="Arial"/>
          <w:sz w:val="22"/>
          <w:szCs w:val="22"/>
        </w:rPr>
        <w:t>Octapharma USA</w:t>
      </w:r>
      <w:r w:rsidRPr="002B57D9">
        <w:rPr>
          <w:rFonts w:ascii="Arial" w:hAnsi="Arial" w:cs="Arial"/>
          <w:color w:val="0000FF"/>
          <w:sz w:val="22"/>
          <w:szCs w:val="22"/>
        </w:rPr>
        <w:t xml:space="preserve"> </w:t>
      </w:r>
      <w:r w:rsidRPr="002B57D9">
        <w:rPr>
          <w:rFonts w:ascii="Arial" w:hAnsi="Arial" w:cs="Arial"/>
          <w:sz w:val="22"/>
          <w:szCs w:val="22"/>
        </w:rPr>
        <w:t xml:space="preserve">introduced two new trials focussed on von Willebrand </w:t>
      </w:r>
      <w:r>
        <w:rPr>
          <w:rFonts w:ascii="Arial" w:hAnsi="Arial" w:cs="Arial"/>
          <w:sz w:val="22"/>
          <w:szCs w:val="22"/>
        </w:rPr>
        <w:t>d</w:t>
      </w:r>
      <w:r w:rsidRPr="002B57D9">
        <w:rPr>
          <w:rFonts w:ascii="Arial" w:hAnsi="Arial" w:cs="Arial"/>
          <w:sz w:val="22"/>
          <w:szCs w:val="22"/>
        </w:rPr>
        <w:t xml:space="preserve">isease. </w:t>
      </w:r>
      <w:r w:rsidR="003A156C" w:rsidRPr="00491A49">
        <w:rPr>
          <w:rStyle w:val="Emphasis"/>
          <w:rFonts w:asciiTheme="minorHAnsi" w:eastAsiaTheme="majorEastAsia" w:hAnsiTheme="minorHAnsi" w:cstheme="minorHAnsi"/>
          <w:i w:val="0"/>
          <w:iCs w:val="0"/>
          <w:sz w:val="22"/>
          <w:szCs w:val="22"/>
        </w:rPr>
        <w:t xml:space="preserve">  </w:t>
      </w:r>
    </w:p>
    <w:p w:rsidR="00493067" w:rsidRPr="00890450" w:rsidRDefault="00493067" w:rsidP="009D4709">
      <w:pPr>
        <w:pStyle w:val="subheadercallight12pt"/>
        <w:rPr>
          <w:color w:val="C00000"/>
        </w:rPr>
      </w:pPr>
      <w:bookmarkStart w:id="14" w:name="_Toc11740254"/>
      <w:bookmarkStart w:id="15" w:name="_Toc11925713"/>
      <w:bookmarkStart w:id="16" w:name="_Toc12893477"/>
      <w:bookmarkStart w:id="17" w:name="_Toc13746871"/>
      <w:r w:rsidRPr="00890450">
        <w:rPr>
          <w:color w:val="C00000"/>
        </w:rPr>
        <w:t>Treating beta thalassemia and sickle cell disease</w:t>
      </w:r>
      <w:bookmarkEnd w:id="14"/>
      <w:r w:rsidR="00FD44E2" w:rsidRPr="00890450">
        <w:rPr>
          <w:color w:val="C00000"/>
        </w:rPr>
        <w:t xml:space="preserve"> </w:t>
      </w:r>
      <w:r w:rsidR="00FD44E2" w:rsidRPr="00264DEB">
        <w:rPr>
          <w:color w:val="C00000"/>
        </w:rPr>
        <w:t>(p</w:t>
      </w:r>
      <w:r w:rsidR="005D5A59" w:rsidRPr="00264DEB">
        <w:rPr>
          <w:color w:val="C00000"/>
        </w:rPr>
        <w:t>10</w:t>
      </w:r>
      <w:r w:rsidR="00FD44E2" w:rsidRPr="00264DEB">
        <w:rPr>
          <w:color w:val="C00000"/>
        </w:rPr>
        <w:t>)</w:t>
      </w:r>
      <w:bookmarkEnd w:id="15"/>
      <w:bookmarkEnd w:id="16"/>
      <w:bookmarkEnd w:id="17"/>
    </w:p>
    <w:p w:rsidR="00B20987" w:rsidRPr="00A6651D" w:rsidRDefault="00B20987" w:rsidP="00A6651D">
      <w:pPr>
        <w:pStyle w:val="NormalWeb"/>
        <w:numPr>
          <w:ilvl w:val="1"/>
          <w:numId w:val="5"/>
        </w:numPr>
        <w:rPr>
          <w:rFonts w:asciiTheme="minorHAnsi" w:hAnsiTheme="minorHAnsi" w:cstheme="minorHAnsi"/>
          <w:sz w:val="22"/>
          <w:szCs w:val="22"/>
        </w:rPr>
      </w:pPr>
      <w:r w:rsidRPr="00A6651D">
        <w:rPr>
          <w:rFonts w:ascii="Arial" w:hAnsi="Arial" w:cs="Arial"/>
          <w:sz w:val="22"/>
          <w:szCs w:val="22"/>
        </w:rPr>
        <w:t xml:space="preserve">Researchers identified “a need to increase awareness among physicians about the benefits of closer monitoring and follow up of renal function in patients with thalassemia”. </w:t>
      </w:r>
    </w:p>
    <w:p w:rsidR="00B20987" w:rsidRPr="00EB03BF" w:rsidRDefault="00B20987" w:rsidP="00B20987">
      <w:pPr>
        <w:pStyle w:val="NormalWeb"/>
        <w:numPr>
          <w:ilvl w:val="1"/>
          <w:numId w:val="5"/>
        </w:numPr>
        <w:rPr>
          <w:rFonts w:asciiTheme="minorHAnsi" w:hAnsiTheme="minorHAnsi" w:cstheme="minorHAnsi"/>
          <w:sz w:val="22"/>
          <w:szCs w:val="22"/>
        </w:rPr>
      </w:pPr>
      <w:r w:rsidRPr="00EB03BF">
        <w:rPr>
          <w:rFonts w:ascii="Arial" w:hAnsi="Arial" w:cs="Arial"/>
          <w:sz w:val="22"/>
          <w:szCs w:val="22"/>
        </w:rPr>
        <w:t xml:space="preserve">An expert group has released a new consensus on bleeding monitoring in patients with acquired haemophilia. </w:t>
      </w:r>
    </w:p>
    <w:p w:rsidR="00B20987" w:rsidRPr="00EB03BF" w:rsidRDefault="00B20987" w:rsidP="00B20987">
      <w:pPr>
        <w:pStyle w:val="NormalWeb"/>
        <w:numPr>
          <w:ilvl w:val="1"/>
          <w:numId w:val="5"/>
        </w:numPr>
        <w:rPr>
          <w:rFonts w:ascii="Arial" w:eastAsiaTheme="minorHAnsi" w:hAnsi="Arial" w:cs="Arial"/>
          <w:sz w:val="22"/>
          <w:szCs w:val="22"/>
        </w:rPr>
      </w:pPr>
      <w:r w:rsidRPr="00EB03BF">
        <w:rPr>
          <w:rFonts w:ascii="Arial" w:eastAsiaTheme="majorEastAsia" w:hAnsi="Arial" w:cs="Arial"/>
          <w:sz w:val="22"/>
          <w:szCs w:val="22"/>
        </w:rPr>
        <w:lastRenderedPageBreak/>
        <w:t xml:space="preserve">Global Blood Therapeutics </w:t>
      </w:r>
      <w:r w:rsidRPr="00EB03BF">
        <w:rPr>
          <w:rFonts w:ascii="Arial" w:hAnsi="Arial" w:cs="Arial"/>
          <w:sz w:val="22"/>
          <w:szCs w:val="22"/>
        </w:rPr>
        <w:t>presented its sickl</w:t>
      </w:r>
      <w:r w:rsidR="009818C8">
        <w:rPr>
          <w:rFonts w:ascii="Arial" w:hAnsi="Arial" w:cs="Arial"/>
          <w:sz w:val="22"/>
          <w:szCs w:val="22"/>
        </w:rPr>
        <w:t xml:space="preserve">e cell disease research to the </w:t>
      </w:r>
      <w:r w:rsidRPr="00EB03BF">
        <w:rPr>
          <w:rFonts w:ascii="Arial" w:hAnsi="Arial" w:cs="Arial"/>
          <w:sz w:val="22"/>
          <w:szCs w:val="22"/>
        </w:rPr>
        <w:t>Sickle Cell Disease Association of America</w:t>
      </w:r>
      <w:r w:rsidRPr="00EB03BF">
        <w:rPr>
          <w:rFonts w:ascii="Arial" w:hAnsi="Arial" w:cs="Arial"/>
          <w:b/>
          <w:bCs/>
          <w:sz w:val="22"/>
          <w:szCs w:val="22"/>
        </w:rPr>
        <w:t xml:space="preserve"> </w:t>
      </w:r>
      <w:r w:rsidRPr="00EB03BF">
        <w:rPr>
          <w:rFonts w:ascii="Arial" w:hAnsi="Arial" w:cs="Arial"/>
          <w:sz w:val="22"/>
          <w:szCs w:val="22"/>
        </w:rPr>
        <w:t xml:space="preserve">Convention.  </w:t>
      </w:r>
    </w:p>
    <w:p w:rsidR="00B20987" w:rsidRPr="00A6651D" w:rsidRDefault="00B20987" w:rsidP="00A6651D">
      <w:pPr>
        <w:pStyle w:val="NormalWeb"/>
        <w:numPr>
          <w:ilvl w:val="1"/>
          <w:numId w:val="5"/>
        </w:numPr>
        <w:rPr>
          <w:rFonts w:ascii="Arial" w:hAnsi="Arial" w:cs="Arial"/>
          <w:sz w:val="22"/>
          <w:szCs w:val="22"/>
        </w:rPr>
      </w:pPr>
      <w:r w:rsidRPr="00EB03BF">
        <w:rPr>
          <w:rFonts w:ascii="Arial" w:hAnsi="Arial" w:cs="Arial"/>
          <w:sz w:val="22"/>
          <w:szCs w:val="22"/>
        </w:rPr>
        <w:t xml:space="preserve">Researchers proposed that additional studies looking into the underlying mechanisms of pulmonary inflammation in sickle cell disease may lead to more targeted therapies. </w:t>
      </w:r>
    </w:p>
    <w:p w:rsidR="006D095E" w:rsidRPr="00890450" w:rsidRDefault="006D095E" w:rsidP="009D4709">
      <w:pPr>
        <w:pStyle w:val="subheadercallight12pt"/>
        <w:rPr>
          <w:color w:val="C00000"/>
        </w:rPr>
      </w:pPr>
      <w:r w:rsidRPr="00890450">
        <w:rPr>
          <w:color w:val="C00000"/>
        </w:rPr>
        <w:t xml:space="preserve">Treating </w:t>
      </w:r>
      <w:r w:rsidR="00D82747" w:rsidRPr="00890450">
        <w:rPr>
          <w:color w:val="C00000"/>
        </w:rPr>
        <w:t xml:space="preserve">other </w:t>
      </w:r>
      <w:r w:rsidR="00D82747" w:rsidRPr="00264DEB">
        <w:rPr>
          <w:color w:val="C00000"/>
        </w:rPr>
        <w:t>conditions</w:t>
      </w:r>
      <w:r w:rsidR="003963AE" w:rsidRPr="00264DEB">
        <w:rPr>
          <w:color w:val="C00000"/>
        </w:rPr>
        <w:t xml:space="preserve"> (p1</w:t>
      </w:r>
      <w:r w:rsidR="00264DEB">
        <w:rPr>
          <w:color w:val="C00000"/>
        </w:rPr>
        <w:t>1</w:t>
      </w:r>
      <w:r w:rsidR="003963AE" w:rsidRPr="00264DEB">
        <w:rPr>
          <w:color w:val="C00000"/>
        </w:rPr>
        <w:t>)</w:t>
      </w:r>
    </w:p>
    <w:p w:rsidR="0029375E" w:rsidRPr="0029375E" w:rsidRDefault="0029375E" w:rsidP="0029375E">
      <w:pPr>
        <w:pStyle w:val="ListParagraph"/>
        <w:numPr>
          <w:ilvl w:val="1"/>
          <w:numId w:val="5"/>
        </w:numPr>
        <w:shd w:val="clear" w:color="auto" w:fill="FFFFFF"/>
        <w:spacing w:before="100" w:beforeAutospacing="1" w:after="100" w:afterAutospacing="1"/>
        <w:rPr>
          <w:rFonts w:ascii="Arial" w:hAnsi="Arial" w:cs="Arial"/>
          <w:sz w:val="22"/>
          <w:szCs w:val="22"/>
        </w:rPr>
      </w:pPr>
      <w:r w:rsidRPr="0029375E">
        <w:rPr>
          <w:rFonts w:ascii="Arial" w:hAnsi="Arial" w:cs="Arial"/>
          <w:sz w:val="22"/>
          <w:szCs w:val="22"/>
        </w:rPr>
        <w:t xml:space="preserve">In the US the shortage of immunoglobulin has meant that health care providers, hospitals, and medical systems have taken steps to optimize limited supplies, including lowering doses, delaying treatments, prioritizing based on medical need, and making use of alternative therapies where available.  </w:t>
      </w:r>
    </w:p>
    <w:p w:rsidR="0029375E" w:rsidRPr="0029375E" w:rsidRDefault="0029375E" w:rsidP="0029375E">
      <w:pPr>
        <w:pStyle w:val="ListParagraph"/>
        <w:numPr>
          <w:ilvl w:val="1"/>
          <w:numId w:val="5"/>
        </w:numPr>
        <w:rPr>
          <w:rFonts w:ascii="Arial" w:hAnsi="Arial" w:cs="Arial"/>
          <w:sz w:val="22"/>
          <w:szCs w:val="22"/>
        </w:rPr>
      </w:pPr>
      <w:r w:rsidRPr="0029375E">
        <w:rPr>
          <w:rFonts w:ascii="Arial" w:hAnsi="Arial" w:cs="Arial"/>
          <w:sz w:val="22"/>
          <w:szCs w:val="22"/>
        </w:rPr>
        <w:t xml:space="preserve">Detecting a specific variant of the F12 </w:t>
      </w:r>
      <w:r w:rsidRPr="0029375E">
        <w:rPr>
          <w:rFonts w:ascii="Arial" w:eastAsiaTheme="majorEastAsia" w:hAnsi="Arial" w:cs="Arial"/>
          <w:sz w:val="22"/>
          <w:szCs w:val="22"/>
        </w:rPr>
        <w:t>gene</w:t>
      </w:r>
      <w:r w:rsidRPr="0029375E">
        <w:rPr>
          <w:rFonts w:ascii="Arial" w:hAnsi="Arial" w:cs="Arial"/>
          <w:sz w:val="22"/>
          <w:szCs w:val="22"/>
        </w:rPr>
        <w:t xml:space="preserve"> might make diagnosing certain </w:t>
      </w:r>
      <w:r w:rsidRPr="0029375E">
        <w:rPr>
          <w:rFonts w:ascii="Arial" w:eastAsiaTheme="majorEastAsia" w:hAnsi="Arial" w:cs="Arial"/>
          <w:sz w:val="22"/>
          <w:szCs w:val="22"/>
        </w:rPr>
        <w:t>hereditary angioedema</w:t>
      </w:r>
      <w:r w:rsidRPr="0029375E">
        <w:rPr>
          <w:rFonts w:ascii="Arial" w:hAnsi="Arial" w:cs="Arial"/>
          <w:sz w:val="22"/>
          <w:szCs w:val="22"/>
        </w:rPr>
        <w:t xml:space="preserve">-causing mutations quicker than using sequencing. </w:t>
      </w:r>
    </w:p>
    <w:p w:rsidR="0029375E" w:rsidRPr="0029375E" w:rsidRDefault="0029375E" w:rsidP="0029375E">
      <w:pPr>
        <w:pStyle w:val="ListParagraph"/>
        <w:numPr>
          <w:ilvl w:val="1"/>
          <w:numId w:val="5"/>
        </w:numPr>
        <w:shd w:val="clear" w:color="auto" w:fill="FFFFFF"/>
        <w:spacing w:before="100" w:beforeAutospacing="1" w:after="100" w:afterAutospacing="1"/>
        <w:rPr>
          <w:rFonts w:ascii="Arial" w:hAnsi="Arial" w:cs="Arial"/>
          <w:sz w:val="22"/>
          <w:szCs w:val="22"/>
        </w:rPr>
      </w:pPr>
      <w:r w:rsidRPr="0029375E">
        <w:rPr>
          <w:rFonts w:ascii="Arial" w:hAnsi="Arial" w:cs="Arial"/>
          <w:sz w:val="22"/>
          <w:szCs w:val="22"/>
        </w:rPr>
        <w:t>Novartis’ Jakavi met its primary Phase III endpoint in acute graft-versus-host disease.</w:t>
      </w:r>
    </w:p>
    <w:p w:rsidR="0029375E" w:rsidRPr="0029375E" w:rsidRDefault="0029375E" w:rsidP="0029375E">
      <w:pPr>
        <w:pStyle w:val="NormalWeb"/>
        <w:numPr>
          <w:ilvl w:val="1"/>
          <w:numId w:val="5"/>
        </w:numPr>
        <w:rPr>
          <w:rFonts w:ascii="Arial" w:eastAsiaTheme="minorHAnsi" w:hAnsi="Arial" w:cs="Arial"/>
          <w:sz w:val="22"/>
          <w:szCs w:val="22"/>
        </w:rPr>
      </w:pPr>
      <w:r w:rsidRPr="0029375E">
        <w:rPr>
          <w:rFonts w:ascii="Arial" w:hAnsi="Arial" w:cs="Arial"/>
          <w:sz w:val="22"/>
          <w:szCs w:val="22"/>
        </w:rPr>
        <w:t xml:space="preserve">Principia Biopharma announced positive preliminary data from an ongoing Phase I/II trial of PRN1008 in immune thrombocytopenia. </w:t>
      </w:r>
    </w:p>
    <w:p w:rsidR="00B9458D" w:rsidRPr="008832FD" w:rsidRDefault="0029375E" w:rsidP="00577269">
      <w:pPr>
        <w:pStyle w:val="NormalWeb"/>
        <w:numPr>
          <w:ilvl w:val="1"/>
          <w:numId w:val="5"/>
        </w:numPr>
        <w:rPr>
          <w:rFonts w:asciiTheme="minorHAnsi" w:hAnsiTheme="minorHAnsi" w:cstheme="minorHAnsi"/>
          <w:sz w:val="22"/>
          <w:szCs w:val="22"/>
        </w:rPr>
      </w:pPr>
      <w:r w:rsidRPr="008832FD">
        <w:rPr>
          <w:rFonts w:ascii="Arial" w:hAnsi="Arial" w:cs="Arial"/>
          <w:sz w:val="22"/>
          <w:szCs w:val="22"/>
        </w:rPr>
        <w:t>ADMA Biologics reported the data on ASCENIV in the treatment of Respiratory Syncytial Virus infection in two immunocompromised children. </w:t>
      </w:r>
    </w:p>
    <w:p w:rsidR="001B5D6B" w:rsidRPr="00890450" w:rsidRDefault="00493067" w:rsidP="00890450">
      <w:pPr>
        <w:pStyle w:val="TOCHeading"/>
        <w:rPr>
          <w:rStyle w:val="Strong"/>
          <w:bCs w:val="0"/>
        </w:rPr>
      </w:pPr>
      <w:bookmarkStart w:id="18" w:name="_Toc22109763"/>
      <w:r w:rsidRPr="009D4709">
        <w:rPr>
          <w:rStyle w:val="Strong"/>
          <w:bCs w:val="0"/>
        </w:rPr>
        <w:t>Regulatory matters (</w:t>
      </w:r>
      <w:r w:rsidR="005C7A8D" w:rsidRPr="009D4709">
        <w:rPr>
          <w:rStyle w:val="Strong"/>
          <w:bCs w:val="0"/>
        </w:rPr>
        <w:t xml:space="preserve">begins </w:t>
      </w:r>
      <w:r w:rsidRPr="00B4122A">
        <w:rPr>
          <w:rStyle w:val="Strong"/>
          <w:bCs w:val="0"/>
        </w:rPr>
        <w:t>page</w:t>
      </w:r>
      <w:r w:rsidR="00CF56E9" w:rsidRPr="00B4122A">
        <w:rPr>
          <w:rStyle w:val="Strong"/>
          <w:bCs w:val="0"/>
        </w:rPr>
        <w:t xml:space="preserve"> </w:t>
      </w:r>
      <w:r w:rsidRPr="00B4122A">
        <w:rPr>
          <w:rStyle w:val="Strong"/>
          <w:bCs w:val="0"/>
        </w:rPr>
        <w:t>1</w:t>
      </w:r>
      <w:r w:rsidR="00B4122A" w:rsidRPr="00B4122A">
        <w:rPr>
          <w:rStyle w:val="Strong"/>
          <w:bCs w:val="0"/>
        </w:rPr>
        <w:t>2</w:t>
      </w:r>
      <w:r w:rsidR="009F1CCF" w:rsidRPr="00B4122A">
        <w:rPr>
          <w:rStyle w:val="Strong"/>
          <w:bCs w:val="0"/>
        </w:rPr>
        <w:t>)</w:t>
      </w:r>
      <w:bookmarkEnd w:id="18"/>
    </w:p>
    <w:p w:rsidR="003418A0" w:rsidRPr="002A7BB7" w:rsidRDefault="002A7BB7" w:rsidP="003418A0">
      <w:pPr>
        <w:pStyle w:val="NormalWeb"/>
        <w:numPr>
          <w:ilvl w:val="1"/>
          <w:numId w:val="8"/>
        </w:numPr>
        <w:rPr>
          <w:rFonts w:ascii="Arial" w:hAnsi="Arial" w:cs="Arial"/>
          <w:color w:val="222222"/>
          <w:sz w:val="22"/>
          <w:szCs w:val="22"/>
        </w:rPr>
      </w:pPr>
      <w:r w:rsidRPr="002A7BB7">
        <w:rPr>
          <w:rFonts w:ascii="Arial" w:hAnsi="Arial" w:cs="Arial"/>
          <w:sz w:val="22"/>
          <w:szCs w:val="22"/>
        </w:rPr>
        <w:t>T</w:t>
      </w:r>
      <w:r w:rsidR="003418A0" w:rsidRPr="002A7BB7">
        <w:rPr>
          <w:rFonts w:ascii="Arial" w:hAnsi="Arial" w:cs="Arial"/>
          <w:sz w:val="22"/>
          <w:szCs w:val="22"/>
        </w:rPr>
        <w:t xml:space="preserve">he FDA approved </w:t>
      </w:r>
    </w:p>
    <w:p w:rsidR="003418A0" w:rsidRPr="002A7BB7" w:rsidRDefault="003418A0" w:rsidP="003418A0">
      <w:pPr>
        <w:pStyle w:val="NormalWeb"/>
        <w:numPr>
          <w:ilvl w:val="2"/>
          <w:numId w:val="8"/>
        </w:numPr>
        <w:rPr>
          <w:rFonts w:ascii="Arial" w:hAnsi="Arial" w:cs="Arial"/>
          <w:sz w:val="22"/>
          <w:szCs w:val="22"/>
        </w:rPr>
      </w:pPr>
      <w:r w:rsidRPr="002A7BB7">
        <w:rPr>
          <w:rFonts w:ascii="Arial" w:hAnsi="Arial" w:cs="Arial"/>
          <w:sz w:val="22"/>
          <w:szCs w:val="22"/>
        </w:rPr>
        <w:t>Amgen’s Supplemental Biologics License Application for romiplostim to extend its use;</w:t>
      </w:r>
    </w:p>
    <w:p w:rsidR="003418A0" w:rsidRPr="002A7BB7" w:rsidRDefault="003418A0" w:rsidP="003418A0">
      <w:pPr>
        <w:pStyle w:val="NormalWeb"/>
        <w:numPr>
          <w:ilvl w:val="2"/>
          <w:numId w:val="8"/>
        </w:numPr>
        <w:rPr>
          <w:rFonts w:ascii="Arial" w:hAnsi="Arial" w:cs="Arial"/>
          <w:sz w:val="22"/>
          <w:szCs w:val="22"/>
        </w:rPr>
      </w:pPr>
      <w:r w:rsidRPr="002A7BB7">
        <w:rPr>
          <w:rFonts w:ascii="Arial" w:hAnsi="Arial" w:cs="Arial"/>
          <w:sz w:val="22"/>
          <w:szCs w:val="22"/>
        </w:rPr>
        <w:t>Alexion’s Ultomiris treatment for atypical haemolytic uremic syndrome;</w:t>
      </w:r>
    </w:p>
    <w:p w:rsidR="003418A0" w:rsidRPr="002A7BB7" w:rsidRDefault="003418A0" w:rsidP="003418A0">
      <w:pPr>
        <w:pStyle w:val="NormalWeb"/>
        <w:numPr>
          <w:ilvl w:val="2"/>
          <w:numId w:val="8"/>
        </w:numPr>
        <w:rPr>
          <w:rFonts w:ascii="Arial" w:hAnsi="Arial" w:cs="Arial"/>
          <w:sz w:val="22"/>
          <w:szCs w:val="22"/>
        </w:rPr>
      </w:pPr>
      <w:r w:rsidRPr="002A7BB7">
        <w:rPr>
          <w:rFonts w:ascii="Arial" w:hAnsi="Arial" w:cs="Arial"/>
          <w:sz w:val="22"/>
          <w:szCs w:val="22"/>
        </w:rPr>
        <w:t>afamelanotide to increase pain-free light exposure in adult patients with erythropoietic protoporphyria;</w:t>
      </w:r>
    </w:p>
    <w:p w:rsidR="003418A0" w:rsidRPr="002A7BB7" w:rsidRDefault="003418A0" w:rsidP="003418A0">
      <w:pPr>
        <w:pStyle w:val="NormalWeb"/>
        <w:numPr>
          <w:ilvl w:val="2"/>
          <w:numId w:val="8"/>
        </w:numPr>
        <w:rPr>
          <w:rFonts w:ascii="Arial" w:hAnsi="Arial" w:cs="Arial"/>
          <w:sz w:val="22"/>
          <w:szCs w:val="22"/>
        </w:rPr>
      </w:pPr>
      <w:r w:rsidRPr="002A7BB7">
        <w:rPr>
          <w:rFonts w:ascii="Arial" w:hAnsi="Arial" w:cs="Arial"/>
          <w:sz w:val="22"/>
          <w:szCs w:val="22"/>
        </w:rPr>
        <w:t xml:space="preserve">the Ortho Sera suite of reagents that enable extended antigen phenotyping; </w:t>
      </w:r>
    </w:p>
    <w:p w:rsidR="003418A0" w:rsidRPr="002A7BB7" w:rsidRDefault="003418A0" w:rsidP="003418A0">
      <w:pPr>
        <w:pStyle w:val="NormalWeb"/>
        <w:numPr>
          <w:ilvl w:val="2"/>
          <w:numId w:val="8"/>
        </w:numPr>
        <w:rPr>
          <w:rFonts w:ascii="Arial" w:hAnsi="Arial" w:cs="Arial"/>
          <w:sz w:val="22"/>
          <w:szCs w:val="22"/>
        </w:rPr>
      </w:pPr>
      <w:r w:rsidRPr="002A7BB7">
        <w:rPr>
          <w:rFonts w:ascii="Arial" w:hAnsi="Arial" w:cs="Arial"/>
          <w:sz w:val="22"/>
          <w:szCs w:val="22"/>
        </w:rPr>
        <w:t xml:space="preserve">rivaroxaban for the prevention of venous thromboembolism among acutely ill hospitalized patients who are at risk for blood clots but not at high risk for bleeding; and </w:t>
      </w:r>
    </w:p>
    <w:p w:rsidR="003418A0" w:rsidRPr="002A7BB7" w:rsidRDefault="003418A0" w:rsidP="003418A0">
      <w:pPr>
        <w:pStyle w:val="ListParagraph"/>
        <w:numPr>
          <w:ilvl w:val="2"/>
          <w:numId w:val="8"/>
        </w:numPr>
        <w:rPr>
          <w:rFonts w:ascii="Arial" w:hAnsi="Arial" w:cs="Arial"/>
          <w:sz w:val="22"/>
          <w:szCs w:val="22"/>
        </w:rPr>
      </w:pPr>
      <w:r w:rsidRPr="002A7BB7">
        <w:rPr>
          <w:rFonts w:ascii="Arial" w:hAnsi="Arial" w:cs="Arial"/>
          <w:sz w:val="22"/>
          <w:szCs w:val="22"/>
        </w:rPr>
        <w:t xml:space="preserve">Octapharma’s </w:t>
      </w:r>
      <w:r w:rsidRPr="002A7BB7">
        <w:rPr>
          <w:rFonts w:ascii="Arial" w:eastAsiaTheme="majorEastAsia" w:hAnsi="Arial" w:cs="Arial"/>
          <w:sz w:val="22"/>
          <w:szCs w:val="22"/>
        </w:rPr>
        <w:t>Wilate</w:t>
      </w:r>
      <w:r w:rsidRPr="002A7BB7">
        <w:rPr>
          <w:rFonts w:ascii="Arial" w:hAnsi="Arial" w:cs="Arial"/>
          <w:sz w:val="22"/>
          <w:szCs w:val="22"/>
        </w:rPr>
        <w:t xml:space="preserve"> as a preventive and on-demand treatment for bleeding episodes in adults and adolescents with </w:t>
      </w:r>
      <w:r w:rsidRPr="002A7BB7">
        <w:rPr>
          <w:rFonts w:ascii="Arial" w:eastAsiaTheme="majorEastAsia" w:hAnsi="Arial" w:cs="Arial"/>
          <w:sz w:val="22"/>
          <w:szCs w:val="22"/>
        </w:rPr>
        <w:t>h</w:t>
      </w:r>
      <w:r w:rsidRPr="002A7BB7">
        <w:rPr>
          <w:rFonts w:ascii="Arial" w:hAnsi="Arial" w:cs="Arial"/>
          <w:sz w:val="22"/>
          <w:szCs w:val="22"/>
        </w:rPr>
        <w:t>a</w:t>
      </w:r>
      <w:r w:rsidRPr="002A7BB7">
        <w:rPr>
          <w:rFonts w:ascii="Arial" w:eastAsiaTheme="majorEastAsia" w:hAnsi="Arial" w:cs="Arial"/>
          <w:sz w:val="22"/>
          <w:szCs w:val="22"/>
        </w:rPr>
        <w:t>emophilia A</w:t>
      </w:r>
      <w:r w:rsidRPr="002A7BB7">
        <w:rPr>
          <w:rFonts w:ascii="Arial" w:hAnsi="Arial" w:cs="Arial"/>
          <w:sz w:val="22"/>
          <w:szCs w:val="22"/>
        </w:rPr>
        <w:t xml:space="preserve">.  </w:t>
      </w:r>
    </w:p>
    <w:p w:rsidR="003418A0" w:rsidRPr="002A7BB7" w:rsidRDefault="003418A0" w:rsidP="003418A0">
      <w:pPr>
        <w:pStyle w:val="NormalWeb"/>
        <w:numPr>
          <w:ilvl w:val="1"/>
          <w:numId w:val="8"/>
        </w:numPr>
        <w:rPr>
          <w:rFonts w:ascii="Arial" w:hAnsi="Arial" w:cs="Arial"/>
          <w:sz w:val="22"/>
          <w:szCs w:val="22"/>
        </w:rPr>
      </w:pPr>
      <w:r w:rsidRPr="002A7BB7">
        <w:rPr>
          <w:rFonts w:ascii="Arial" w:hAnsi="Arial" w:cs="Arial"/>
          <w:sz w:val="22"/>
          <w:szCs w:val="22"/>
        </w:rPr>
        <w:t xml:space="preserve">The Committee for Medicinal Products for Human Use (CHMP) of the European Medicines Agency </w:t>
      </w:r>
    </w:p>
    <w:p w:rsidR="003418A0" w:rsidRPr="002A7BB7" w:rsidRDefault="003418A0" w:rsidP="003418A0">
      <w:pPr>
        <w:pStyle w:val="NormalWeb"/>
        <w:numPr>
          <w:ilvl w:val="2"/>
          <w:numId w:val="8"/>
        </w:numPr>
        <w:rPr>
          <w:rFonts w:ascii="Arial" w:hAnsi="Arial" w:cs="Arial"/>
          <w:sz w:val="22"/>
          <w:szCs w:val="22"/>
        </w:rPr>
      </w:pPr>
      <w:r w:rsidRPr="002A7BB7">
        <w:rPr>
          <w:rFonts w:ascii="Arial" w:hAnsi="Arial" w:cs="Arial"/>
          <w:sz w:val="22"/>
          <w:szCs w:val="22"/>
        </w:rPr>
        <w:lastRenderedPageBreak/>
        <w:t xml:space="preserve">adopted a positive trend vote on the Marketing Authorization Application from Rigel Pharmaceuticals for fostamatinib disodium hexahydrate for the treatment of chronic immune thrombocytopenia in adult patients who are refractory to other treatments; </w:t>
      </w:r>
    </w:p>
    <w:p w:rsidR="003418A0" w:rsidRPr="002A7BB7" w:rsidRDefault="003418A0" w:rsidP="003418A0">
      <w:pPr>
        <w:pStyle w:val="NormalWeb"/>
        <w:numPr>
          <w:ilvl w:val="2"/>
          <w:numId w:val="8"/>
        </w:numPr>
        <w:rPr>
          <w:rFonts w:ascii="Arial" w:hAnsi="Arial" w:cs="Arial"/>
          <w:sz w:val="22"/>
          <w:szCs w:val="22"/>
        </w:rPr>
      </w:pPr>
      <w:r w:rsidRPr="002A7BB7">
        <w:rPr>
          <w:rFonts w:ascii="Arial" w:hAnsi="Arial" w:cs="Arial"/>
          <w:sz w:val="22"/>
          <w:szCs w:val="22"/>
        </w:rPr>
        <w:t xml:space="preserve">confirmed its negative opinion against approving Novartis' Revolade as add-on treatment in previously untreated patients at least 12 years of age with severe aplastic anemia who are not candidates for autologous stem cell transplant; and  </w:t>
      </w:r>
    </w:p>
    <w:p w:rsidR="003418A0" w:rsidRPr="002A7BB7" w:rsidRDefault="003418A0" w:rsidP="003418A0">
      <w:pPr>
        <w:pStyle w:val="NormalWeb"/>
        <w:numPr>
          <w:ilvl w:val="2"/>
          <w:numId w:val="8"/>
        </w:numPr>
        <w:rPr>
          <w:rFonts w:ascii="Arial" w:hAnsi="Arial" w:cs="Arial"/>
          <w:sz w:val="22"/>
          <w:szCs w:val="22"/>
        </w:rPr>
      </w:pPr>
      <w:r w:rsidRPr="002A7BB7">
        <w:rPr>
          <w:rFonts w:ascii="Arial" w:hAnsi="Arial" w:cs="Arial"/>
          <w:sz w:val="22"/>
          <w:szCs w:val="22"/>
        </w:rPr>
        <w:t>supported Prime designation for Emergent BioSolutions' chikungunya virus-like particle vaccine candidate.</w:t>
      </w:r>
    </w:p>
    <w:p w:rsidR="0035216F" w:rsidRPr="00890450" w:rsidRDefault="00713186" w:rsidP="00890450">
      <w:pPr>
        <w:pStyle w:val="TOCHeading"/>
        <w:rPr>
          <w:rStyle w:val="Strong"/>
          <w:bCs w:val="0"/>
        </w:rPr>
      </w:pPr>
      <w:bookmarkStart w:id="19" w:name="_Toc22109764"/>
      <w:r w:rsidRPr="009D4709">
        <w:rPr>
          <w:rStyle w:val="Strong"/>
          <w:bCs w:val="0"/>
        </w:rPr>
        <w:t>Market structure and c</w:t>
      </w:r>
      <w:r w:rsidR="00493067" w:rsidRPr="009D4709">
        <w:rPr>
          <w:rStyle w:val="Strong"/>
          <w:bCs w:val="0"/>
        </w:rPr>
        <w:t xml:space="preserve">ompany news (begins </w:t>
      </w:r>
      <w:r w:rsidR="00493067" w:rsidRPr="00DA2801">
        <w:rPr>
          <w:rStyle w:val="Strong"/>
          <w:bCs w:val="0"/>
        </w:rPr>
        <w:t>page 1</w:t>
      </w:r>
      <w:r w:rsidR="00DA2801" w:rsidRPr="00DA2801">
        <w:rPr>
          <w:rStyle w:val="Strong"/>
          <w:bCs w:val="0"/>
        </w:rPr>
        <w:t>3</w:t>
      </w:r>
      <w:r w:rsidR="00493067" w:rsidRPr="00DA2801">
        <w:rPr>
          <w:rStyle w:val="Strong"/>
          <w:bCs w:val="0"/>
        </w:rPr>
        <w:t>)</w:t>
      </w:r>
      <w:bookmarkEnd w:id="19"/>
    </w:p>
    <w:p w:rsidR="00070733" w:rsidRPr="00070733" w:rsidRDefault="00070733" w:rsidP="00070733">
      <w:pPr>
        <w:pStyle w:val="NormalWeb"/>
        <w:numPr>
          <w:ilvl w:val="1"/>
          <w:numId w:val="8"/>
        </w:numPr>
        <w:rPr>
          <w:rFonts w:asciiTheme="minorHAnsi" w:hAnsiTheme="minorHAnsi" w:cstheme="minorHAnsi"/>
          <w:sz w:val="22"/>
          <w:szCs w:val="22"/>
        </w:rPr>
      </w:pPr>
      <w:r w:rsidRPr="00070733">
        <w:rPr>
          <w:rFonts w:ascii="Arial" w:hAnsi="Arial" w:cs="Arial"/>
          <w:sz w:val="22"/>
          <w:szCs w:val="22"/>
        </w:rPr>
        <w:t xml:space="preserve">Cerus presented further clinical data supporting the use of INTERCEPT treated blood components. </w:t>
      </w:r>
    </w:p>
    <w:p w:rsidR="00070733" w:rsidRPr="001C13E8" w:rsidRDefault="00070733" w:rsidP="00070733">
      <w:pPr>
        <w:pStyle w:val="NormalWeb"/>
        <w:numPr>
          <w:ilvl w:val="1"/>
          <w:numId w:val="8"/>
        </w:numPr>
        <w:rPr>
          <w:rFonts w:ascii="Arial" w:hAnsi="Arial" w:cs="Arial"/>
          <w:sz w:val="22"/>
          <w:szCs w:val="22"/>
        </w:rPr>
      </w:pPr>
      <w:r w:rsidRPr="001C13E8">
        <w:rPr>
          <w:rFonts w:ascii="Arial" w:hAnsi="Arial" w:cs="Arial"/>
          <w:sz w:val="22"/>
          <w:szCs w:val="22"/>
        </w:rPr>
        <w:t>Penns</w:t>
      </w:r>
      <w:r w:rsidR="009818C8">
        <w:rPr>
          <w:rFonts w:ascii="Arial" w:hAnsi="Arial" w:cs="Arial"/>
          <w:sz w:val="22"/>
          <w:szCs w:val="22"/>
        </w:rPr>
        <w:t xml:space="preserve">ylvania State University named </w:t>
      </w:r>
      <w:r w:rsidRPr="006A7FE2">
        <w:rPr>
          <w:rFonts w:ascii="Arial" w:eastAsiaTheme="majorEastAsia" w:hAnsi="Arial" w:cs="Arial"/>
          <w:sz w:val="22"/>
          <w:szCs w:val="22"/>
        </w:rPr>
        <w:t>CSL Behring</w:t>
      </w:r>
      <w:r w:rsidRPr="001C13E8">
        <w:rPr>
          <w:rFonts w:ascii="Arial" w:hAnsi="Arial" w:cs="Arial"/>
          <w:sz w:val="22"/>
          <w:szCs w:val="22"/>
        </w:rPr>
        <w:t xml:space="preserve"> as its 2019 Corporate Partner of the Year. </w:t>
      </w:r>
    </w:p>
    <w:p w:rsidR="00070733" w:rsidRPr="00B70749" w:rsidRDefault="00070733" w:rsidP="00070733">
      <w:pPr>
        <w:pStyle w:val="NormalWeb"/>
        <w:numPr>
          <w:ilvl w:val="1"/>
          <w:numId w:val="8"/>
        </w:numPr>
        <w:rPr>
          <w:rFonts w:ascii="Arial" w:hAnsi="Arial" w:cs="Arial"/>
          <w:sz w:val="22"/>
          <w:szCs w:val="22"/>
        </w:rPr>
      </w:pPr>
      <w:r w:rsidRPr="00B70749">
        <w:rPr>
          <w:rFonts w:ascii="Arial" w:hAnsi="Arial" w:cs="Arial"/>
          <w:sz w:val="22"/>
          <w:szCs w:val="22"/>
        </w:rPr>
        <w:t xml:space="preserve">CSL filed a lawsuit alleging that a former executive stole files containing trade </w:t>
      </w:r>
      <w:r>
        <w:rPr>
          <w:rFonts w:ascii="Arial" w:hAnsi="Arial" w:cs="Arial"/>
          <w:sz w:val="22"/>
          <w:szCs w:val="22"/>
        </w:rPr>
        <w:t>s</w:t>
      </w:r>
      <w:r w:rsidRPr="00B70749">
        <w:rPr>
          <w:rFonts w:ascii="Arial" w:hAnsi="Arial" w:cs="Arial"/>
          <w:sz w:val="22"/>
          <w:szCs w:val="22"/>
        </w:rPr>
        <w:t>ecrets</w:t>
      </w:r>
      <w:r>
        <w:rPr>
          <w:rFonts w:ascii="Arial" w:hAnsi="Arial" w:cs="Arial"/>
          <w:sz w:val="22"/>
          <w:szCs w:val="22"/>
        </w:rPr>
        <w:t>.</w:t>
      </w:r>
      <w:r w:rsidRPr="00B70749">
        <w:rPr>
          <w:rFonts w:ascii="Arial" w:hAnsi="Arial" w:cs="Arial"/>
          <w:sz w:val="22"/>
          <w:szCs w:val="22"/>
        </w:rPr>
        <w:t xml:space="preserve"> </w:t>
      </w:r>
    </w:p>
    <w:p w:rsidR="00070733" w:rsidRPr="00712EFC" w:rsidRDefault="00070733" w:rsidP="00070733">
      <w:pPr>
        <w:pStyle w:val="NormalWeb"/>
        <w:numPr>
          <w:ilvl w:val="1"/>
          <w:numId w:val="8"/>
        </w:numPr>
        <w:rPr>
          <w:rFonts w:ascii="Arial" w:hAnsi="Arial" w:cs="Arial"/>
          <w:sz w:val="22"/>
          <w:szCs w:val="22"/>
        </w:rPr>
      </w:pPr>
      <w:r>
        <w:rPr>
          <w:rFonts w:ascii="Arial" w:hAnsi="Arial" w:cs="Arial"/>
          <w:sz w:val="22"/>
          <w:szCs w:val="22"/>
        </w:rPr>
        <w:t>C</w:t>
      </w:r>
      <w:r w:rsidRPr="00456896">
        <w:rPr>
          <w:rFonts w:ascii="Arial" w:hAnsi="Arial" w:cs="Arial"/>
          <w:sz w:val="22"/>
          <w:szCs w:val="22"/>
        </w:rPr>
        <w:t xml:space="preserve">SL Chairman Brian McNamee reaffirmed its August guidance for full-year profit growth of between </w:t>
      </w:r>
      <w:r w:rsidRPr="00712EFC">
        <w:rPr>
          <w:rFonts w:ascii="Arial" w:hAnsi="Arial" w:cs="Arial"/>
          <w:sz w:val="22"/>
          <w:szCs w:val="22"/>
        </w:rPr>
        <w:t xml:space="preserve">seven and ten per cent.  </w:t>
      </w:r>
    </w:p>
    <w:p w:rsidR="00070733" w:rsidRPr="00712EFC" w:rsidRDefault="00070733" w:rsidP="00070733">
      <w:pPr>
        <w:pStyle w:val="NormalWeb"/>
        <w:numPr>
          <w:ilvl w:val="1"/>
          <w:numId w:val="8"/>
        </w:numPr>
        <w:rPr>
          <w:rFonts w:ascii="Arial" w:hAnsi="Arial" w:cs="Arial"/>
          <w:sz w:val="22"/>
          <w:szCs w:val="22"/>
        </w:rPr>
      </w:pPr>
      <w:r w:rsidRPr="00712EFC">
        <w:rPr>
          <w:rFonts w:ascii="Arial" w:hAnsi="Arial" w:cs="Arial"/>
          <w:sz w:val="22"/>
          <w:szCs w:val="22"/>
        </w:rPr>
        <w:t xml:space="preserve">Takeda has sold selected prescription and over-the-counter products to Acino. </w:t>
      </w:r>
    </w:p>
    <w:p w:rsidR="00070733" w:rsidRPr="00712EFC" w:rsidRDefault="00070733" w:rsidP="00070733">
      <w:pPr>
        <w:pStyle w:val="NormalWeb"/>
        <w:numPr>
          <w:ilvl w:val="1"/>
          <w:numId w:val="8"/>
        </w:numPr>
        <w:rPr>
          <w:rFonts w:ascii="Arial" w:hAnsi="Arial" w:cs="Arial"/>
          <w:sz w:val="22"/>
          <w:szCs w:val="22"/>
        </w:rPr>
      </w:pPr>
      <w:r w:rsidRPr="00712EFC">
        <w:rPr>
          <w:rFonts w:ascii="Arial" w:hAnsi="Arial" w:cs="Arial"/>
          <w:sz w:val="22"/>
          <w:szCs w:val="22"/>
        </w:rPr>
        <w:t xml:space="preserve">SK Plasma is to supply its human immunoglobulin in Brazil. </w:t>
      </w:r>
    </w:p>
    <w:p w:rsidR="00070733" w:rsidRPr="00712EFC" w:rsidRDefault="00070733" w:rsidP="00070733">
      <w:pPr>
        <w:pStyle w:val="NormalWeb"/>
        <w:numPr>
          <w:ilvl w:val="1"/>
          <w:numId w:val="8"/>
        </w:numPr>
        <w:rPr>
          <w:rFonts w:ascii="Arial" w:hAnsi="Arial" w:cs="Arial"/>
          <w:sz w:val="22"/>
          <w:szCs w:val="22"/>
        </w:rPr>
      </w:pPr>
      <w:r w:rsidRPr="00712EFC">
        <w:rPr>
          <w:rFonts w:ascii="Arial" w:hAnsi="Arial" w:cs="Arial"/>
          <w:sz w:val="22"/>
          <w:szCs w:val="22"/>
        </w:rPr>
        <w:t>Sobi has entered into an expanded agreement with Sanofi to exercise early opt-in for the development and commercialisation of BIVV001.</w:t>
      </w:r>
    </w:p>
    <w:p w:rsidR="00070733" w:rsidRPr="00712EFC" w:rsidRDefault="00070733" w:rsidP="00070733">
      <w:pPr>
        <w:pStyle w:val="NormalWeb"/>
        <w:numPr>
          <w:ilvl w:val="1"/>
          <w:numId w:val="8"/>
        </w:numPr>
        <w:rPr>
          <w:rFonts w:ascii="Arial" w:hAnsi="Arial" w:cs="Arial"/>
          <w:sz w:val="22"/>
          <w:szCs w:val="22"/>
        </w:rPr>
      </w:pPr>
      <w:r w:rsidRPr="00712EFC">
        <w:rPr>
          <w:rFonts w:ascii="Arial" w:hAnsi="Arial" w:cs="Arial"/>
          <w:sz w:val="22"/>
          <w:szCs w:val="22"/>
        </w:rPr>
        <w:t xml:space="preserve">Sobi announced a definitive agreement to acquire Dova Pharmaceuticals.  </w:t>
      </w:r>
    </w:p>
    <w:p w:rsidR="00070733" w:rsidRPr="00712EFC" w:rsidRDefault="00070733" w:rsidP="00070733">
      <w:pPr>
        <w:pStyle w:val="NormalWeb"/>
        <w:numPr>
          <w:ilvl w:val="1"/>
          <w:numId w:val="8"/>
        </w:numPr>
        <w:rPr>
          <w:rFonts w:ascii="Arial" w:hAnsi="Arial" w:cs="Arial"/>
          <w:sz w:val="22"/>
          <w:szCs w:val="22"/>
        </w:rPr>
      </w:pPr>
      <w:r w:rsidRPr="00712EFC">
        <w:rPr>
          <w:rFonts w:ascii="Arial" w:hAnsi="Arial" w:cs="Arial"/>
          <w:sz w:val="22"/>
          <w:szCs w:val="22"/>
        </w:rPr>
        <w:t>An investor in Dova Pharmaceuticals filed a proposed class action alleging the company had not filed enough information about its proposed tie-up with Sobi.</w:t>
      </w:r>
      <w:r w:rsidRPr="00712EFC">
        <w:rPr>
          <w:rFonts w:ascii="Arial" w:hAnsi="Arial" w:cs="Arial"/>
          <w:sz w:val="26"/>
          <w:szCs w:val="26"/>
        </w:rPr>
        <w:t xml:space="preserve"> </w:t>
      </w:r>
    </w:p>
    <w:p w:rsidR="00070733" w:rsidRPr="00712EFC" w:rsidRDefault="00070733" w:rsidP="00070733">
      <w:pPr>
        <w:pStyle w:val="NormalWeb"/>
        <w:numPr>
          <w:ilvl w:val="1"/>
          <w:numId w:val="8"/>
        </w:numPr>
        <w:rPr>
          <w:rFonts w:ascii="Arial" w:hAnsi="Arial" w:cs="Arial"/>
          <w:sz w:val="22"/>
          <w:szCs w:val="22"/>
        </w:rPr>
      </w:pPr>
      <w:r w:rsidRPr="00712EFC">
        <w:rPr>
          <w:rFonts w:ascii="Arial" w:eastAsiaTheme="majorEastAsia" w:hAnsi="Arial" w:cs="Arial"/>
          <w:sz w:val="22"/>
          <w:szCs w:val="22"/>
        </w:rPr>
        <w:t>Akebia Therapeutics</w:t>
      </w:r>
      <w:r w:rsidRPr="00712EFC">
        <w:rPr>
          <w:rStyle w:val="Hyperlink"/>
          <w:rFonts w:ascii="Arial" w:eastAsiaTheme="majorEastAsia" w:hAnsi="Arial" w:cs="Arial"/>
          <w:color w:val="416ED2"/>
          <w:sz w:val="22"/>
          <w:szCs w:val="22"/>
        </w:rPr>
        <w:t xml:space="preserve"> </w:t>
      </w:r>
      <w:r w:rsidRPr="00712EFC">
        <w:rPr>
          <w:rFonts w:ascii="Arial" w:hAnsi="Arial" w:cs="Arial"/>
          <w:sz w:val="22"/>
          <w:szCs w:val="22"/>
        </w:rPr>
        <w:t xml:space="preserve">filed a </w:t>
      </w:r>
      <w:r w:rsidRPr="00712EFC">
        <w:rPr>
          <w:rFonts w:ascii="Arial" w:eastAsiaTheme="majorEastAsia" w:hAnsi="Arial" w:cs="Arial"/>
          <w:sz w:val="22"/>
          <w:szCs w:val="22"/>
        </w:rPr>
        <w:t>complaint</w:t>
      </w:r>
      <w:r w:rsidRPr="00712EFC">
        <w:rPr>
          <w:rFonts w:ascii="Arial" w:hAnsi="Arial" w:cs="Arial"/>
          <w:sz w:val="22"/>
          <w:szCs w:val="22"/>
        </w:rPr>
        <w:t xml:space="preserve"> against the Centers for Medicare &amp; Medicaid Services and the US Department of Health and Human Services, concerning Medicare coverage. </w:t>
      </w:r>
    </w:p>
    <w:p w:rsidR="00070733" w:rsidRPr="00F66C23" w:rsidRDefault="00070733" w:rsidP="00070733">
      <w:pPr>
        <w:pStyle w:val="NormalWeb"/>
        <w:numPr>
          <w:ilvl w:val="1"/>
          <w:numId w:val="8"/>
        </w:numPr>
        <w:rPr>
          <w:rFonts w:ascii="Arial" w:hAnsi="Arial" w:cs="Arial"/>
          <w:sz w:val="22"/>
          <w:szCs w:val="22"/>
        </w:rPr>
      </w:pPr>
      <w:r w:rsidRPr="00F66C23">
        <w:rPr>
          <w:rFonts w:ascii="Arial" w:hAnsi="Arial" w:cs="Arial"/>
          <w:sz w:val="22"/>
          <w:szCs w:val="22"/>
        </w:rPr>
        <w:t xml:space="preserve">Novo Nordisk has entered a gene editing deal with </w:t>
      </w:r>
      <w:r w:rsidRPr="00741C46">
        <w:rPr>
          <w:rFonts w:ascii="Arial" w:eastAsiaTheme="majorEastAsia" w:hAnsi="Arial" w:cs="Arial"/>
          <w:sz w:val="22"/>
          <w:szCs w:val="22"/>
        </w:rPr>
        <w:t>bluebird bio</w:t>
      </w:r>
      <w:r w:rsidRPr="00F66C23">
        <w:rPr>
          <w:rFonts w:ascii="Arial" w:hAnsi="Arial" w:cs="Arial"/>
          <w:sz w:val="22"/>
          <w:szCs w:val="22"/>
        </w:rPr>
        <w:t xml:space="preserve">. </w:t>
      </w:r>
    </w:p>
    <w:p w:rsidR="00406C7F" w:rsidRPr="00730B31" w:rsidRDefault="00EB2609" w:rsidP="00730B31">
      <w:pPr>
        <w:pStyle w:val="TOCHeading"/>
        <w:rPr>
          <w:b/>
        </w:rPr>
      </w:pPr>
      <w:bookmarkStart w:id="20" w:name="_Toc22109765"/>
      <w:r w:rsidRPr="009D4709">
        <w:rPr>
          <w:rStyle w:val="Strong"/>
          <w:bCs w:val="0"/>
        </w:rPr>
        <w:t xml:space="preserve">Specific country events </w:t>
      </w:r>
      <w:r w:rsidR="00493067" w:rsidRPr="009D4709">
        <w:rPr>
          <w:rStyle w:val="Strong"/>
          <w:bCs w:val="0"/>
        </w:rPr>
        <w:t>(</w:t>
      </w:r>
      <w:r w:rsidR="00493067" w:rsidRPr="00DA2801">
        <w:rPr>
          <w:rStyle w:val="Strong"/>
          <w:bCs w:val="0"/>
        </w:rPr>
        <w:t>begins</w:t>
      </w:r>
      <w:r w:rsidR="00680C7F" w:rsidRPr="00DA2801">
        <w:rPr>
          <w:rStyle w:val="Strong"/>
          <w:bCs w:val="0"/>
        </w:rPr>
        <w:t xml:space="preserve"> p</w:t>
      </w:r>
      <w:r w:rsidR="00CF56E9" w:rsidRPr="00DA2801">
        <w:rPr>
          <w:rStyle w:val="Strong"/>
          <w:bCs w:val="0"/>
        </w:rPr>
        <w:t>age</w:t>
      </w:r>
      <w:r w:rsidR="00680C7F" w:rsidRPr="00DA2801">
        <w:rPr>
          <w:rStyle w:val="Strong"/>
          <w:bCs w:val="0"/>
        </w:rPr>
        <w:t xml:space="preserve"> 1</w:t>
      </w:r>
      <w:r w:rsidR="00DA2801">
        <w:rPr>
          <w:rStyle w:val="Strong"/>
          <w:bCs w:val="0"/>
        </w:rPr>
        <w:t>5</w:t>
      </w:r>
      <w:r w:rsidR="00493067" w:rsidRPr="00DA2801">
        <w:rPr>
          <w:rStyle w:val="Strong"/>
          <w:bCs w:val="0"/>
        </w:rPr>
        <w:t>)</w:t>
      </w:r>
      <w:bookmarkEnd w:id="20"/>
    </w:p>
    <w:p w:rsidR="00730B31" w:rsidRPr="00CC725F" w:rsidRDefault="00730B31" w:rsidP="00730B31">
      <w:pPr>
        <w:pStyle w:val="NormalWeb"/>
        <w:numPr>
          <w:ilvl w:val="1"/>
          <w:numId w:val="8"/>
        </w:numPr>
        <w:rPr>
          <w:rFonts w:ascii="Arial" w:hAnsi="Arial" w:cs="Arial"/>
          <w:sz w:val="22"/>
          <w:szCs w:val="22"/>
        </w:rPr>
      </w:pPr>
      <w:r w:rsidRPr="00CC725F">
        <w:rPr>
          <w:rFonts w:ascii="Arial" w:hAnsi="Arial" w:cs="Arial"/>
          <w:sz w:val="22"/>
          <w:szCs w:val="22"/>
        </w:rPr>
        <w:t xml:space="preserve">A modelling study showed that the global need for products for </w:t>
      </w:r>
      <w:r w:rsidRPr="00336E15">
        <w:rPr>
          <w:rFonts w:ascii="Arial" w:eastAsiaTheme="majorEastAsia" w:hAnsi="Arial" w:cs="Arial"/>
          <w:sz w:val="22"/>
          <w:szCs w:val="22"/>
        </w:rPr>
        <w:t xml:space="preserve">blood </w:t>
      </w:r>
      <w:r w:rsidRPr="00CC725F">
        <w:rPr>
          <w:rFonts w:ascii="Arial" w:hAnsi="Arial" w:cs="Arial"/>
          <w:sz w:val="22"/>
          <w:szCs w:val="22"/>
        </w:rPr>
        <w:t xml:space="preserve">transfusions exceeds the supply, particularly in low- and middle-income countries.  </w:t>
      </w:r>
    </w:p>
    <w:p w:rsidR="00730B31" w:rsidRDefault="00730B31" w:rsidP="00730B31">
      <w:pPr>
        <w:pStyle w:val="NormalWeb"/>
        <w:numPr>
          <w:ilvl w:val="1"/>
          <w:numId w:val="8"/>
        </w:numPr>
        <w:rPr>
          <w:rFonts w:ascii="Arial" w:hAnsi="Arial" w:cs="Arial"/>
          <w:sz w:val="22"/>
          <w:szCs w:val="22"/>
        </w:rPr>
      </w:pPr>
      <w:r>
        <w:rPr>
          <w:rFonts w:ascii="Arial" w:hAnsi="Arial" w:cs="Arial"/>
          <w:sz w:val="22"/>
          <w:szCs w:val="22"/>
        </w:rPr>
        <w:t xml:space="preserve">Sabah is the Malaysian state with the highest number of thalassemia patients. </w:t>
      </w:r>
    </w:p>
    <w:p w:rsidR="00730B31" w:rsidRPr="0061720A" w:rsidRDefault="00730B31" w:rsidP="00730B31">
      <w:pPr>
        <w:pStyle w:val="NormalWeb"/>
        <w:numPr>
          <w:ilvl w:val="1"/>
          <w:numId w:val="8"/>
        </w:numPr>
        <w:rPr>
          <w:rFonts w:ascii="Arial" w:hAnsi="Arial" w:cs="Arial"/>
          <w:sz w:val="22"/>
          <w:szCs w:val="22"/>
        </w:rPr>
      </w:pPr>
      <w:r w:rsidRPr="0061720A">
        <w:rPr>
          <w:rFonts w:ascii="Arial" w:hAnsi="Arial" w:cs="Arial"/>
          <w:sz w:val="22"/>
          <w:szCs w:val="22"/>
        </w:rPr>
        <w:lastRenderedPageBreak/>
        <w:t>Russia’s health ministry has said it fully supports the </w:t>
      </w:r>
      <w:r w:rsidRPr="00D43205">
        <w:rPr>
          <w:rFonts w:ascii="Arial" w:eastAsiaTheme="majorEastAsia" w:hAnsi="Arial" w:cs="Arial"/>
          <w:sz w:val="22"/>
          <w:szCs w:val="22"/>
        </w:rPr>
        <w:t>World Health Organization position</w:t>
      </w:r>
      <w:r w:rsidRPr="0061720A">
        <w:rPr>
          <w:rFonts w:ascii="Arial" w:hAnsi="Arial" w:cs="Arial"/>
          <w:sz w:val="22"/>
          <w:szCs w:val="22"/>
        </w:rPr>
        <w:t xml:space="preserve"> against making changes to the human germline. </w:t>
      </w:r>
    </w:p>
    <w:p w:rsidR="00730B31" w:rsidRDefault="00730B31" w:rsidP="00730B31">
      <w:pPr>
        <w:pStyle w:val="NormalWeb"/>
        <w:numPr>
          <w:ilvl w:val="1"/>
          <w:numId w:val="8"/>
        </w:numPr>
        <w:rPr>
          <w:rFonts w:ascii="Arial" w:eastAsiaTheme="minorHAnsi" w:hAnsi="Arial" w:cs="Arial"/>
          <w:sz w:val="22"/>
          <w:szCs w:val="22"/>
        </w:rPr>
      </w:pPr>
      <w:r w:rsidRPr="007A45D1">
        <w:rPr>
          <w:rFonts w:ascii="Arial" w:hAnsi="Arial" w:cs="Arial"/>
          <w:sz w:val="22"/>
          <w:szCs w:val="22"/>
        </w:rPr>
        <w:t>Drive-thru flu-shot clinic</w:t>
      </w:r>
      <w:r>
        <w:rPr>
          <w:rFonts w:ascii="Arial" w:hAnsi="Arial" w:cs="Arial"/>
          <w:sz w:val="22"/>
          <w:szCs w:val="22"/>
        </w:rPr>
        <w:t>s are available in the US.</w:t>
      </w:r>
    </w:p>
    <w:p w:rsidR="00730B31" w:rsidRPr="005C67B6" w:rsidRDefault="00730B31" w:rsidP="00730B31">
      <w:pPr>
        <w:pStyle w:val="NormalWeb"/>
        <w:numPr>
          <w:ilvl w:val="1"/>
          <w:numId w:val="8"/>
        </w:numPr>
        <w:rPr>
          <w:rFonts w:ascii="Arial" w:eastAsiaTheme="minorHAnsi" w:hAnsi="Arial" w:cs="Arial"/>
          <w:sz w:val="22"/>
          <w:szCs w:val="22"/>
        </w:rPr>
      </w:pPr>
      <w:r w:rsidRPr="002B7938">
        <w:rPr>
          <w:rFonts w:ascii="Arial" w:hAnsi="Arial" w:cs="Arial"/>
          <w:sz w:val="22"/>
          <w:szCs w:val="22"/>
        </w:rPr>
        <w:t xml:space="preserve">The US Air Force </w:t>
      </w:r>
      <w:r>
        <w:rPr>
          <w:rFonts w:ascii="Arial" w:hAnsi="Arial" w:cs="Arial"/>
          <w:sz w:val="22"/>
          <w:szCs w:val="22"/>
        </w:rPr>
        <w:t xml:space="preserve">has included </w:t>
      </w:r>
      <w:r w:rsidRPr="002B7938">
        <w:rPr>
          <w:rFonts w:ascii="Arial" w:hAnsi="Arial" w:cs="Arial"/>
          <w:sz w:val="22"/>
          <w:szCs w:val="22"/>
        </w:rPr>
        <w:t xml:space="preserve">the sickle cell trait </w:t>
      </w:r>
      <w:r>
        <w:rPr>
          <w:rFonts w:ascii="Arial" w:hAnsi="Arial" w:cs="Arial"/>
          <w:sz w:val="22"/>
          <w:szCs w:val="22"/>
        </w:rPr>
        <w:t xml:space="preserve">in </w:t>
      </w:r>
      <w:r w:rsidRPr="00D86CD1">
        <w:rPr>
          <w:rFonts w:ascii="Arial" w:eastAsiaTheme="majorEastAsia" w:hAnsi="Arial" w:cs="Arial"/>
          <w:sz w:val="22"/>
          <w:szCs w:val="22"/>
        </w:rPr>
        <w:t>fitness screening questionnaires</w:t>
      </w:r>
      <w:r>
        <w:rPr>
          <w:rFonts w:ascii="Arial" w:eastAsiaTheme="majorEastAsia" w:hAnsi="Arial" w:cs="Arial"/>
          <w:sz w:val="22"/>
          <w:szCs w:val="22"/>
        </w:rPr>
        <w:t>.</w:t>
      </w:r>
    </w:p>
    <w:p w:rsidR="00730B31" w:rsidRPr="007F1FF4" w:rsidRDefault="00730B31" w:rsidP="00730B31">
      <w:pPr>
        <w:pStyle w:val="NormalWeb"/>
        <w:numPr>
          <w:ilvl w:val="1"/>
          <w:numId w:val="8"/>
        </w:numPr>
        <w:rPr>
          <w:rFonts w:ascii="Arial" w:hAnsi="Arial" w:cs="Arial"/>
          <w:sz w:val="22"/>
          <w:szCs w:val="22"/>
        </w:rPr>
      </w:pPr>
      <w:r w:rsidRPr="007F1FF4">
        <w:rPr>
          <w:rFonts w:ascii="Arial" w:hAnsi="Arial" w:cs="Arial"/>
          <w:sz w:val="22"/>
          <w:szCs w:val="22"/>
        </w:rPr>
        <w:t xml:space="preserve">Platelet BioGenesis signed a contract with the </w:t>
      </w:r>
      <w:r>
        <w:rPr>
          <w:rFonts w:ascii="Arial" w:hAnsi="Arial" w:cs="Arial"/>
          <w:sz w:val="22"/>
          <w:szCs w:val="22"/>
        </w:rPr>
        <w:t xml:space="preserve">US </w:t>
      </w:r>
      <w:r w:rsidRPr="000B2BEA">
        <w:rPr>
          <w:rFonts w:ascii="Arial" w:eastAsiaTheme="majorEastAsia" w:hAnsi="Arial" w:cs="Arial"/>
          <w:sz w:val="22"/>
          <w:szCs w:val="22"/>
        </w:rPr>
        <w:t>Biomedical Advanced Research and Development Authority</w:t>
      </w:r>
      <w:r w:rsidRPr="007F1FF4">
        <w:rPr>
          <w:rFonts w:ascii="Arial" w:hAnsi="Arial" w:cs="Arial"/>
          <w:sz w:val="22"/>
          <w:szCs w:val="22"/>
        </w:rPr>
        <w:t xml:space="preserve"> to develop stem cell-derive</w:t>
      </w:r>
      <w:r w:rsidR="009818C8">
        <w:rPr>
          <w:rFonts w:ascii="Arial" w:hAnsi="Arial" w:cs="Arial"/>
          <w:sz w:val="22"/>
          <w:szCs w:val="22"/>
        </w:rPr>
        <w:t>d</w:t>
      </w:r>
      <w:r w:rsidRPr="007F1FF4">
        <w:rPr>
          <w:rFonts w:ascii="Arial" w:hAnsi="Arial" w:cs="Arial"/>
          <w:sz w:val="22"/>
          <w:szCs w:val="22"/>
        </w:rPr>
        <w:t xml:space="preserve"> platelets</w:t>
      </w:r>
      <w:r>
        <w:rPr>
          <w:rFonts w:ascii="Arial" w:hAnsi="Arial" w:cs="Arial"/>
          <w:sz w:val="22"/>
          <w:szCs w:val="22"/>
        </w:rPr>
        <w:t>.</w:t>
      </w:r>
      <w:r w:rsidRPr="007F1FF4">
        <w:rPr>
          <w:rFonts w:ascii="Arial" w:hAnsi="Arial" w:cs="Arial"/>
          <w:sz w:val="22"/>
          <w:szCs w:val="22"/>
        </w:rPr>
        <w:t xml:space="preserve"> </w:t>
      </w:r>
    </w:p>
    <w:p w:rsidR="00730B31" w:rsidRPr="00FF292C" w:rsidRDefault="00730B31" w:rsidP="00730B31">
      <w:pPr>
        <w:pStyle w:val="NormalWeb"/>
        <w:numPr>
          <w:ilvl w:val="1"/>
          <w:numId w:val="8"/>
        </w:numPr>
        <w:rPr>
          <w:rFonts w:ascii="Arial" w:eastAsiaTheme="minorHAnsi" w:hAnsi="Arial" w:cs="Arial"/>
          <w:sz w:val="22"/>
          <w:szCs w:val="22"/>
        </w:rPr>
      </w:pPr>
      <w:r w:rsidRPr="00244A5D">
        <w:rPr>
          <w:rFonts w:ascii="Arial" w:hAnsi="Arial" w:cs="Arial"/>
          <w:sz w:val="22"/>
          <w:szCs w:val="22"/>
        </w:rPr>
        <w:t xml:space="preserve">The </w:t>
      </w:r>
      <w:r w:rsidRPr="0004106B">
        <w:rPr>
          <w:rFonts w:ascii="Arial" w:eastAsiaTheme="majorEastAsia" w:hAnsi="Arial" w:cs="Arial"/>
          <w:sz w:val="22"/>
          <w:szCs w:val="22"/>
        </w:rPr>
        <w:t>US Agency for International Development</w:t>
      </w:r>
      <w:r w:rsidRPr="00244A5D">
        <w:rPr>
          <w:rFonts w:ascii="Arial" w:hAnsi="Arial" w:cs="Arial"/>
          <w:sz w:val="22"/>
          <w:szCs w:val="22"/>
        </w:rPr>
        <w:t xml:space="preserve"> awarded the University of California, Davis, </w:t>
      </w:r>
      <w:r>
        <w:rPr>
          <w:rFonts w:ascii="Arial" w:hAnsi="Arial" w:cs="Arial"/>
          <w:sz w:val="22"/>
          <w:szCs w:val="22"/>
        </w:rPr>
        <w:t xml:space="preserve">a grant </w:t>
      </w:r>
      <w:r w:rsidRPr="00244A5D">
        <w:rPr>
          <w:rFonts w:ascii="Arial" w:hAnsi="Arial" w:cs="Arial"/>
          <w:sz w:val="22"/>
          <w:szCs w:val="22"/>
        </w:rPr>
        <w:t>to train researchers in Asia and Africa in preventing animal diseases from spilling over into human populations.</w:t>
      </w:r>
    </w:p>
    <w:p w:rsidR="00730B31" w:rsidRPr="00FF68A3" w:rsidRDefault="00730B31" w:rsidP="00730B31">
      <w:pPr>
        <w:pStyle w:val="NormalWeb"/>
        <w:numPr>
          <w:ilvl w:val="1"/>
          <w:numId w:val="8"/>
        </w:numPr>
        <w:rPr>
          <w:rFonts w:ascii="Arial" w:hAnsi="Arial" w:cs="Arial"/>
          <w:sz w:val="22"/>
          <w:szCs w:val="22"/>
        </w:rPr>
      </w:pPr>
      <w:r w:rsidRPr="00FF68A3">
        <w:rPr>
          <w:rFonts w:ascii="Arial" w:hAnsi="Arial" w:cs="Arial"/>
          <w:sz w:val="22"/>
          <w:szCs w:val="22"/>
        </w:rPr>
        <w:t xml:space="preserve">The </w:t>
      </w:r>
      <w:r w:rsidRPr="00803AC6">
        <w:rPr>
          <w:rFonts w:ascii="Arial" w:eastAsiaTheme="majorEastAsia" w:hAnsi="Arial" w:cs="Arial"/>
          <w:sz w:val="22"/>
          <w:szCs w:val="22"/>
        </w:rPr>
        <w:t>Centers for Disease Control and Prevention</w:t>
      </w:r>
      <w:r w:rsidRPr="00FF68A3">
        <w:rPr>
          <w:rFonts w:ascii="Arial" w:hAnsi="Arial" w:cs="Arial"/>
          <w:color w:val="0000FF"/>
          <w:sz w:val="22"/>
          <w:szCs w:val="22"/>
        </w:rPr>
        <w:t xml:space="preserve"> </w:t>
      </w:r>
      <w:r w:rsidRPr="00FF68A3">
        <w:rPr>
          <w:rFonts w:ascii="Arial" w:hAnsi="Arial" w:cs="Arial"/>
          <w:sz w:val="22"/>
          <w:szCs w:val="22"/>
        </w:rPr>
        <w:t xml:space="preserve">has awarded funds to US states to take part in a data gathering program on </w:t>
      </w:r>
      <w:r w:rsidRPr="00FF68A3">
        <w:rPr>
          <w:rFonts w:ascii="Arial" w:eastAsiaTheme="majorEastAsia" w:hAnsi="Arial" w:cs="Arial"/>
          <w:sz w:val="22"/>
          <w:szCs w:val="22"/>
        </w:rPr>
        <w:t>sickle cell disease</w:t>
      </w:r>
      <w:r>
        <w:rPr>
          <w:rFonts w:ascii="Arial" w:eastAsiaTheme="majorEastAsia" w:hAnsi="Arial" w:cs="Arial"/>
          <w:sz w:val="22"/>
          <w:szCs w:val="22"/>
        </w:rPr>
        <w:t>.</w:t>
      </w:r>
      <w:r>
        <w:rPr>
          <w:rFonts w:ascii="Arial" w:hAnsi="Arial" w:cs="Arial"/>
          <w:sz w:val="22"/>
          <w:szCs w:val="22"/>
        </w:rPr>
        <w:t xml:space="preserve"> </w:t>
      </w:r>
    </w:p>
    <w:p w:rsidR="00730B31" w:rsidRPr="00B54D91" w:rsidRDefault="00730B31" w:rsidP="00730B31">
      <w:pPr>
        <w:pStyle w:val="NormalWeb"/>
        <w:numPr>
          <w:ilvl w:val="1"/>
          <w:numId w:val="8"/>
        </w:numPr>
        <w:rPr>
          <w:rFonts w:ascii="Arial" w:hAnsi="Arial" w:cs="Arial"/>
          <w:sz w:val="22"/>
          <w:szCs w:val="22"/>
        </w:rPr>
      </w:pPr>
      <w:r w:rsidRPr="00B54D91">
        <w:rPr>
          <w:rFonts w:ascii="Arial" w:hAnsi="Arial" w:cs="Arial"/>
          <w:sz w:val="22"/>
          <w:szCs w:val="22"/>
        </w:rPr>
        <w:t xml:space="preserve">America's Blood Centers encouraged the FDA to continue to assess the impact of the Final Guidance issued </w:t>
      </w:r>
      <w:r>
        <w:rPr>
          <w:rFonts w:ascii="Arial" w:hAnsi="Arial" w:cs="Arial"/>
          <w:sz w:val="22"/>
          <w:szCs w:val="22"/>
        </w:rPr>
        <w:t>on platelet safety.</w:t>
      </w:r>
    </w:p>
    <w:p w:rsidR="00730B31" w:rsidRPr="005E6175" w:rsidRDefault="00730B31" w:rsidP="00730B31">
      <w:pPr>
        <w:pStyle w:val="NormalWeb"/>
        <w:numPr>
          <w:ilvl w:val="1"/>
          <w:numId w:val="8"/>
        </w:numPr>
        <w:spacing w:before="0" w:beforeAutospacing="0" w:after="0" w:afterAutospacing="0"/>
        <w:rPr>
          <w:rFonts w:ascii="Arial" w:hAnsi="Arial" w:cs="Arial"/>
          <w:sz w:val="22"/>
          <w:szCs w:val="22"/>
        </w:rPr>
      </w:pPr>
      <w:r w:rsidRPr="005E6175">
        <w:rPr>
          <w:rFonts w:ascii="Arial" w:hAnsi="Arial" w:cs="Arial"/>
          <w:sz w:val="22"/>
          <w:szCs w:val="22"/>
        </w:rPr>
        <w:t>The US Army announced that it is testing airdrops of freeze-dried plasma</w:t>
      </w:r>
      <w:r>
        <w:rPr>
          <w:rFonts w:ascii="Arial" w:hAnsi="Arial" w:cs="Arial"/>
          <w:sz w:val="22"/>
          <w:szCs w:val="22"/>
        </w:rPr>
        <w:t>.</w:t>
      </w:r>
      <w:r w:rsidRPr="005E6175">
        <w:rPr>
          <w:rFonts w:ascii="Arial" w:hAnsi="Arial" w:cs="Arial"/>
          <w:sz w:val="22"/>
          <w:szCs w:val="22"/>
        </w:rPr>
        <w:t xml:space="preserve"> </w:t>
      </w:r>
    </w:p>
    <w:p w:rsidR="00730B31" w:rsidRPr="002B03E0" w:rsidRDefault="00730B31" w:rsidP="00730B31">
      <w:pPr>
        <w:pStyle w:val="NormalWeb"/>
        <w:numPr>
          <w:ilvl w:val="1"/>
          <w:numId w:val="8"/>
        </w:numPr>
        <w:spacing w:before="0" w:beforeAutospacing="0" w:after="0" w:afterAutospacing="0"/>
        <w:rPr>
          <w:rFonts w:ascii="Arial" w:eastAsiaTheme="minorHAnsi" w:hAnsi="Arial" w:cs="Arial"/>
          <w:sz w:val="22"/>
          <w:szCs w:val="22"/>
        </w:rPr>
      </w:pPr>
      <w:r w:rsidRPr="002B03E0">
        <w:rPr>
          <w:rFonts w:ascii="Arial" w:hAnsi="Arial" w:cs="Arial"/>
          <w:sz w:val="22"/>
          <w:szCs w:val="22"/>
        </w:rPr>
        <w:t xml:space="preserve">Stephen Hahn, a radiation oncologist and chief medical executive of the MD Anderson Cancer Center, is tipped to become the next commissioner of the FDA. </w:t>
      </w:r>
    </w:p>
    <w:p w:rsidR="00730B31" w:rsidRPr="002B03E0" w:rsidRDefault="00730B31" w:rsidP="00730B31">
      <w:pPr>
        <w:pStyle w:val="NormalWeb"/>
        <w:numPr>
          <w:ilvl w:val="1"/>
          <w:numId w:val="8"/>
        </w:numPr>
        <w:spacing w:before="0" w:beforeAutospacing="0" w:after="0" w:afterAutospacing="0"/>
        <w:rPr>
          <w:rFonts w:ascii="Arial" w:eastAsiaTheme="minorHAnsi" w:hAnsi="Arial" w:cs="Arial"/>
          <w:sz w:val="22"/>
          <w:szCs w:val="22"/>
        </w:rPr>
      </w:pPr>
      <w:r w:rsidRPr="002B03E0">
        <w:rPr>
          <w:rFonts w:ascii="Arial" w:hAnsi="Arial" w:cs="Arial"/>
          <w:sz w:val="22"/>
          <w:szCs w:val="22"/>
        </w:rPr>
        <w:t xml:space="preserve">A polymer heart valve has been successfully implanted in a patient. </w:t>
      </w:r>
    </w:p>
    <w:p w:rsidR="00730B31" w:rsidRPr="00DE4045" w:rsidRDefault="00730B31" w:rsidP="00730B31">
      <w:pPr>
        <w:pStyle w:val="NormalWeb"/>
        <w:numPr>
          <w:ilvl w:val="1"/>
          <w:numId w:val="8"/>
        </w:numPr>
        <w:rPr>
          <w:rFonts w:ascii="Arial" w:eastAsiaTheme="minorHAnsi" w:hAnsi="Arial" w:cs="Arial"/>
          <w:sz w:val="22"/>
          <w:szCs w:val="22"/>
        </w:rPr>
      </w:pPr>
      <w:r w:rsidRPr="004B6676">
        <w:rPr>
          <w:rFonts w:ascii="Arial" w:hAnsi="Arial" w:cs="Arial"/>
          <w:sz w:val="22"/>
          <w:szCs w:val="22"/>
        </w:rPr>
        <w:t xml:space="preserve">In Sweden, blood donors receive a text message after donating, </w:t>
      </w:r>
      <w:r>
        <w:rPr>
          <w:rFonts w:ascii="Arial" w:hAnsi="Arial" w:cs="Arial"/>
          <w:sz w:val="22"/>
          <w:szCs w:val="22"/>
        </w:rPr>
        <w:t>and another when their donation is used.</w:t>
      </w:r>
      <w:r w:rsidRPr="004B6676">
        <w:rPr>
          <w:rFonts w:ascii="Arial" w:hAnsi="Arial" w:cs="Arial"/>
          <w:sz w:val="22"/>
          <w:szCs w:val="22"/>
        </w:rPr>
        <w:t xml:space="preserve"> </w:t>
      </w:r>
    </w:p>
    <w:p w:rsidR="00730B31" w:rsidRPr="00DF4943" w:rsidRDefault="00730B31" w:rsidP="00730B31">
      <w:pPr>
        <w:pStyle w:val="NormalWeb"/>
        <w:numPr>
          <w:ilvl w:val="1"/>
          <w:numId w:val="8"/>
        </w:numPr>
        <w:rPr>
          <w:rFonts w:ascii="Arial" w:hAnsi="Arial" w:cs="Arial"/>
          <w:sz w:val="22"/>
          <w:szCs w:val="22"/>
        </w:rPr>
      </w:pPr>
      <w:r w:rsidRPr="00DF4943">
        <w:rPr>
          <w:rFonts w:ascii="Arial" w:hAnsi="Arial" w:cs="Arial"/>
          <w:sz w:val="22"/>
          <w:szCs w:val="22"/>
        </w:rPr>
        <w:t>The Singapore Red Cross website has a meter show</w:t>
      </w:r>
      <w:r>
        <w:rPr>
          <w:rFonts w:ascii="Arial" w:hAnsi="Arial" w:cs="Arial"/>
          <w:sz w:val="22"/>
          <w:szCs w:val="22"/>
        </w:rPr>
        <w:t>ing</w:t>
      </w:r>
      <w:r w:rsidRPr="00DF4943">
        <w:rPr>
          <w:rFonts w:ascii="Arial" w:hAnsi="Arial" w:cs="Arial"/>
          <w:sz w:val="22"/>
          <w:szCs w:val="22"/>
        </w:rPr>
        <w:t xml:space="preserve"> the </w:t>
      </w:r>
      <w:r w:rsidRPr="00EF37F2">
        <w:rPr>
          <w:rFonts w:ascii="Arial" w:eastAsiaTheme="majorEastAsia" w:hAnsi="Arial" w:cs="Arial"/>
          <w:sz w:val="22"/>
          <w:szCs w:val="22"/>
        </w:rPr>
        <w:t>level of blood supply</w:t>
      </w:r>
      <w:r>
        <w:rPr>
          <w:rFonts w:ascii="Arial" w:eastAsiaTheme="majorEastAsia" w:hAnsi="Arial" w:cs="Arial"/>
          <w:sz w:val="22"/>
          <w:szCs w:val="22"/>
        </w:rPr>
        <w:t>.</w:t>
      </w:r>
      <w:r>
        <w:rPr>
          <w:rFonts w:ascii="Arial" w:hAnsi="Arial" w:cs="Arial"/>
          <w:sz w:val="22"/>
          <w:szCs w:val="22"/>
        </w:rPr>
        <w:t xml:space="preserve"> </w:t>
      </w:r>
    </w:p>
    <w:p w:rsidR="00730B31" w:rsidRDefault="00730B31" w:rsidP="00730B31">
      <w:pPr>
        <w:pStyle w:val="NormalWeb"/>
        <w:numPr>
          <w:ilvl w:val="1"/>
          <w:numId w:val="8"/>
        </w:numPr>
        <w:rPr>
          <w:rFonts w:ascii="Arial" w:eastAsiaTheme="minorHAnsi" w:hAnsi="Arial" w:cs="Arial"/>
          <w:sz w:val="22"/>
          <w:szCs w:val="22"/>
        </w:rPr>
      </w:pPr>
      <w:r w:rsidRPr="00EB4CEF">
        <w:rPr>
          <w:rFonts w:ascii="Arial" w:hAnsi="Arial" w:cs="Arial"/>
          <w:sz w:val="22"/>
          <w:szCs w:val="22"/>
        </w:rPr>
        <w:t xml:space="preserve">Zipline International </w:t>
      </w:r>
      <w:r>
        <w:rPr>
          <w:rFonts w:ascii="Arial" w:hAnsi="Arial" w:cs="Arial"/>
          <w:sz w:val="22"/>
          <w:szCs w:val="22"/>
        </w:rPr>
        <w:t xml:space="preserve">use </w:t>
      </w:r>
      <w:r w:rsidRPr="00EB4CEF">
        <w:rPr>
          <w:rFonts w:ascii="Arial" w:hAnsi="Arial" w:cs="Arial"/>
          <w:sz w:val="22"/>
          <w:szCs w:val="22"/>
        </w:rPr>
        <w:t xml:space="preserve">its fixed-wing drones </w:t>
      </w:r>
      <w:r>
        <w:rPr>
          <w:rFonts w:ascii="Arial" w:hAnsi="Arial" w:cs="Arial"/>
          <w:sz w:val="22"/>
          <w:szCs w:val="22"/>
        </w:rPr>
        <w:t xml:space="preserve">in </w:t>
      </w:r>
      <w:r w:rsidRPr="00EB4CEF">
        <w:rPr>
          <w:rFonts w:ascii="Arial" w:hAnsi="Arial" w:cs="Arial"/>
          <w:sz w:val="22"/>
          <w:szCs w:val="22"/>
        </w:rPr>
        <w:t>the Indian state of Telangana</w:t>
      </w:r>
      <w:r>
        <w:rPr>
          <w:rFonts w:ascii="Arial" w:hAnsi="Arial" w:cs="Arial"/>
          <w:sz w:val="22"/>
          <w:szCs w:val="22"/>
        </w:rPr>
        <w:t xml:space="preserve"> to deliver</w:t>
      </w:r>
      <w:r w:rsidRPr="00EB4CEF">
        <w:rPr>
          <w:rFonts w:ascii="Arial" w:hAnsi="Arial" w:cs="Arial"/>
          <w:sz w:val="22"/>
          <w:szCs w:val="22"/>
        </w:rPr>
        <w:t xml:space="preserve"> blood, vaccines and medicines</w:t>
      </w:r>
      <w:r>
        <w:rPr>
          <w:rFonts w:ascii="Arial" w:hAnsi="Arial" w:cs="Arial"/>
          <w:sz w:val="22"/>
          <w:szCs w:val="22"/>
        </w:rPr>
        <w:t>.</w:t>
      </w:r>
    </w:p>
    <w:p w:rsidR="00730B31" w:rsidRPr="00D7201B" w:rsidRDefault="00730B31" w:rsidP="00730B31">
      <w:pPr>
        <w:pStyle w:val="clear"/>
        <w:numPr>
          <w:ilvl w:val="1"/>
          <w:numId w:val="8"/>
        </w:numPr>
        <w:rPr>
          <w:rFonts w:ascii="Arial" w:hAnsi="Arial" w:cs="Arial"/>
        </w:rPr>
      </w:pPr>
      <w:r w:rsidRPr="0002487A">
        <w:rPr>
          <w:rFonts w:ascii="Arial" w:hAnsi="Arial" w:cs="Arial"/>
        </w:rPr>
        <w:t>InDro Robotics has tested unmanned aerial vehicle flights in Montreal to deliver medical aid including blood products</w:t>
      </w:r>
      <w:r>
        <w:rPr>
          <w:rFonts w:ascii="Arial" w:hAnsi="Arial" w:cs="Arial"/>
        </w:rPr>
        <w:t>.</w:t>
      </w:r>
      <w:r w:rsidRPr="0002487A">
        <w:rPr>
          <w:rFonts w:ascii="Arial" w:hAnsi="Arial" w:cs="Arial"/>
        </w:rPr>
        <w:t xml:space="preserve"> </w:t>
      </w:r>
    </w:p>
    <w:p w:rsidR="00730B31" w:rsidRDefault="00730B31" w:rsidP="00730B31">
      <w:pPr>
        <w:pStyle w:val="NormalWeb"/>
        <w:numPr>
          <w:ilvl w:val="1"/>
          <w:numId w:val="8"/>
        </w:numPr>
        <w:rPr>
          <w:rFonts w:ascii="Arial" w:hAnsi="Arial" w:cs="Arial"/>
          <w:sz w:val="22"/>
          <w:szCs w:val="22"/>
        </w:rPr>
      </w:pPr>
      <w:r w:rsidRPr="00C95938">
        <w:rPr>
          <w:rFonts w:ascii="Arial" w:hAnsi="Arial" w:cs="Arial"/>
          <w:sz w:val="22"/>
          <w:szCs w:val="22"/>
        </w:rPr>
        <w:t xml:space="preserve">In the UK, the Healthcare Safety Investigation Branch reported: “WBIT [wrong blood in tube] incidents are still frequent in the NHS despite a recognition of the risk.”  </w:t>
      </w:r>
    </w:p>
    <w:p w:rsidR="00730B31" w:rsidRPr="00313C26" w:rsidRDefault="00730B31" w:rsidP="00730B31">
      <w:pPr>
        <w:pStyle w:val="NormalWeb"/>
        <w:numPr>
          <w:ilvl w:val="1"/>
          <w:numId w:val="8"/>
        </w:numPr>
        <w:rPr>
          <w:rFonts w:ascii="Arial" w:hAnsi="Arial" w:cs="Arial"/>
          <w:sz w:val="22"/>
          <w:szCs w:val="22"/>
        </w:rPr>
      </w:pPr>
      <w:r>
        <w:rPr>
          <w:rFonts w:ascii="Arial" w:hAnsi="Arial" w:cs="Arial"/>
          <w:sz w:val="22"/>
          <w:szCs w:val="22"/>
        </w:rPr>
        <w:t>A</w:t>
      </w:r>
      <w:r w:rsidRPr="00313C26">
        <w:rPr>
          <w:rFonts w:ascii="Arial" w:hAnsi="Arial" w:cs="Arial"/>
          <w:sz w:val="22"/>
          <w:szCs w:val="22"/>
        </w:rPr>
        <w:t xml:space="preserve"> consortium of </w:t>
      </w:r>
      <w:r>
        <w:rPr>
          <w:rFonts w:ascii="Arial" w:hAnsi="Arial" w:cs="Arial"/>
          <w:sz w:val="22"/>
          <w:szCs w:val="22"/>
        </w:rPr>
        <w:t xml:space="preserve">concerned professionals is </w:t>
      </w:r>
      <w:r w:rsidRPr="00313C26">
        <w:rPr>
          <w:rFonts w:ascii="Arial" w:hAnsi="Arial" w:cs="Arial"/>
          <w:sz w:val="22"/>
          <w:szCs w:val="22"/>
        </w:rPr>
        <w:t>raising awareness about the need for global eradication of haemolytic disease of the foetus and newborn</w:t>
      </w:r>
      <w:r w:rsidR="00E95B74">
        <w:rPr>
          <w:rFonts w:ascii="Arial" w:hAnsi="Arial" w:cs="Arial"/>
          <w:sz w:val="22"/>
          <w:szCs w:val="22"/>
        </w:rPr>
        <w:t>.</w:t>
      </w:r>
      <w:r w:rsidRPr="00313C26">
        <w:rPr>
          <w:rFonts w:ascii="Arial" w:hAnsi="Arial" w:cs="Arial"/>
          <w:sz w:val="22"/>
          <w:szCs w:val="22"/>
        </w:rPr>
        <w:t xml:space="preserve"> </w:t>
      </w:r>
    </w:p>
    <w:p w:rsidR="00493067" w:rsidRPr="00890450" w:rsidRDefault="00493067" w:rsidP="00890450">
      <w:pPr>
        <w:pStyle w:val="TOCHeading"/>
        <w:rPr>
          <w:rStyle w:val="Strong"/>
          <w:b w:val="0"/>
          <w:bCs w:val="0"/>
        </w:rPr>
      </w:pPr>
      <w:bookmarkStart w:id="21" w:name="_Toc22109766"/>
      <w:r w:rsidRPr="009D4709">
        <w:rPr>
          <w:rStyle w:val="Strong"/>
          <w:bCs w:val="0"/>
        </w:rPr>
        <w:t xml:space="preserve">Research not included elsewhere (begins </w:t>
      </w:r>
      <w:r w:rsidRPr="003E02E7">
        <w:rPr>
          <w:rStyle w:val="Strong"/>
          <w:bCs w:val="0"/>
        </w:rPr>
        <w:t>page 1</w:t>
      </w:r>
      <w:r w:rsidR="003E02E7" w:rsidRPr="003E02E7">
        <w:rPr>
          <w:rStyle w:val="Strong"/>
          <w:bCs w:val="0"/>
        </w:rPr>
        <w:t>7</w:t>
      </w:r>
      <w:r w:rsidRPr="003E02E7">
        <w:rPr>
          <w:rStyle w:val="Strong"/>
          <w:bCs w:val="0"/>
        </w:rPr>
        <w:t>)</w:t>
      </w:r>
      <w:bookmarkEnd w:id="21"/>
    </w:p>
    <w:p w:rsidR="00FB036E" w:rsidRPr="00661741" w:rsidRDefault="00FB036E" w:rsidP="00FB036E">
      <w:pPr>
        <w:pStyle w:val="NormalWeb"/>
        <w:numPr>
          <w:ilvl w:val="1"/>
          <w:numId w:val="8"/>
        </w:numPr>
        <w:rPr>
          <w:rFonts w:ascii="Arial" w:hAnsi="Arial" w:cs="Arial"/>
          <w:sz w:val="22"/>
          <w:szCs w:val="22"/>
        </w:rPr>
      </w:pPr>
      <w:r w:rsidRPr="00661741">
        <w:rPr>
          <w:rFonts w:ascii="Arial" w:hAnsi="Arial" w:cs="Arial"/>
          <w:sz w:val="22"/>
          <w:szCs w:val="22"/>
        </w:rPr>
        <w:t xml:space="preserve">This year’s Nobel </w:t>
      </w:r>
      <w:r w:rsidR="009818C8">
        <w:rPr>
          <w:rFonts w:ascii="Arial" w:hAnsi="Arial" w:cs="Arial"/>
          <w:sz w:val="22"/>
          <w:szCs w:val="22"/>
        </w:rPr>
        <w:t>P</w:t>
      </w:r>
      <w:r w:rsidRPr="00661741">
        <w:rPr>
          <w:rFonts w:ascii="Arial" w:hAnsi="Arial" w:cs="Arial"/>
          <w:sz w:val="22"/>
          <w:szCs w:val="22"/>
        </w:rPr>
        <w:t xml:space="preserve">rize in physiology or medicine was shared by three researchers for discovering how the body responds to changes in oxygen levels.  </w:t>
      </w:r>
    </w:p>
    <w:p w:rsidR="00FB036E" w:rsidRPr="00661741" w:rsidRDefault="00FB036E" w:rsidP="00FB036E">
      <w:pPr>
        <w:pStyle w:val="NormalWeb"/>
        <w:numPr>
          <w:ilvl w:val="1"/>
          <w:numId w:val="8"/>
        </w:numPr>
        <w:rPr>
          <w:rFonts w:ascii="Arial" w:hAnsi="Arial" w:cs="Arial"/>
          <w:sz w:val="22"/>
          <w:szCs w:val="22"/>
        </w:rPr>
      </w:pPr>
      <w:r w:rsidRPr="00661741">
        <w:rPr>
          <w:rFonts w:ascii="Arial" w:hAnsi="Arial" w:cs="Arial"/>
          <w:sz w:val="22"/>
          <w:szCs w:val="22"/>
        </w:rPr>
        <w:t xml:space="preserve">Scientists at Scripps Research have found a compound that could reduce blood stem cells' interferon-induced transmembrane proteins for better delivery of gene therapy. </w:t>
      </w:r>
    </w:p>
    <w:p w:rsidR="00FB036E" w:rsidRPr="00661741" w:rsidRDefault="00FB036E" w:rsidP="00FB036E">
      <w:pPr>
        <w:pStyle w:val="NormalWeb"/>
        <w:numPr>
          <w:ilvl w:val="1"/>
          <w:numId w:val="8"/>
        </w:numPr>
        <w:rPr>
          <w:rFonts w:ascii="Arial" w:hAnsi="Arial" w:cs="Arial"/>
          <w:sz w:val="22"/>
          <w:szCs w:val="22"/>
        </w:rPr>
      </w:pPr>
      <w:r w:rsidRPr="00661741">
        <w:rPr>
          <w:rFonts w:ascii="Arial" w:hAnsi="Arial" w:cs="Arial"/>
          <w:sz w:val="22"/>
          <w:szCs w:val="22"/>
        </w:rPr>
        <w:lastRenderedPageBreak/>
        <w:t xml:space="preserve">Researchers discovered after a study in rodents that diabetes may be a major risk factor for developing respiratory infections. </w:t>
      </w:r>
    </w:p>
    <w:p w:rsidR="00FB036E" w:rsidRPr="00661741" w:rsidRDefault="00FB036E" w:rsidP="00FB036E">
      <w:pPr>
        <w:pStyle w:val="ListParagraph"/>
        <w:numPr>
          <w:ilvl w:val="1"/>
          <w:numId w:val="8"/>
        </w:numPr>
        <w:spacing w:after="240"/>
        <w:rPr>
          <w:rFonts w:ascii="Arial" w:hAnsi="Arial" w:cs="Arial"/>
          <w:sz w:val="22"/>
          <w:szCs w:val="22"/>
        </w:rPr>
      </w:pPr>
      <w:r w:rsidRPr="00661741">
        <w:rPr>
          <w:rFonts w:ascii="Arial" w:hAnsi="Arial" w:cs="Arial"/>
          <w:sz w:val="22"/>
          <w:szCs w:val="22"/>
        </w:rPr>
        <w:t>A study has found that “l</w:t>
      </w:r>
      <w:r w:rsidRPr="00661741">
        <w:rPr>
          <w:rFonts w:ascii="Arial" w:hAnsi="Arial" w:cs="Arial"/>
          <w:color w:val="333333"/>
          <w:sz w:val="22"/>
          <w:szCs w:val="22"/>
          <w:shd w:val="clear" w:color="auto" w:fill="FFFFFF"/>
        </w:rPr>
        <w:t>ow and high levels of haemoglobin are associated with an increased risk of dementia, including Alzheimer’s disease”.</w:t>
      </w:r>
    </w:p>
    <w:p w:rsidR="00FB036E" w:rsidRPr="00661741" w:rsidRDefault="00FB036E" w:rsidP="00FB036E">
      <w:pPr>
        <w:pStyle w:val="ListParagraph"/>
        <w:numPr>
          <w:ilvl w:val="1"/>
          <w:numId w:val="8"/>
        </w:numPr>
        <w:spacing w:after="240"/>
        <w:rPr>
          <w:rFonts w:ascii="Arial" w:hAnsi="Arial" w:cs="Arial"/>
          <w:sz w:val="22"/>
          <w:szCs w:val="22"/>
        </w:rPr>
      </w:pPr>
      <w:r w:rsidRPr="00661741">
        <w:rPr>
          <w:rFonts w:ascii="Arial" w:hAnsi="Arial" w:cs="Arial"/>
          <w:sz w:val="22"/>
          <w:szCs w:val="22"/>
        </w:rPr>
        <w:t xml:space="preserve">New research suggests that a highly accurate blood test detects amyloid. </w:t>
      </w:r>
    </w:p>
    <w:p w:rsidR="00FB036E" w:rsidRPr="00661741" w:rsidRDefault="00FB036E" w:rsidP="00FB036E">
      <w:pPr>
        <w:pStyle w:val="ListParagraph"/>
        <w:numPr>
          <w:ilvl w:val="1"/>
          <w:numId w:val="8"/>
        </w:numPr>
        <w:spacing w:after="240"/>
        <w:rPr>
          <w:rStyle w:val="Hyperlink"/>
          <w:rFonts w:ascii="Arial" w:eastAsiaTheme="minorHAnsi" w:hAnsi="Arial" w:cs="Arial"/>
          <w:color w:val="auto"/>
          <w:sz w:val="22"/>
          <w:szCs w:val="22"/>
          <w:u w:val="none"/>
        </w:rPr>
      </w:pPr>
      <w:r w:rsidRPr="00661741">
        <w:rPr>
          <w:rFonts w:ascii="Arial" w:hAnsi="Arial" w:cs="Arial"/>
          <w:sz w:val="22"/>
          <w:szCs w:val="22"/>
        </w:rPr>
        <w:t xml:space="preserve">Treatment with an oral anticoagulant slows down memory decline and the conversion to </w:t>
      </w:r>
      <w:r w:rsidRPr="00661741">
        <w:rPr>
          <w:rFonts w:ascii="Arial" w:eastAsiaTheme="majorEastAsia" w:hAnsi="Arial" w:cs="Arial"/>
          <w:sz w:val="22"/>
          <w:szCs w:val="22"/>
        </w:rPr>
        <w:t>Alzheimer disease</w:t>
      </w:r>
      <w:r w:rsidRPr="00661741">
        <w:rPr>
          <w:rFonts w:ascii="Arial" w:hAnsi="Arial" w:cs="Arial"/>
          <w:sz w:val="22"/>
          <w:szCs w:val="22"/>
        </w:rPr>
        <w:t xml:space="preserve"> in mice.</w:t>
      </w:r>
    </w:p>
    <w:p w:rsidR="00FB036E" w:rsidRPr="00661741" w:rsidRDefault="00FB036E" w:rsidP="00FB036E">
      <w:pPr>
        <w:pStyle w:val="ListParagraph"/>
        <w:numPr>
          <w:ilvl w:val="1"/>
          <w:numId w:val="8"/>
        </w:numPr>
        <w:spacing w:after="240"/>
        <w:rPr>
          <w:rFonts w:ascii="Arial" w:hAnsi="Arial" w:cs="Arial"/>
          <w:sz w:val="22"/>
          <w:szCs w:val="22"/>
        </w:rPr>
      </w:pPr>
      <w:r w:rsidRPr="00661741">
        <w:rPr>
          <w:rFonts w:ascii="Arial" w:hAnsi="Arial" w:cs="Arial"/>
          <w:sz w:val="22"/>
          <w:szCs w:val="22"/>
        </w:rPr>
        <w:t xml:space="preserve">Scientists have used light to facilitate the formation of new blood vessels. </w:t>
      </w:r>
    </w:p>
    <w:p w:rsidR="00FB036E" w:rsidRPr="00661741" w:rsidRDefault="00FB036E" w:rsidP="00FB036E">
      <w:pPr>
        <w:pStyle w:val="ListParagraph"/>
        <w:numPr>
          <w:ilvl w:val="1"/>
          <w:numId w:val="8"/>
        </w:numPr>
        <w:spacing w:after="240"/>
        <w:rPr>
          <w:rFonts w:ascii="Arial" w:hAnsi="Arial" w:cs="Arial"/>
          <w:sz w:val="22"/>
          <w:szCs w:val="22"/>
        </w:rPr>
      </w:pPr>
      <w:r w:rsidRPr="00661741">
        <w:rPr>
          <w:rFonts w:ascii="Arial" w:hAnsi="Arial" w:cs="Arial"/>
          <w:sz w:val="22"/>
          <w:szCs w:val="22"/>
        </w:rPr>
        <w:t xml:space="preserve">The Universities of Bristol and Nottingham are being funded to lead a consortium of experts on research projects into bioengineered blood and soft tissue regeneration.  </w:t>
      </w:r>
    </w:p>
    <w:p w:rsidR="00FB036E" w:rsidRPr="00661741" w:rsidRDefault="00FB036E" w:rsidP="00FB036E">
      <w:pPr>
        <w:pStyle w:val="ListParagraph"/>
        <w:numPr>
          <w:ilvl w:val="1"/>
          <w:numId w:val="8"/>
        </w:numPr>
        <w:spacing w:after="240"/>
        <w:rPr>
          <w:rFonts w:ascii="Arial" w:hAnsi="Arial" w:cs="Arial"/>
          <w:sz w:val="22"/>
          <w:szCs w:val="22"/>
        </w:rPr>
      </w:pPr>
      <w:r w:rsidRPr="00661741">
        <w:rPr>
          <w:rFonts w:ascii="Arial" w:hAnsi="Arial" w:cs="Arial"/>
          <w:sz w:val="22"/>
          <w:szCs w:val="22"/>
        </w:rPr>
        <w:t>Researchers have discovered a protection mechanism in mammals against the toxicity of free heme in the body.</w:t>
      </w:r>
    </w:p>
    <w:p w:rsidR="00493067" w:rsidRPr="009D4709" w:rsidRDefault="00493067" w:rsidP="0037172E">
      <w:pPr>
        <w:pStyle w:val="TOCHeading"/>
      </w:pPr>
      <w:bookmarkStart w:id="22" w:name="_Toc22109767"/>
      <w:r w:rsidRPr="009D4709">
        <w:rPr>
          <w:rStyle w:val="Strong"/>
          <w:bCs w:val="0"/>
        </w:rPr>
        <w:t>Infectious diseases</w:t>
      </w:r>
      <w:r w:rsidRPr="009D4709">
        <w:t xml:space="preserve"> </w:t>
      </w:r>
      <w:r w:rsidRPr="00890450">
        <w:rPr>
          <w:b/>
        </w:rPr>
        <w:t xml:space="preserve">(begins </w:t>
      </w:r>
      <w:r w:rsidRPr="00A013D4">
        <w:rPr>
          <w:b/>
        </w:rPr>
        <w:t>page 1</w:t>
      </w:r>
      <w:r w:rsidR="004C0C0B">
        <w:rPr>
          <w:b/>
        </w:rPr>
        <w:t>9</w:t>
      </w:r>
      <w:r w:rsidRPr="00A013D4">
        <w:rPr>
          <w:b/>
        </w:rPr>
        <w:t>)</w:t>
      </w:r>
      <w:bookmarkEnd w:id="22"/>
    </w:p>
    <w:p w:rsidR="009D3D01" w:rsidRPr="00890450" w:rsidRDefault="00493067" w:rsidP="009D4709">
      <w:pPr>
        <w:pStyle w:val="subheadercallight12pt"/>
        <w:rPr>
          <w:color w:val="C00000"/>
        </w:rPr>
      </w:pPr>
      <w:bookmarkStart w:id="23" w:name="_Toc11740256"/>
      <w:bookmarkStart w:id="24" w:name="_Toc11925715"/>
      <w:bookmarkStart w:id="25" w:name="_Toc12893478"/>
      <w:bookmarkStart w:id="26" w:name="_Toc13746872"/>
      <w:bookmarkStart w:id="27" w:name="_Toc22109768"/>
      <w:r w:rsidRPr="00890450">
        <w:rPr>
          <w:color w:val="C00000"/>
        </w:rPr>
        <w:t>Mosquito-borne diseases</w:t>
      </w:r>
      <w:bookmarkEnd w:id="23"/>
      <w:r w:rsidRPr="00890450">
        <w:rPr>
          <w:color w:val="C00000"/>
        </w:rPr>
        <w:t xml:space="preserve"> </w:t>
      </w:r>
      <w:r w:rsidR="00C92F96" w:rsidRPr="00890450">
        <w:rPr>
          <w:color w:val="C00000"/>
        </w:rPr>
        <w:t>(</w:t>
      </w:r>
      <w:r w:rsidR="00C92F96" w:rsidRPr="005C7E33">
        <w:rPr>
          <w:color w:val="C00000"/>
        </w:rPr>
        <w:t>p1</w:t>
      </w:r>
      <w:r w:rsidR="005C7E33">
        <w:rPr>
          <w:color w:val="C00000"/>
        </w:rPr>
        <w:t>9</w:t>
      </w:r>
      <w:r w:rsidR="00C92F96" w:rsidRPr="005C7E33">
        <w:rPr>
          <w:color w:val="C00000"/>
        </w:rPr>
        <w:t>)</w:t>
      </w:r>
      <w:bookmarkEnd w:id="24"/>
      <w:bookmarkEnd w:id="25"/>
      <w:bookmarkEnd w:id="26"/>
      <w:bookmarkEnd w:id="27"/>
    </w:p>
    <w:p w:rsidR="009D3D01" w:rsidRPr="00E50799" w:rsidRDefault="00501865" w:rsidP="00F94979">
      <w:pPr>
        <w:pStyle w:val="ListParagraph"/>
        <w:ind w:left="644"/>
        <w:rPr>
          <w:rFonts w:asciiTheme="minorHAnsi" w:hAnsiTheme="minorHAnsi" w:cstheme="minorHAnsi"/>
          <w:sz w:val="22"/>
          <w:szCs w:val="22"/>
        </w:rPr>
      </w:pPr>
      <w:r w:rsidRPr="00E50799">
        <w:rPr>
          <w:rFonts w:asciiTheme="minorHAnsi" w:hAnsiTheme="minorHAnsi" w:cstheme="minorHAnsi"/>
          <w:sz w:val="22"/>
          <w:szCs w:val="22"/>
        </w:rPr>
        <w:t xml:space="preserve"> </w:t>
      </w:r>
    </w:p>
    <w:p w:rsidR="0073148A" w:rsidRPr="0073148A" w:rsidRDefault="0073148A" w:rsidP="0073148A">
      <w:pPr>
        <w:pStyle w:val="ListParagraph"/>
        <w:numPr>
          <w:ilvl w:val="1"/>
          <w:numId w:val="3"/>
        </w:numPr>
        <w:spacing w:after="240"/>
        <w:rPr>
          <w:rFonts w:asciiTheme="minorHAnsi" w:hAnsiTheme="minorHAnsi" w:cstheme="minorHAnsi"/>
          <w:sz w:val="22"/>
          <w:szCs w:val="22"/>
        </w:rPr>
      </w:pPr>
      <w:r w:rsidRPr="0073148A">
        <w:rPr>
          <w:rFonts w:ascii="Arial" w:hAnsi="Arial" w:cs="Arial"/>
          <w:sz w:val="22"/>
          <w:szCs w:val="22"/>
        </w:rPr>
        <w:t xml:space="preserve">A small molecule has been discovered to have the ability to block Zika virus infection in human cells (in vitro) and in mice (in vivo).  </w:t>
      </w:r>
    </w:p>
    <w:p w:rsidR="0073148A" w:rsidRPr="0073148A" w:rsidRDefault="0073148A" w:rsidP="0073148A">
      <w:pPr>
        <w:pStyle w:val="ListParagraph"/>
        <w:numPr>
          <w:ilvl w:val="1"/>
          <w:numId w:val="3"/>
        </w:numPr>
        <w:spacing w:after="240"/>
        <w:rPr>
          <w:rFonts w:ascii="Arial" w:hAnsi="Arial" w:cs="Arial"/>
          <w:sz w:val="22"/>
          <w:szCs w:val="22"/>
        </w:rPr>
      </w:pPr>
      <w:r w:rsidRPr="0073148A">
        <w:rPr>
          <w:rFonts w:ascii="Arial" w:hAnsi="Arial" w:cs="Arial"/>
          <w:sz w:val="22"/>
          <w:szCs w:val="22"/>
        </w:rPr>
        <w:t>Researchers reconstructed a gene sequen</w:t>
      </w:r>
      <w:r w:rsidR="009818C8">
        <w:rPr>
          <w:rFonts w:ascii="Arial" w:hAnsi="Arial" w:cs="Arial"/>
          <w:sz w:val="22"/>
          <w:szCs w:val="22"/>
        </w:rPr>
        <w:t>ce acquired by the ancestor of </w:t>
      </w:r>
      <w:r w:rsidRPr="0073148A">
        <w:rPr>
          <w:rFonts w:ascii="Arial" w:hAnsi="Arial" w:cs="Arial"/>
          <w:sz w:val="22"/>
          <w:szCs w:val="22"/>
        </w:rPr>
        <w:t xml:space="preserve">the malaria parasite </w:t>
      </w:r>
      <w:r w:rsidRPr="0073148A">
        <w:rPr>
          <w:rStyle w:val="Emphasis"/>
          <w:rFonts w:ascii="Arial" w:hAnsi="Arial" w:cs="Arial"/>
          <w:sz w:val="22"/>
          <w:szCs w:val="22"/>
        </w:rPr>
        <w:t>Plasmodium falciparum</w:t>
      </w:r>
      <w:r w:rsidRPr="0073148A">
        <w:rPr>
          <w:rFonts w:ascii="Arial" w:hAnsi="Arial" w:cs="Arial"/>
          <w:sz w:val="22"/>
          <w:szCs w:val="22"/>
        </w:rPr>
        <w:t>, giving it the ability to infect human red blood cells.</w:t>
      </w:r>
    </w:p>
    <w:p w:rsidR="0073148A" w:rsidRPr="0073148A" w:rsidRDefault="0073148A" w:rsidP="0073148A">
      <w:pPr>
        <w:pStyle w:val="ListParagraph"/>
        <w:numPr>
          <w:ilvl w:val="1"/>
          <w:numId w:val="3"/>
        </w:numPr>
        <w:spacing w:after="240"/>
        <w:rPr>
          <w:rFonts w:ascii="Arial" w:hAnsi="Arial" w:cs="Arial"/>
          <w:sz w:val="22"/>
          <w:szCs w:val="22"/>
        </w:rPr>
      </w:pPr>
      <w:r w:rsidRPr="0073148A">
        <w:rPr>
          <w:rFonts w:ascii="Arial" w:hAnsi="Arial" w:cs="Arial"/>
          <w:sz w:val="22"/>
          <w:szCs w:val="22"/>
        </w:rPr>
        <w:t xml:space="preserve">Researchers have developed a chikungunya vaccine that can be manufactured quickly and can be stored at warm temperatures. </w:t>
      </w:r>
    </w:p>
    <w:p w:rsidR="004D292F" w:rsidRPr="00890450" w:rsidRDefault="00493067" w:rsidP="009D4709">
      <w:pPr>
        <w:pStyle w:val="subheadercallight12pt"/>
        <w:rPr>
          <w:color w:val="C00000"/>
        </w:rPr>
      </w:pPr>
      <w:bookmarkStart w:id="28" w:name="_Toc11740257"/>
      <w:bookmarkStart w:id="29" w:name="_Toc11925716"/>
      <w:bookmarkStart w:id="30" w:name="_Toc12893479"/>
      <w:bookmarkStart w:id="31" w:name="_Toc13746873"/>
      <w:bookmarkStart w:id="32" w:name="_Toc22109769"/>
      <w:r w:rsidRPr="00890450">
        <w:rPr>
          <w:color w:val="C00000"/>
        </w:rPr>
        <w:t>Influenza</w:t>
      </w:r>
      <w:bookmarkEnd w:id="28"/>
      <w:r w:rsidR="00EC4F5B" w:rsidRPr="00890450">
        <w:rPr>
          <w:color w:val="C00000"/>
        </w:rPr>
        <w:t xml:space="preserve"> </w:t>
      </w:r>
      <w:r w:rsidR="00EC4F5B" w:rsidRPr="00974553">
        <w:rPr>
          <w:color w:val="C00000"/>
        </w:rPr>
        <w:t>(p</w:t>
      </w:r>
      <w:r w:rsidR="00974553" w:rsidRPr="00974553">
        <w:rPr>
          <w:color w:val="C00000"/>
        </w:rPr>
        <w:t>20</w:t>
      </w:r>
      <w:r w:rsidR="005428FA" w:rsidRPr="00974553">
        <w:rPr>
          <w:color w:val="C00000"/>
        </w:rPr>
        <w:t>)</w:t>
      </w:r>
      <w:bookmarkEnd w:id="29"/>
      <w:bookmarkEnd w:id="30"/>
      <w:bookmarkEnd w:id="31"/>
      <w:bookmarkEnd w:id="32"/>
    </w:p>
    <w:p w:rsidR="00482879" w:rsidRPr="00482879" w:rsidRDefault="00482879" w:rsidP="00482879">
      <w:pPr>
        <w:pStyle w:val="NormalWeb"/>
        <w:numPr>
          <w:ilvl w:val="1"/>
          <w:numId w:val="3"/>
        </w:numPr>
        <w:rPr>
          <w:rFonts w:asciiTheme="minorHAnsi" w:hAnsiTheme="minorHAnsi" w:cstheme="minorHAnsi"/>
          <w:sz w:val="22"/>
          <w:szCs w:val="22"/>
        </w:rPr>
      </w:pPr>
      <w:r w:rsidRPr="00482879">
        <w:rPr>
          <w:rFonts w:ascii="Arial" w:hAnsi="Arial" w:cs="Arial"/>
          <w:sz w:val="22"/>
          <w:szCs w:val="22"/>
        </w:rPr>
        <w:t xml:space="preserve">The FDA has approved Xofluza as a treatment for those at high risk of developing flu-related complications. </w:t>
      </w:r>
    </w:p>
    <w:p w:rsidR="00482879" w:rsidRPr="00A91A4C" w:rsidRDefault="00482879" w:rsidP="00482879">
      <w:pPr>
        <w:pStyle w:val="NormalWeb"/>
        <w:numPr>
          <w:ilvl w:val="1"/>
          <w:numId w:val="3"/>
        </w:numPr>
        <w:rPr>
          <w:rFonts w:ascii="Arial" w:hAnsi="Arial" w:cs="Arial"/>
          <w:sz w:val="22"/>
          <w:szCs w:val="22"/>
        </w:rPr>
      </w:pPr>
      <w:r>
        <w:rPr>
          <w:rFonts w:ascii="Arial" w:hAnsi="Arial" w:cs="Arial"/>
          <w:sz w:val="22"/>
          <w:szCs w:val="22"/>
        </w:rPr>
        <w:t xml:space="preserve">Some scientists believe </w:t>
      </w:r>
      <w:r w:rsidRPr="00A91A4C">
        <w:rPr>
          <w:rFonts w:ascii="Arial" w:hAnsi="Arial" w:cs="Arial"/>
          <w:sz w:val="22"/>
          <w:szCs w:val="22"/>
        </w:rPr>
        <w:t xml:space="preserve">that the first flu viruses you encounter in your life leave an indelible mark on your immune system. </w:t>
      </w:r>
    </w:p>
    <w:p w:rsidR="00482879" w:rsidRPr="00502968" w:rsidRDefault="00482879" w:rsidP="00482879">
      <w:pPr>
        <w:pStyle w:val="NormalWeb"/>
        <w:numPr>
          <w:ilvl w:val="1"/>
          <w:numId w:val="3"/>
        </w:numPr>
        <w:rPr>
          <w:rFonts w:ascii="Arial" w:hAnsi="Arial" w:cs="Arial"/>
          <w:sz w:val="22"/>
          <w:szCs w:val="22"/>
        </w:rPr>
      </w:pPr>
      <w:r w:rsidRPr="00502968">
        <w:rPr>
          <w:rFonts w:ascii="Arial" w:hAnsi="Arial" w:cs="Arial"/>
          <w:sz w:val="22"/>
          <w:szCs w:val="22"/>
        </w:rPr>
        <w:t xml:space="preserve">Influenza </w:t>
      </w:r>
      <w:r>
        <w:rPr>
          <w:rFonts w:ascii="Arial" w:hAnsi="Arial" w:cs="Arial"/>
          <w:sz w:val="22"/>
          <w:szCs w:val="22"/>
        </w:rPr>
        <w:t xml:space="preserve">researchers have investigated whether </w:t>
      </w:r>
      <w:r w:rsidRPr="00502968">
        <w:rPr>
          <w:rFonts w:ascii="Arial" w:hAnsi="Arial" w:cs="Arial"/>
          <w:sz w:val="22"/>
          <w:szCs w:val="22"/>
        </w:rPr>
        <w:t>convalescent plasma or anti-influenza hyperimmune intravenous immunoglobulin have clinical benefit</w:t>
      </w:r>
      <w:r>
        <w:rPr>
          <w:rFonts w:ascii="Arial" w:hAnsi="Arial" w:cs="Arial"/>
          <w:sz w:val="22"/>
          <w:szCs w:val="22"/>
        </w:rPr>
        <w:t>.</w:t>
      </w:r>
      <w:r w:rsidRPr="00502968">
        <w:rPr>
          <w:rFonts w:ascii="Arial" w:hAnsi="Arial" w:cs="Arial"/>
          <w:sz w:val="22"/>
          <w:szCs w:val="22"/>
        </w:rPr>
        <w:t xml:space="preserve">  </w:t>
      </w:r>
    </w:p>
    <w:p w:rsidR="00493067" w:rsidRPr="00890450" w:rsidRDefault="00493067" w:rsidP="009D4709">
      <w:pPr>
        <w:pStyle w:val="subheadercallight12pt"/>
        <w:rPr>
          <w:color w:val="C00000"/>
        </w:rPr>
      </w:pPr>
      <w:bookmarkStart w:id="33" w:name="_Toc11740258"/>
      <w:bookmarkStart w:id="34" w:name="_Toc11925717"/>
      <w:bookmarkStart w:id="35" w:name="_Toc12893480"/>
      <w:bookmarkStart w:id="36" w:name="_Toc13746874"/>
      <w:bookmarkStart w:id="37" w:name="_Toc22109770"/>
      <w:r w:rsidRPr="00890450">
        <w:rPr>
          <w:color w:val="C00000"/>
        </w:rPr>
        <w:t>Ebola virus disease</w:t>
      </w:r>
      <w:bookmarkEnd w:id="33"/>
      <w:r w:rsidRPr="00890450">
        <w:rPr>
          <w:color w:val="C00000"/>
        </w:rPr>
        <w:t xml:space="preserve"> </w:t>
      </w:r>
      <w:r w:rsidR="00952FD6" w:rsidRPr="00974553">
        <w:rPr>
          <w:color w:val="C00000"/>
        </w:rPr>
        <w:t>(p</w:t>
      </w:r>
      <w:r w:rsidR="006F47A4">
        <w:rPr>
          <w:color w:val="C00000"/>
        </w:rPr>
        <w:t>20</w:t>
      </w:r>
      <w:r w:rsidR="005428FA" w:rsidRPr="00974553">
        <w:rPr>
          <w:color w:val="C00000"/>
        </w:rPr>
        <w:t>)</w:t>
      </w:r>
      <w:bookmarkEnd w:id="34"/>
      <w:bookmarkEnd w:id="35"/>
      <w:bookmarkEnd w:id="36"/>
      <w:bookmarkEnd w:id="37"/>
    </w:p>
    <w:p w:rsidR="00F74892" w:rsidRPr="00F74892" w:rsidRDefault="00F74892" w:rsidP="00F74892">
      <w:pPr>
        <w:pStyle w:val="NormalWeb"/>
        <w:numPr>
          <w:ilvl w:val="1"/>
          <w:numId w:val="3"/>
        </w:numPr>
        <w:rPr>
          <w:rFonts w:asciiTheme="minorHAnsi" w:hAnsiTheme="minorHAnsi" w:cstheme="minorHAnsi"/>
          <w:sz w:val="22"/>
          <w:szCs w:val="22"/>
        </w:rPr>
      </w:pPr>
      <w:r w:rsidRPr="00F74892">
        <w:rPr>
          <w:rFonts w:ascii="Arial" w:hAnsi="Arial" w:cs="Arial"/>
          <w:sz w:val="22"/>
          <w:szCs w:val="22"/>
        </w:rPr>
        <w:t xml:space="preserve">A new study suggests climate change raises the risk of more Ebola outbreaks. </w:t>
      </w:r>
    </w:p>
    <w:p w:rsidR="00F74892" w:rsidRPr="00D6479F" w:rsidRDefault="00F74892" w:rsidP="00F74892">
      <w:pPr>
        <w:pStyle w:val="NormalWeb"/>
        <w:numPr>
          <w:ilvl w:val="1"/>
          <w:numId w:val="3"/>
        </w:numPr>
        <w:rPr>
          <w:rFonts w:ascii="Arial" w:hAnsi="Arial" w:cs="Arial"/>
          <w:sz w:val="22"/>
          <w:szCs w:val="22"/>
        </w:rPr>
      </w:pPr>
      <w:r>
        <w:rPr>
          <w:rFonts w:ascii="Arial" w:hAnsi="Arial" w:cs="Arial"/>
          <w:sz w:val="22"/>
          <w:szCs w:val="22"/>
        </w:rPr>
        <w:lastRenderedPageBreak/>
        <w:t>T</w:t>
      </w:r>
      <w:r w:rsidRPr="00D6479F">
        <w:rPr>
          <w:rFonts w:ascii="Arial" w:hAnsi="Arial" w:cs="Arial"/>
          <w:sz w:val="22"/>
          <w:szCs w:val="22"/>
        </w:rPr>
        <w:t xml:space="preserve">he FDA accepted for priority review </w:t>
      </w:r>
      <w:r>
        <w:rPr>
          <w:rFonts w:ascii="Arial" w:hAnsi="Arial" w:cs="Arial"/>
          <w:sz w:val="22"/>
          <w:szCs w:val="22"/>
        </w:rPr>
        <w:t xml:space="preserve">Merck’s </w:t>
      </w:r>
      <w:r w:rsidRPr="00D6479F">
        <w:rPr>
          <w:rFonts w:ascii="Arial" w:hAnsi="Arial" w:cs="Arial"/>
          <w:sz w:val="22"/>
          <w:szCs w:val="22"/>
        </w:rPr>
        <w:t xml:space="preserve">Biologics License Application for its investigational vaccine for Ebola Zaire virus (V920).  </w:t>
      </w:r>
    </w:p>
    <w:p w:rsidR="00F74892" w:rsidRPr="00C24E98" w:rsidRDefault="00F74892" w:rsidP="00F74892">
      <w:pPr>
        <w:pStyle w:val="NormalWeb"/>
        <w:numPr>
          <w:ilvl w:val="1"/>
          <w:numId w:val="3"/>
        </w:numPr>
        <w:rPr>
          <w:rFonts w:ascii="Arial" w:eastAsiaTheme="minorHAnsi" w:hAnsi="Arial" w:cs="Arial"/>
          <w:sz w:val="22"/>
          <w:szCs w:val="22"/>
        </w:rPr>
      </w:pPr>
      <w:r w:rsidRPr="00C24E98">
        <w:rPr>
          <w:rFonts w:ascii="Arial" w:hAnsi="Arial" w:cs="Arial"/>
          <w:sz w:val="22"/>
          <w:szCs w:val="22"/>
        </w:rPr>
        <w:t xml:space="preserve">The FDA approved marketing of the first rapid diagnostic test to identify </w:t>
      </w:r>
      <w:r w:rsidRPr="00C24E98">
        <w:rPr>
          <w:rFonts w:ascii="Arial" w:eastAsiaTheme="majorEastAsia" w:hAnsi="Arial" w:cs="Arial"/>
          <w:sz w:val="22"/>
          <w:szCs w:val="22"/>
        </w:rPr>
        <w:t>Ebola virus</w:t>
      </w:r>
      <w:r w:rsidRPr="00C24E98">
        <w:rPr>
          <w:rFonts w:ascii="Arial" w:hAnsi="Arial" w:cs="Arial"/>
          <w:sz w:val="22"/>
          <w:szCs w:val="22"/>
        </w:rPr>
        <w:t xml:space="preserve"> antigens</w:t>
      </w:r>
      <w:r>
        <w:rPr>
          <w:rFonts w:ascii="Arial" w:hAnsi="Arial" w:cs="Arial"/>
          <w:sz w:val="22"/>
          <w:szCs w:val="22"/>
        </w:rPr>
        <w:t>.</w:t>
      </w:r>
      <w:r w:rsidRPr="00C24E98">
        <w:rPr>
          <w:rFonts w:ascii="Arial" w:hAnsi="Arial" w:cs="Arial"/>
          <w:sz w:val="22"/>
          <w:szCs w:val="22"/>
        </w:rPr>
        <w:t xml:space="preserve"> </w:t>
      </w:r>
    </w:p>
    <w:p w:rsidR="00F74892" w:rsidRPr="00245B02" w:rsidRDefault="00F74892" w:rsidP="00F74892">
      <w:pPr>
        <w:pStyle w:val="NormalWeb"/>
        <w:numPr>
          <w:ilvl w:val="1"/>
          <w:numId w:val="3"/>
        </w:numPr>
        <w:rPr>
          <w:rFonts w:ascii="Arial" w:eastAsiaTheme="minorHAnsi" w:hAnsi="Arial" w:cs="Arial"/>
          <w:sz w:val="22"/>
          <w:szCs w:val="22"/>
        </w:rPr>
      </w:pPr>
      <w:r w:rsidRPr="00245B02">
        <w:rPr>
          <w:rFonts w:ascii="Arial" w:hAnsi="Arial" w:cs="Arial"/>
          <w:sz w:val="22"/>
          <w:szCs w:val="22"/>
        </w:rPr>
        <w:t xml:space="preserve">The Sabin Vaccine Institute was awarded </w:t>
      </w:r>
      <w:r>
        <w:rPr>
          <w:rFonts w:ascii="Arial" w:hAnsi="Arial" w:cs="Arial"/>
          <w:sz w:val="22"/>
          <w:szCs w:val="22"/>
        </w:rPr>
        <w:t xml:space="preserve">funds from </w:t>
      </w:r>
      <w:r w:rsidRPr="00245B02">
        <w:rPr>
          <w:rFonts w:ascii="Arial" w:hAnsi="Arial" w:cs="Arial"/>
          <w:sz w:val="22"/>
          <w:szCs w:val="22"/>
        </w:rPr>
        <w:t xml:space="preserve">the </w:t>
      </w:r>
      <w:r>
        <w:rPr>
          <w:rFonts w:ascii="Arial" w:hAnsi="Arial" w:cs="Arial"/>
          <w:sz w:val="22"/>
          <w:szCs w:val="22"/>
        </w:rPr>
        <w:t xml:space="preserve">US </w:t>
      </w:r>
      <w:r w:rsidRPr="00245B02">
        <w:rPr>
          <w:rFonts w:ascii="Arial" w:hAnsi="Arial" w:cs="Arial"/>
          <w:sz w:val="22"/>
          <w:szCs w:val="22"/>
        </w:rPr>
        <w:t>Biomedical Advanced Research and Development Authority to advance development of vaccines against Ebola Sudan and Marburg viruses</w:t>
      </w:r>
      <w:r>
        <w:rPr>
          <w:rFonts w:ascii="Arial" w:hAnsi="Arial" w:cs="Arial"/>
          <w:sz w:val="22"/>
          <w:szCs w:val="22"/>
        </w:rPr>
        <w:t>.</w:t>
      </w:r>
    </w:p>
    <w:p w:rsidR="00493067" w:rsidRPr="00890450" w:rsidRDefault="00493067" w:rsidP="009D4709">
      <w:pPr>
        <w:pStyle w:val="subheadercallight12pt"/>
        <w:rPr>
          <w:color w:val="C00000"/>
        </w:rPr>
      </w:pPr>
      <w:bookmarkStart w:id="38" w:name="_Toc11740259"/>
      <w:bookmarkStart w:id="39" w:name="_Toc11925718"/>
      <w:bookmarkStart w:id="40" w:name="_Toc12893481"/>
      <w:bookmarkStart w:id="41" w:name="_Toc13746875"/>
      <w:bookmarkStart w:id="42" w:name="_Toc22109771"/>
      <w:r w:rsidRPr="00890450">
        <w:rPr>
          <w:color w:val="C00000"/>
        </w:rPr>
        <w:t>MERS-CoV</w:t>
      </w:r>
      <w:bookmarkEnd w:id="38"/>
      <w:r w:rsidR="00952FD6" w:rsidRPr="00890450">
        <w:rPr>
          <w:color w:val="C00000"/>
        </w:rPr>
        <w:t xml:space="preserve"> (</w:t>
      </w:r>
      <w:r w:rsidR="00952FD6" w:rsidRPr="001941E9">
        <w:rPr>
          <w:color w:val="C00000"/>
        </w:rPr>
        <w:t>p</w:t>
      </w:r>
      <w:r w:rsidR="001941E9" w:rsidRPr="001941E9">
        <w:rPr>
          <w:color w:val="C00000"/>
        </w:rPr>
        <w:t>21</w:t>
      </w:r>
      <w:r w:rsidR="00B64A6E" w:rsidRPr="001941E9">
        <w:rPr>
          <w:color w:val="C00000"/>
        </w:rPr>
        <w:t>)</w:t>
      </w:r>
      <w:bookmarkEnd w:id="39"/>
      <w:bookmarkEnd w:id="40"/>
      <w:bookmarkEnd w:id="41"/>
      <w:bookmarkEnd w:id="42"/>
    </w:p>
    <w:p w:rsidR="00BF0CB2" w:rsidRPr="00BF0CB2" w:rsidRDefault="00BF0CB2" w:rsidP="00BF0CB2">
      <w:pPr>
        <w:pStyle w:val="NormalWeb"/>
        <w:numPr>
          <w:ilvl w:val="1"/>
          <w:numId w:val="3"/>
        </w:numPr>
        <w:rPr>
          <w:rFonts w:asciiTheme="minorHAnsi" w:hAnsiTheme="minorHAnsi" w:cstheme="minorHAnsi"/>
          <w:sz w:val="22"/>
          <w:szCs w:val="22"/>
        </w:rPr>
      </w:pPr>
      <w:r w:rsidRPr="00BF0CB2">
        <w:rPr>
          <w:rFonts w:ascii="Arial" w:hAnsi="Arial" w:cs="Arial"/>
          <w:sz w:val="22"/>
          <w:szCs w:val="22"/>
        </w:rPr>
        <w:t>By the end of September 2019, 2468 laboratory-conﬁrmed cases of MERS, including 851 deaths had been reported globally, mostly from Saudi Arabia.</w:t>
      </w:r>
    </w:p>
    <w:p w:rsidR="009D15DC" w:rsidRPr="001063AD" w:rsidRDefault="00CC3206" w:rsidP="001063AD">
      <w:pPr>
        <w:pStyle w:val="TOCSubheaddetailedsection"/>
      </w:pPr>
      <w:bookmarkStart w:id="43" w:name="_Toc24028446"/>
      <w:bookmarkStart w:id="44" w:name="_Toc11740260"/>
      <w:bookmarkStart w:id="45" w:name="_Toc11925719"/>
      <w:bookmarkStart w:id="46" w:name="_Toc12893482"/>
      <w:bookmarkStart w:id="47" w:name="_Toc13746876"/>
      <w:bookmarkStart w:id="48" w:name="_Toc22109772"/>
      <w:bookmarkStart w:id="49" w:name="_Toc24113935"/>
      <w:r>
        <w:t>Tick-borne diseases</w:t>
      </w:r>
      <w:bookmarkEnd w:id="43"/>
      <w:r>
        <w:t xml:space="preserve"> </w:t>
      </w:r>
      <w:r w:rsidRPr="001941E9">
        <w:t>p</w:t>
      </w:r>
      <w:r w:rsidR="00096E60">
        <w:t>21</w:t>
      </w:r>
      <w:r w:rsidRPr="001941E9">
        <w:t>)</w:t>
      </w:r>
      <w:bookmarkEnd w:id="44"/>
      <w:bookmarkEnd w:id="45"/>
      <w:bookmarkEnd w:id="46"/>
      <w:bookmarkEnd w:id="47"/>
      <w:bookmarkEnd w:id="48"/>
      <w:bookmarkEnd w:id="49"/>
    </w:p>
    <w:p w:rsidR="001063AD" w:rsidRDefault="001063AD" w:rsidP="001063AD">
      <w:pPr>
        <w:pStyle w:val="NormalWeb"/>
        <w:numPr>
          <w:ilvl w:val="1"/>
          <w:numId w:val="4"/>
        </w:numPr>
        <w:rPr>
          <w:rFonts w:ascii="Arial" w:hAnsi="Arial" w:cs="Arial"/>
          <w:sz w:val="22"/>
          <w:szCs w:val="22"/>
        </w:rPr>
      </w:pPr>
      <w:r w:rsidRPr="00527A4E">
        <w:rPr>
          <w:rFonts w:ascii="Arial" w:hAnsi="Arial" w:cs="Arial"/>
          <w:sz w:val="22"/>
          <w:szCs w:val="22"/>
        </w:rPr>
        <w:t>US research</w:t>
      </w:r>
      <w:r>
        <w:rPr>
          <w:rFonts w:ascii="Arial" w:hAnsi="Arial" w:cs="Arial"/>
          <w:sz w:val="22"/>
          <w:szCs w:val="22"/>
        </w:rPr>
        <w:t xml:space="preserve"> </w:t>
      </w:r>
      <w:r w:rsidRPr="00527A4E">
        <w:rPr>
          <w:rFonts w:ascii="Arial" w:hAnsi="Arial" w:cs="Arial"/>
          <w:sz w:val="22"/>
          <w:szCs w:val="22"/>
        </w:rPr>
        <w:t xml:space="preserve">describes a new rapid assay for Lyme disease that could lead to a practical test for use by healthcare providers. </w:t>
      </w:r>
    </w:p>
    <w:p w:rsidR="001063AD" w:rsidRDefault="001063AD" w:rsidP="001063AD">
      <w:pPr>
        <w:pStyle w:val="NormalWeb"/>
        <w:numPr>
          <w:ilvl w:val="1"/>
          <w:numId w:val="4"/>
        </w:numPr>
        <w:rPr>
          <w:rFonts w:ascii="Arial" w:hAnsi="Arial" w:cs="Arial"/>
          <w:sz w:val="22"/>
          <w:szCs w:val="22"/>
        </w:rPr>
      </w:pPr>
      <w:r w:rsidRPr="00B75A73">
        <w:rPr>
          <w:rFonts w:ascii="Arial" w:hAnsi="Arial" w:cs="Arial"/>
          <w:sz w:val="22"/>
          <w:szCs w:val="22"/>
        </w:rPr>
        <w:t>With an increase of tickborne disease in the US the National Institutes of Health announced a five-year plan to expand research and reduce infections.</w:t>
      </w:r>
    </w:p>
    <w:p w:rsidR="001063AD" w:rsidRPr="00D7201B" w:rsidRDefault="001063AD" w:rsidP="001063AD">
      <w:pPr>
        <w:pStyle w:val="NormalWeb"/>
        <w:numPr>
          <w:ilvl w:val="1"/>
          <w:numId w:val="4"/>
        </w:numPr>
        <w:rPr>
          <w:rFonts w:ascii="Arial" w:hAnsi="Arial" w:cs="Arial"/>
          <w:sz w:val="22"/>
          <w:szCs w:val="22"/>
        </w:rPr>
      </w:pPr>
      <w:r w:rsidRPr="006D7BBC">
        <w:rPr>
          <w:rFonts w:ascii="Arial" w:hAnsi="Arial" w:cs="Arial"/>
          <w:sz w:val="22"/>
          <w:szCs w:val="22"/>
        </w:rPr>
        <w:t>French company Valneva has an experimental vaccine again</w:t>
      </w:r>
      <w:r w:rsidR="00577269">
        <w:rPr>
          <w:rFonts w:ascii="Arial" w:hAnsi="Arial" w:cs="Arial"/>
          <w:sz w:val="22"/>
          <w:szCs w:val="22"/>
        </w:rPr>
        <w:t>st Lyme disease which is now in</w:t>
      </w:r>
      <w:r w:rsidRPr="006D7BBC">
        <w:rPr>
          <w:rFonts w:ascii="Arial" w:hAnsi="Arial" w:cs="Arial"/>
          <w:sz w:val="22"/>
          <w:szCs w:val="22"/>
        </w:rPr>
        <w:t xml:space="preserve"> a Phase II clinical trial.  </w:t>
      </w:r>
    </w:p>
    <w:p w:rsidR="001063AD" w:rsidRPr="005C3E36" w:rsidRDefault="001063AD" w:rsidP="001063AD">
      <w:pPr>
        <w:pStyle w:val="NormalWeb"/>
        <w:numPr>
          <w:ilvl w:val="1"/>
          <w:numId w:val="4"/>
        </w:numPr>
        <w:rPr>
          <w:rFonts w:ascii="Arial" w:hAnsi="Arial" w:cs="Arial"/>
          <w:sz w:val="22"/>
          <w:szCs w:val="22"/>
        </w:rPr>
      </w:pPr>
      <w:r w:rsidRPr="005C3E36">
        <w:rPr>
          <w:rFonts w:ascii="Arial" w:hAnsi="Arial" w:cs="Arial"/>
          <w:sz w:val="22"/>
          <w:szCs w:val="22"/>
        </w:rPr>
        <w:t xml:space="preserve">Baxter completed a safety study on a Lyme vaccine </w:t>
      </w:r>
      <w:r w:rsidRPr="00D51242">
        <w:rPr>
          <w:rFonts w:ascii="Arial" w:eastAsiaTheme="majorEastAsia" w:hAnsi="Arial" w:cs="Arial"/>
          <w:sz w:val="22"/>
          <w:szCs w:val="22"/>
        </w:rPr>
        <w:t>in 2013</w:t>
      </w:r>
      <w:r>
        <w:rPr>
          <w:rFonts w:ascii="Arial" w:hAnsi="Arial" w:cs="Arial"/>
          <w:color w:val="0000FF"/>
          <w:sz w:val="22"/>
          <w:szCs w:val="22"/>
        </w:rPr>
        <w:t xml:space="preserve">. </w:t>
      </w:r>
      <w:r w:rsidRPr="005C3E36">
        <w:rPr>
          <w:rFonts w:ascii="Arial" w:hAnsi="Arial" w:cs="Arial"/>
          <w:sz w:val="22"/>
          <w:szCs w:val="22"/>
        </w:rPr>
        <w:t>Takeda now owns that vaccine and is evaluating whether to take it forward.</w:t>
      </w:r>
    </w:p>
    <w:p w:rsidR="001063AD" w:rsidRDefault="001063AD" w:rsidP="001063AD">
      <w:pPr>
        <w:pStyle w:val="NormalWeb"/>
        <w:numPr>
          <w:ilvl w:val="1"/>
          <w:numId w:val="4"/>
        </w:numPr>
        <w:rPr>
          <w:rFonts w:ascii="Arial" w:hAnsi="Arial" w:cs="Arial"/>
          <w:sz w:val="22"/>
          <w:szCs w:val="22"/>
        </w:rPr>
      </w:pPr>
      <w:r w:rsidRPr="00DF446C">
        <w:rPr>
          <w:rFonts w:ascii="Arial" w:hAnsi="Arial" w:cs="Arial"/>
          <w:sz w:val="22"/>
          <w:szCs w:val="22"/>
        </w:rPr>
        <w:t>Using a DNA vaccine for tick-borne diseases, researchers in South Korea were able to prevent severe fever with thrombocytopenia syndrome in ferrets.</w:t>
      </w:r>
    </w:p>
    <w:p w:rsidR="00BF0CB2" w:rsidRDefault="00BF0CB2" w:rsidP="00BF0CB2">
      <w:pPr>
        <w:pStyle w:val="subheadercallight12pt"/>
        <w:rPr>
          <w:color w:val="C00000"/>
        </w:rPr>
      </w:pPr>
      <w:r w:rsidRPr="00890450">
        <w:rPr>
          <w:color w:val="C00000"/>
        </w:rPr>
        <w:t xml:space="preserve">Other diseases </w:t>
      </w:r>
      <w:r w:rsidRPr="005457C6">
        <w:rPr>
          <w:color w:val="C00000"/>
        </w:rPr>
        <w:t>(p</w:t>
      </w:r>
      <w:r w:rsidR="00655007" w:rsidRPr="005457C6">
        <w:rPr>
          <w:color w:val="C00000"/>
        </w:rPr>
        <w:t>22</w:t>
      </w:r>
      <w:r w:rsidRPr="005457C6">
        <w:rPr>
          <w:color w:val="C00000"/>
        </w:rPr>
        <w:t>)</w:t>
      </w:r>
    </w:p>
    <w:p w:rsidR="0095748B" w:rsidRPr="005628BF" w:rsidRDefault="0095748B" w:rsidP="008042AF">
      <w:pPr>
        <w:pStyle w:val="NormalWeb"/>
        <w:numPr>
          <w:ilvl w:val="1"/>
          <w:numId w:val="3"/>
        </w:numPr>
        <w:rPr>
          <w:rFonts w:ascii="Arial" w:hAnsi="Arial" w:cs="Arial"/>
          <w:sz w:val="22"/>
          <w:szCs w:val="22"/>
        </w:rPr>
      </w:pPr>
      <w:r w:rsidRPr="005628BF">
        <w:rPr>
          <w:rFonts w:ascii="Arial" w:hAnsi="Arial" w:cs="Arial"/>
          <w:sz w:val="22"/>
          <w:szCs w:val="22"/>
        </w:rPr>
        <w:t>Spain has had its largest ever outbreak of listeria.</w:t>
      </w:r>
    </w:p>
    <w:p w:rsidR="0095748B" w:rsidRPr="005628BF" w:rsidRDefault="0095748B" w:rsidP="008042AF">
      <w:pPr>
        <w:pStyle w:val="NormalWeb"/>
        <w:numPr>
          <w:ilvl w:val="1"/>
          <w:numId w:val="3"/>
        </w:numPr>
        <w:rPr>
          <w:rFonts w:ascii="Arial" w:hAnsi="Arial" w:cs="Arial"/>
          <w:sz w:val="22"/>
          <w:szCs w:val="22"/>
        </w:rPr>
      </w:pPr>
      <w:r w:rsidRPr="005628BF">
        <w:rPr>
          <w:rFonts w:ascii="Arial" w:hAnsi="Arial" w:cs="Arial"/>
          <w:sz w:val="22"/>
          <w:szCs w:val="22"/>
        </w:rPr>
        <w:t>New data suggests that preventing congenital cytomegalovirus may be possible with the antiviral medication valacyclovir, while CMV hyperimmune globulin as a preventive strategy may be less effective than hoped</w:t>
      </w:r>
    </w:p>
    <w:p w:rsidR="0095748B" w:rsidRPr="00C54403" w:rsidRDefault="0095748B" w:rsidP="00BF0CB2">
      <w:pPr>
        <w:pStyle w:val="NormalWeb"/>
        <w:numPr>
          <w:ilvl w:val="1"/>
          <w:numId w:val="3"/>
        </w:numPr>
        <w:rPr>
          <w:rFonts w:ascii="Arial" w:hAnsi="Arial" w:cs="Arial"/>
          <w:sz w:val="22"/>
          <w:szCs w:val="22"/>
        </w:rPr>
      </w:pPr>
      <w:r w:rsidRPr="00C525EC">
        <w:rPr>
          <w:rFonts w:ascii="Arial" w:hAnsi="Arial" w:cs="Arial"/>
          <w:sz w:val="22"/>
          <w:szCs w:val="22"/>
        </w:rPr>
        <w:t xml:space="preserve">Scientists found that a 5-minute soak in a 40 per cent solution of household bleach decontaminated stainless steel wires coated with chronic wasting disease prions. </w:t>
      </w:r>
    </w:p>
    <w:p w:rsidR="005B3F1B" w:rsidRPr="00E50799" w:rsidRDefault="001D14BE" w:rsidP="00F94979">
      <w:pPr>
        <w:spacing w:after="160" w:line="259" w:lineRule="auto"/>
        <w:rPr>
          <w:rFonts w:asciiTheme="minorHAnsi" w:hAnsiTheme="minorHAnsi" w:cstheme="minorHAnsi"/>
          <w:sz w:val="22"/>
          <w:szCs w:val="22"/>
        </w:rPr>
      </w:pPr>
      <w:r w:rsidRPr="00E50799">
        <w:rPr>
          <w:rFonts w:asciiTheme="minorHAnsi" w:hAnsiTheme="minorHAnsi" w:cstheme="minorHAnsi"/>
          <w:sz w:val="22"/>
          <w:szCs w:val="22"/>
        </w:rPr>
        <w:br w:type="page"/>
      </w:r>
    </w:p>
    <w:p w:rsidR="00952FD6" w:rsidRPr="0037172E" w:rsidRDefault="00952FD6" w:rsidP="00D55E2D">
      <w:pPr>
        <w:shd w:val="clear" w:color="auto" w:fill="4472C4" w:themeFill="accent1"/>
        <w:spacing w:after="160" w:line="259" w:lineRule="auto"/>
        <w:rPr>
          <w:rFonts w:asciiTheme="majorHAnsi" w:hAnsiTheme="majorHAnsi" w:cstheme="majorHAnsi"/>
          <w:sz w:val="22"/>
          <w:szCs w:val="22"/>
        </w:rPr>
      </w:pPr>
      <w:r w:rsidRPr="0037172E">
        <w:rPr>
          <w:rFonts w:asciiTheme="majorHAnsi" w:hAnsiTheme="majorHAnsi" w:cstheme="majorHAnsi"/>
          <w:color w:val="FFFFFF" w:themeColor="background1"/>
          <w:sz w:val="48"/>
          <w:szCs w:val="22"/>
          <w:shd w:val="clear" w:color="auto" w:fill="4472C4" w:themeFill="accent1"/>
        </w:rPr>
        <w:lastRenderedPageBreak/>
        <w:t>Detailed</w:t>
      </w:r>
      <w:r w:rsidR="00D55E2D" w:rsidRPr="0037172E">
        <w:rPr>
          <w:rFonts w:asciiTheme="majorHAnsi" w:hAnsiTheme="majorHAnsi" w:cstheme="majorHAnsi"/>
          <w:color w:val="FFFFFF" w:themeColor="background1"/>
          <w:sz w:val="48"/>
          <w:szCs w:val="22"/>
          <w:shd w:val="clear" w:color="auto" w:fill="4472C4" w:themeFill="accent1"/>
        </w:rPr>
        <w:t xml:space="preserve"> Report </w:t>
      </w:r>
    </w:p>
    <w:bookmarkStart w:id="50" w:name="_Toc22109773" w:displacedByCustomXml="next"/>
    <w:bookmarkStart w:id="51" w:name="_Toc11740261" w:displacedByCustomXml="next"/>
    <w:bookmarkStart w:id="52" w:name="_Hlk483765578" w:displacedByCustomXml="next"/>
    <w:bookmarkStart w:id="53" w:name="_Hlk1992433" w:displacedByCustomXml="next"/>
    <w:sdt>
      <w:sdtPr>
        <w:rPr>
          <w:rFonts w:eastAsia="Times New Roman" w:cs="Times New Roman"/>
          <w:b/>
          <w:bCs/>
          <w:caps/>
          <w:color w:val="auto"/>
          <w:sz w:val="24"/>
          <w:szCs w:val="24"/>
          <w:lang w:val="en-AU" w:eastAsia="en-AU"/>
        </w:rPr>
        <w:id w:val="-1603027333"/>
        <w:docPartObj>
          <w:docPartGallery w:val="Table of Contents"/>
          <w:docPartUnique/>
        </w:docPartObj>
      </w:sdtPr>
      <w:sdtEndPr>
        <w:rPr>
          <w:rFonts w:cstheme="majorHAnsi"/>
          <w:noProof/>
        </w:rPr>
      </w:sdtEndPr>
      <w:sdtContent>
        <w:p w:rsidR="00863FC0" w:rsidRDefault="00863FC0">
          <w:pPr>
            <w:pStyle w:val="TOCHeading"/>
          </w:pPr>
          <w:r>
            <w:t>Contents</w:t>
          </w:r>
          <w:bookmarkEnd w:id="50"/>
        </w:p>
        <w:p w:rsidR="00AB04E3" w:rsidRDefault="00890450">
          <w:pPr>
            <w:pStyle w:val="TOC2"/>
            <w:rPr>
              <w:rFonts w:asciiTheme="minorHAnsi" w:eastAsiaTheme="minorEastAsia" w:hAnsiTheme="minorHAnsi" w:cstheme="minorBidi"/>
              <w:bCs w:val="0"/>
              <w:sz w:val="22"/>
              <w:szCs w:val="22"/>
            </w:rPr>
          </w:pPr>
          <w:r>
            <w:rPr>
              <w:b/>
            </w:rPr>
            <w:fldChar w:fldCharType="begin"/>
          </w:r>
          <w:r>
            <w:instrText xml:space="preserve"> TOC \h \z \t "TOC bold 16 pt blue number,1,TOC Sub head detailed section,2" </w:instrText>
          </w:r>
          <w:r>
            <w:rPr>
              <w:b/>
            </w:rPr>
            <w:fldChar w:fldCharType="separate"/>
          </w:r>
          <w:hyperlink w:anchor="_Toc24113935" w:history="1">
            <w:r w:rsidR="00AB04E3" w:rsidRPr="00D062BB">
              <w:rPr>
                <w:rStyle w:val="Hyperlink"/>
              </w:rPr>
              <w:t>Tick-borne diseases p21)</w:t>
            </w:r>
            <w:r w:rsidR="00AB04E3">
              <w:rPr>
                <w:webHidden/>
              </w:rPr>
              <w:tab/>
            </w:r>
            <w:r w:rsidR="00AB04E3">
              <w:rPr>
                <w:webHidden/>
              </w:rPr>
              <w:fldChar w:fldCharType="begin"/>
            </w:r>
            <w:r w:rsidR="00AB04E3">
              <w:rPr>
                <w:webHidden/>
              </w:rPr>
              <w:instrText xml:space="preserve"> PAGEREF _Toc24113935 \h </w:instrText>
            </w:r>
            <w:r w:rsidR="00AB04E3">
              <w:rPr>
                <w:webHidden/>
              </w:rPr>
            </w:r>
            <w:r w:rsidR="00AB04E3">
              <w:rPr>
                <w:webHidden/>
              </w:rPr>
              <w:fldChar w:fldCharType="separate"/>
            </w:r>
            <w:r w:rsidR="00AB04E3">
              <w:rPr>
                <w:webHidden/>
              </w:rPr>
              <w:t>5</w:t>
            </w:r>
            <w:r w:rsidR="00AB04E3">
              <w:rPr>
                <w:webHidden/>
              </w:rPr>
              <w:fldChar w:fldCharType="end"/>
            </w:r>
          </w:hyperlink>
        </w:p>
        <w:p w:rsidR="00AB04E3" w:rsidRDefault="00CA621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4113936" w:history="1">
            <w:r w:rsidR="00AB04E3" w:rsidRPr="00D062BB">
              <w:rPr>
                <w:rStyle w:val="Hyperlink"/>
                <w:noProof/>
              </w:rPr>
              <w:t>1.</w:t>
            </w:r>
            <w:r w:rsidR="00AB04E3">
              <w:rPr>
                <w:rFonts w:asciiTheme="minorHAnsi" w:eastAsiaTheme="minorEastAsia" w:hAnsiTheme="minorHAnsi" w:cstheme="minorBidi"/>
                <w:b w:val="0"/>
                <w:bCs w:val="0"/>
                <w:caps w:val="0"/>
                <w:noProof/>
                <w:sz w:val="22"/>
                <w:szCs w:val="22"/>
              </w:rPr>
              <w:tab/>
            </w:r>
            <w:r w:rsidR="00AB04E3" w:rsidRPr="00D062BB">
              <w:rPr>
                <w:rStyle w:val="Hyperlink"/>
                <w:noProof/>
              </w:rPr>
              <w:t>Safety and patient blood management</w:t>
            </w:r>
            <w:r w:rsidR="00AB04E3">
              <w:rPr>
                <w:noProof/>
                <w:webHidden/>
              </w:rPr>
              <w:tab/>
            </w:r>
            <w:r w:rsidR="00AB04E3">
              <w:rPr>
                <w:noProof/>
                <w:webHidden/>
              </w:rPr>
              <w:fldChar w:fldCharType="begin"/>
            </w:r>
            <w:r w:rsidR="00AB04E3">
              <w:rPr>
                <w:noProof/>
                <w:webHidden/>
              </w:rPr>
              <w:instrText xml:space="preserve"> PAGEREF _Toc24113936 \h </w:instrText>
            </w:r>
            <w:r w:rsidR="00AB04E3">
              <w:rPr>
                <w:noProof/>
                <w:webHidden/>
              </w:rPr>
            </w:r>
            <w:r w:rsidR="00AB04E3">
              <w:rPr>
                <w:noProof/>
                <w:webHidden/>
              </w:rPr>
              <w:fldChar w:fldCharType="separate"/>
            </w:r>
            <w:r w:rsidR="00AB04E3">
              <w:rPr>
                <w:noProof/>
                <w:webHidden/>
              </w:rPr>
              <w:t>7</w:t>
            </w:r>
            <w:r w:rsidR="00AB04E3">
              <w:rPr>
                <w:noProof/>
                <w:webHidden/>
              </w:rPr>
              <w:fldChar w:fldCharType="end"/>
            </w:r>
          </w:hyperlink>
        </w:p>
        <w:p w:rsidR="00AB04E3" w:rsidRDefault="00CA621E">
          <w:pPr>
            <w:pStyle w:val="TOC2"/>
            <w:rPr>
              <w:rFonts w:asciiTheme="minorHAnsi" w:eastAsiaTheme="minorEastAsia" w:hAnsiTheme="minorHAnsi" w:cstheme="minorBidi"/>
              <w:bCs w:val="0"/>
              <w:sz w:val="22"/>
              <w:szCs w:val="22"/>
            </w:rPr>
          </w:pPr>
          <w:hyperlink w:anchor="_Toc24113937" w:history="1">
            <w:r w:rsidR="00AB04E3" w:rsidRPr="00D062BB">
              <w:rPr>
                <w:rStyle w:val="Hyperlink"/>
              </w:rPr>
              <w:t>Appropriate Transfusion; Bleeding Risk</w:t>
            </w:r>
            <w:r w:rsidR="00AB04E3">
              <w:rPr>
                <w:webHidden/>
              </w:rPr>
              <w:tab/>
            </w:r>
            <w:r w:rsidR="00AB04E3">
              <w:rPr>
                <w:webHidden/>
              </w:rPr>
              <w:fldChar w:fldCharType="begin"/>
            </w:r>
            <w:r w:rsidR="00AB04E3">
              <w:rPr>
                <w:webHidden/>
              </w:rPr>
              <w:instrText xml:space="preserve"> PAGEREF _Toc24113937 \h </w:instrText>
            </w:r>
            <w:r w:rsidR="00AB04E3">
              <w:rPr>
                <w:webHidden/>
              </w:rPr>
            </w:r>
            <w:r w:rsidR="00AB04E3">
              <w:rPr>
                <w:webHidden/>
              </w:rPr>
              <w:fldChar w:fldCharType="separate"/>
            </w:r>
            <w:r w:rsidR="00AB04E3">
              <w:rPr>
                <w:webHidden/>
              </w:rPr>
              <w:t>7</w:t>
            </w:r>
            <w:r w:rsidR="00AB04E3">
              <w:rPr>
                <w:webHidden/>
              </w:rPr>
              <w:fldChar w:fldCharType="end"/>
            </w:r>
          </w:hyperlink>
        </w:p>
        <w:p w:rsidR="00AB04E3" w:rsidRDefault="00CA621E">
          <w:pPr>
            <w:pStyle w:val="TOC2"/>
            <w:rPr>
              <w:rFonts w:asciiTheme="minorHAnsi" w:eastAsiaTheme="minorEastAsia" w:hAnsiTheme="minorHAnsi" w:cstheme="minorBidi"/>
              <w:bCs w:val="0"/>
              <w:sz w:val="22"/>
              <w:szCs w:val="22"/>
            </w:rPr>
          </w:pPr>
          <w:hyperlink w:anchor="_Toc24113938" w:history="1">
            <w:r w:rsidR="00AB04E3" w:rsidRPr="00D062BB">
              <w:rPr>
                <w:rStyle w:val="Hyperlink"/>
              </w:rPr>
              <w:t>Other</w:t>
            </w:r>
            <w:r w:rsidR="00AB04E3">
              <w:rPr>
                <w:webHidden/>
              </w:rPr>
              <w:tab/>
            </w:r>
            <w:r w:rsidR="00AB04E3">
              <w:rPr>
                <w:webHidden/>
              </w:rPr>
              <w:fldChar w:fldCharType="begin"/>
            </w:r>
            <w:r w:rsidR="00AB04E3">
              <w:rPr>
                <w:webHidden/>
              </w:rPr>
              <w:instrText xml:space="preserve"> PAGEREF _Toc24113938 \h </w:instrText>
            </w:r>
            <w:r w:rsidR="00AB04E3">
              <w:rPr>
                <w:webHidden/>
              </w:rPr>
            </w:r>
            <w:r w:rsidR="00AB04E3">
              <w:rPr>
                <w:webHidden/>
              </w:rPr>
              <w:fldChar w:fldCharType="separate"/>
            </w:r>
            <w:r w:rsidR="00AB04E3">
              <w:rPr>
                <w:webHidden/>
              </w:rPr>
              <w:t>7</w:t>
            </w:r>
            <w:r w:rsidR="00AB04E3">
              <w:rPr>
                <w:webHidden/>
              </w:rPr>
              <w:fldChar w:fldCharType="end"/>
            </w:r>
          </w:hyperlink>
        </w:p>
        <w:p w:rsidR="00AB04E3" w:rsidRDefault="00CA621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4113939" w:history="1">
            <w:r w:rsidR="00AB04E3" w:rsidRPr="00D062BB">
              <w:rPr>
                <w:rStyle w:val="Hyperlink"/>
                <w:noProof/>
              </w:rPr>
              <w:t>2.</w:t>
            </w:r>
            <w:r w:rsidR="00AB04E3">
              <w:rPr>
                <w:rFonts w:asciiTheme="minorHAnsi" w:eastAsiaTheme="minorEastAsia" w:hAnsiTheme="minorHAnsi" w:cstheme="minorBidi"/>
                <w:b w:val="0"/>
                <w:bCs w:val="0"/>
                <w:caps w:val="0"/>
                <w:noProof/>
                <w:sz w:val="22"/>
                <w:szCs w:val="22"/>
              </w:rPr>
              <w:tab/>
            </w:r>
            <w:r w:rsidR="00AB04E3" w:rsidRPr="00D062BB">
              <w:rPr>
                <w:rStyle w:val="Hyperlink"/>
                <w:noProof/>
              </w:rPr>
              <w:t>Products and treatments</w:t>
            </w:r>
            <w:r w:rsidR="00AB04E3">
              <w:rPr>
                <w:noProof/>
                <w:webHidden/>
              </w:rPr>
              <w:tab/>
            </w:r>
            <w:r w:rsidR="00AB04E3">
              <w:rPr>
                <w:noProof/>
                <w:webHidden/>
              </w:rPr>
              <w:fldChar w:fldCharType="begin"/>
            </w:r>
            <w:r w:rsidR="00AB04E3">
              <w:rPr>
                <w:noProof/>
                <w:webHidden/>
              </w:rPr>
              <w:instrText xml:space="preserve"> PAGEREF _Toc24113939 \h </w:instrText>
            </w:r>
            <w:r w:rsidR="00AB04E3">
              <w:rPr>
                <w:noProof/>
                <w:webHidden/>
              </w:rPr>
            </w:r>
            <w:r w:rsidR="00AB04E3">
              <w:rPr>
                <w:noProof/>
                <w:webHidden/>
              </w:rPr>
              <w:fldChar w:fldCharType="separate"/>
            </w:r>
            <w:r w:rsidR="00AB04E3">
              <w:rPr>
                <w:noProof/>
                <w:webHidden/>
              </w:rPr>
              <w:t>8</w:t>
            </w:r>
            <w:r w:rsidR="00AB04E3">
              <w:rPr>
                <w:noProof/>
                <w:webHidden/>
              </w:rPr>
              <w:fldChar w:fldCharType="end"/>
            </w:r>
          </w:hyperlink>
        </w:p>
        <w:p w:rsidR="00AB04E3" w:rsidRDefault="00CA621E">
          <w:pPr>
            <w:pStyle w:val="TOC2"/>
            <w:rPr>
              <w:rFonts w:asciiTheme="minorHAnsi" w:eastAsiaTheme="minorEastAsia" w:hAnsiTheme="minorHAnsi" w:cstheme="minorBidi"/>
              <w:bCs w:val="0"/>
              <w:sz w:val="22"/>
              <w:szCs w:val="22"/>
            </w:rPr>
          </w:pPr>
          <w:hyperlink w:anchor="_Toc24113940" w:history="1">
            <w:r w:rsidR="00AB04E3" w:rsidRPr="00D062BB">
              <w:rPr>
                <w:rStyle w:val="Hyperlink"/>
              </w:rPr>
              <w:t>Treating haemophilia</w:t>
            </w:r>
            <w:r w:rsidR="00AB04E3">
              <w:rPr>
                <w:webHidden/>
              </w:rPr>
              <w:tab/>
            </w:r>
            <w:r w:rsidR="00AB04E3">
              <w:rPr>
                <w:webHidden/>
              </w:rPr>
              <w:fldChar w:fldCharType="begin"/>
            </w:r>
            <w:r w:rsidR="00AB04E3">
              <w:rPr>
                <w:webHidden/>
              </w:rPr>
              <w:instrText xml:space="preserve"> PAGEREF _Toc24113940 \h </w:instrText>
            </w:r>
            <w:r w:rsidR="00AB04E3">
              <w:rPr>
                <w:webHidden/>
              </w:rPr>
            </w:r>
            <w:r w:rsidR="00AB04E3">
              <w:rPr>
                <w:webHidden/>
              </w:rPr>
              <w:fldChar w:fldCharType="separate"/>
            </w:r>
            <w:r w:rsidR="00AB04E3">
              <w:rPr>
                <w:webHidden/>
              </w:rPr>
              <w:t>9</w:t>
            </w:r>
            <w:r w:rsidR="00AB04E3">
              <w:rPr>
                <w:webHidden/>
              </w:rPr>
              <w:fldChar w:fldCharType="end"/>
            </w:r>
          </w:hyperlink>
        </w:p>
        <w:p w:rsidR="00AB04E3" w:rsidRDefault="00CA621E">
          <w:pPr>
            <w:pStyle w:val="TOC2"/>
            <w:rPr>
              <w:rFonts w:asciiTheme="minorHAnsi" w:eastAsiaTheme="minorEastAsia" w:hAnsiTheme="minorHAnsi" w:cstheme="minorBidi"/>
              <w:bCs w:val="0"/>
              <w:sz w:val="22"/>
              <w:szCs w:val="22"/>
            </w:rPr>
          </w:pPr>
          <w:hyperlink w:anchor="_Toc24113941" w:history="1">
            <w:r w:rsidR="00AB04E3" w:rsidRPr="00D062BB">
              <w:rPr>
                <w:rStyle w:val="Hyperlink"/>
              </w:rPr>
              <w:t>Treating beta thalassemia and sickle cell disease</w:t>
            </w:r>
            <w:r w:rsidR="00AB04E3">
              <w:rPr>
                <w:webHidden/>
              </w:rPr>
              <w:tab/>
            </w:r>
            <w:r w:rsidR="00AB04E3">
              <w:rPr>
                <w:webHidden/>
              </w:rPr>
              <w:fldChar w:fldCharType="begin"/>
            </w:r>
            <w:r w:rsidR="00AB04E3">
              <w:rPr>
                <w:webHidden/>
              </w:rPr>
              <w:instrText xml:space="preserve"> PAGEREF _Toc24113941 \h </w:instrText>
            </w:r>
            <w:r w:rsidR="00AB04E3">
              <w:rPr>
                <w:webHidden/>
              </w:rPr>
            </w:r>
            <w:r w:rsidR="00AB04E3">
              <w:rPr>
                <w:webHidden/>
              </w:rPr>
              <w:fldChar w:fldCharType="separate"/>
            </w:r>
            <w:r w:rsidR="00AB04E3">
              <w:rPr>
                <w:webHidden/>
              </w:rPr>
              <w:t>10</w:t>
            </w:r>
            <w:r w:rsidR="00AB04E3">
              <w:rPr>
                <w:webHidden/>
              </w:rPr>
              <w:fldChar w:fldCharType="end"/>
            </w:r>
          </w:hyperlink>
        </w:p>
        <w:p w:rsidR="00AB04E3" w:rsidRDefault="00CA621E">
          <w:pPr>
            <w:pStyle w:val="TOC2"/>
            <w:rPr>
              <w:rFonts w:asciiTheme="minorHAnsi" w:eastAsiaTheme="minorEastAsia" w:hAnsiTheme="minorHAnsi" w:cstheme="minorBidi"/>
              <w:bCs w:val="0"/>
              <w:sz w:val="22"/>
              <w:szCs w:val="22"/>
            </w:rPr>
          </w:pPr>
          <w:hyperlink w:anchor="_Toc24113942" w:history="1">
            <w:r w:rsidR="00AB04E3" w:rsidRPr="00D062BB">
              <w:rPr>
                <w:rStyle w:val="Hyperlink"/>
              </w:rPr>
              <w:t>Treating other conditions</w:t>
            </w:r>
            <w:r w:rsidR="00AB04E3">
              <w:rPr>
                <w:webHidden/>
              </w:rPr>
              <w:tab/>
            </w:r>
            <w:r w:rsidR="00AB04E3">
              <w:rPr>
                <w:webHidden/>
              </w:rPr>
              <w:fldChar w:fldCharType="begin"/>
            </w:r>
            <w:r w:rsidR="00AB04E3">
              <w:rPr>
                <w:webHidden/>
              </w:rPr>
              <w:instrText xml:space="preserve"> PAGEREF _Toc24113942 \h </w:instrText>
            </w:r>
            <w:r w:rsidR="00AB04E3">
              <w:rPr>
                <w:webHidden/>
              </w:rPr>
            </w:r>
            <w:r w:rsidR="00AB04E3">
              <w:rPr>
                <w:webHidden/>
              </w:rPr>
              <w:fldChar w:fldCharType="separate"/>
            </w:r>
            <w:r w:rsidR="00AB04E3">
              <w:rPr>
                <w:webHidden/>
              </w:rPr>
              <w:t>11</w:t>
            </w:r>
            <w:r w:rsidR="00AB04E3">
              <w:rPr>
                <w:webHidden/>
              </w:rPr>
              <w:fldChar w:fldCharType="end"/>
            </w:r>
          </w:hyperlink>
        </w:p>
        <w:p w:rsidR="00AB04E3" w:rsidRDefault="00CA621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4113943" w:history="1">
            <w:r w:rsidR="00AB04E3" w:rsidRPr="00D062BB">
              <w:rPr>
                <w:rStyle w:val="Hyperlink"/>
                <w:noProof/>
              </w:rPr>
              <w:t>3.</w:t>
            </w:r>
            <w:r w:rsidR="00AB04E3">
              <w:rPr>
                <w:rFonts w:asciiTheme="minorHAnsi" w:eastAsiaTheme="minorEastAsia" w:hAnsiTheme="minorHAnsi" w:cstheme="minorBidi"/>
                <w:b w:val="0"/>
                <w:bCs w:val="0"/>
                <w:caps w:val="0"/>
                <w:noProof/>
                <w:sz w:val="22"/>
                <w:szCs w:val="22"/>
              </w:rPr>
              <w:tab/>
            </w:r>
            <w:r w:rsidR="00AB04E3" w:rsidRPr="00D062BB">
              <w:rPr>
                <w:rStyle w:val="Hyperlink"/>
                <w:noProof/>
              </w:rPr>
              <w:t>Regulatory</w:t>
            </w:r>
            <w:r w:rsidR="00AB04E3">
              <w:rPr>
                <w:noProof/>
                <w:webHidden/>
              </w:rPr>
              <w:tab/>
            </w:r>
            <w:r w:rsidR="00AB04E3">
              <w:rPr>
                <w:noProof/>
                <w:webHidden/>
              </w:rPr>
              <w:fldChar w:fldCharType="begin"/>
            </w:r>
            <w:r w:rsidR="00AB04E3">
              <w:rPr>
                <w:noProof/>
                <w:webHidden/>
              </w:rPr>
              <w:instrText xml:space="preserve"> PAGEREF _Toc24113943 \h </w:instrText>
            </w:r>
            <w:r w:rsidR="00AB04E3">
              <w:rPr>
                <w:noProof/>
                <w:webHidden/>
              </w:rPr>
            </w:r>
            <w:r w:rsidR="00AB04E3">
              <w:rPr>
                <w:noProof/>
                <w:webHidden/>
              </w:rPr>
              <w:fldChar w:fldCharType="separate"/>
            </w:r>
            <w:r w:rsidR="00AB04E3">
              <w:rPr>
                <w:noProof/>
                <w:webHidden/>
              </w:rPr>
              <w:t>12</w:t>
            </w:r>
            <w:r w:rsidR="00AB04E3">
              <w:rPr>
                <w:noProof/>
                <w:webHidden/>
              </w:rPr>
              <w:fldChar w:fldCharType="end"/>
            </w:r>
          </w:hyperlink>
        </w:p>
        <w:p w:rsidR="00AB04E3" w:rsidRDefault="00CA621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4113944" w:history="1">
            <w:r w:rsidR="00AB04E3" w:rsidRPr="00D062BB">
              <w:rPr>
                <w:rStyle w:val="Hyperlink"/>
                <w:noProof/>
              </w:rPr>
              <w:t>4.</w:t>
            </w:r>
            <w:r w:rsidR="00AB04E3">
              <w:rPr>
                <w:rFonts w:asciiTheme="minorHAnsi" w:eastAsiaTheme="minorEastAsia" w:hAnsiTheme="minorHAnsi" w:cstheme="minorBidi"/>
                <w:b w:val="0"/>
                <w:bCs w:val="0"/>
                <w:caps w:val="0"/>
                <w:noProof/>
                <w:sz w:val="22"/>
                <w:szCs w:val="22"/>
              </w:rPr>
              <w:tab/>
            </w:r>
            <w:r w:rsidR="00AB04E3" w:rsidRPr="00D062BB">
              <w:rPr>
                <w:rStyle w:val="Hyperlink"/>
                <w:noProof/>
              </w:rPr>
              <w:t>Market structure and company news</w:t>
            </w:r>
            <w:r w:rsidR="00AB04E3">
              <w:rPr>
                <w:noProof/>
                <w:webHidden/>
              </w:rPr>
              <w:tab/>
            </w:r>
            <w:r w:rsidR="00AB04E3">
              <w:rPr>
                <w:noProof/>
                <w:webHidden/>
              </w:rPr>
              <w:fldChar w:fldCharType="begin"/>
            </w:r>
            <w:r w:rsidR="00AB04E3">
              <w:rPr>
                <w:noProof/>
                <w:webHidden/>
              </w:rPr>
              <w:instrText xml:space="preserve"> PAGEREF _Toc24113944 \h </w:instrText>
            </w:r>
            <w:r w:rsidR="00AB04E3">
              <w:rPr>
                <w:noProof/>
                <w:webHidden/>
              </w:rPr>
            </w:r>
            <w:r w:rsidR="00AB04E3">
              <w:rPr>
                <w:noProof/>
                <w:webHidden/>
              </w:rPr>
              <w:fldChar w:fldCharType="separate"/>
            </w:r>
            <w:r w:rsidR="00AB04E3">
              <w:rPr>
                <w:noProof/>
                <w:webHidden/>
              </w:rPr>
              <w:t>13</w:t>
            </w:r>
            <w:r w:rsidR="00AB04E3">
              <w:rPr>
                <w:noProof/>
                <w:webHidden/>
              </w:rPr>
              <w:fldChar w:fldCharType="end"/>
            </w:r>
          </w:hyperlink>
        </w:p>
        <w:p w:rsidR="00AB04E3" w:rsidRDefault="00CA621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4113945" w:history="1">
            <w:r w:rsidR="00AB04E3" w:rsidRPr="00D062BB">
              <w:rPr>
                <w:rStyle w:val="Hyperlink"/>
                <w:noProof/>
              </w:rPr>
              <w:t>5.</w:t>
            </w:r>
            <w:r w:rsidR="00AB04E3">
              <w:rPr>
                <w:rFonts w:asciiTheme="minorHAnsi" w:eastAsiaTheme="minorEastAsia" w:hAnsiTheme="minorHAnsi" w:cstheme="minorBidi"/>
                <w:b w:val="0"/>
                <w:bCs w:val="0"/>
                <w:caps w:val="0"/>
                <w:noProof/>
                <w:sz w:val="22"/>
                <w:szCs w:val="22"/>
              </w:rPr>
              <w:tab/>
            </w:r>
            <w:r w:rsidR="00AB04E3" w:rsidRPr="00D062BB">
              <w:rPr>
                <w:rStyle w:val="Hyperlink"/>
                <w:noProof/>
              </w:rPr>
              <w:t>Specific country events</w:t>
            </w:r>
            <w:r w:rsidR="00AB04E3">
              <w:rPr>
                <w:noProof/>
                <w:webHidden/>
              </w:rPr>
              <w:tab/>
            </w:r>
            <w:r w:rsidR="00AB04E3">
              <w:rPr>
                <w:noProof/>
                <w:webHidden/>
              </w:rPr>
              <w:fldChar w:fldCharType="begin"/>
            </w:r>
            <w:r w:rsidR="00AB04E3">
              <w:rPr>
                <w:noProof/>
                <w:webHidden/>
              </w:rPr>
              <w:instrText xml:space="preserve"> PAGEREF _Toc24113945 \h </w:instrText>
            </w:r>
            <w:r w:rsidR="00AB04E3">
              <w:rPr>
                <w:noProof/>
                <w:webHidden/>
              </w:rPr>
            </w:r>
            <w:r w:rsidR="00AB04E3">
              <w:rPr>
                <w:noProof/>
                <w:webHidden/>
              </w:rPr>
              <w:fldChar w:fldCharType="separate"/>
            </w:r>
            <w:r w:rsidR="00AB04E3">
              <w:rPr>
                <w:noProof/>
                <w:webHidden/>
              </w:rPr>
              <w:t>15</w:t>
            </w:r>
            <w:r w:rsidR="00AB04E3">
              <w:rPr>
                <w:noProof/>
                <w:webHidden/>
              </w:rPr>
              <w:fldChar w:fldCharType="end"/>
            </w:r>
          </w:hyperlink>
        </w:p>
        <w:p w:rsidR="00AB04E3" w:rsidRDefault="00CA621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4113946" w:history="1">
            <w:r w:rsidR="00AB04E3" w:rsidRPr="00D062BB">
              <w:rPr>
                <w:rStyle w:val="Hyperlink"/>
                <w:noProof/>
              </w:rPr>
              <w:t>6.</w:t>
            </w:r>
            <w:r w:rsidR="00AB04E3">
              <w:rPr>
                <w:rFonts w:asciiTheme="minorHAnsi" w:eastAsiaTheme="minorEastAsia" w:hAnsiTheme="minorHAnsi" w:cstheme="minorBidi"/>
                <w:b w:val="0"/>
                <w:bCs w:val="0"/>
                <w:caps w:val="0"/>
                <w:noProof/>
                <w:sz w:val="22"/>
                <w:szCs w:val="22"/>
              </w:rPr>
              <w:tab/>
            </w:r>
            <w:r w:rsidR="00AB04E3" w:rsidRPr="00D062BB">
              <w:rPr>
                <w:rStyle w:val="Hyperlink"/>
                <w:noProof/>
              </w:rPr>
              <w:t>Research not included elsewhere</w:t>
            </w:r>
            <w:r w:rsidR="00AB04E3">
              <w:rPr>
                <w:noProof/>
                <w:webHidden/>
              </w:rPr>
              <w:tab/>
            </w:r>
            <w:r w:rsidR="00AB04E3">
              <w:rPr>
                <w:noProof/>
                <w:webHidden/>
              </w:rPr>
              <w:fldChar w:fldCharType="begin"/>
            </w:r>
            <w:r w:rsidR="00AB04E3">
              <w:rPr>
                <w:noProof/>
                <w:webHidden/>
              </w:rPr>
              <w:instrText xml:space="preserve"> PAGEREF _Toc24113946 \h </w:instrText>
            </w:r>
            <w:r w:rsidR="00AB04E3">
              <w:rPr>
                <w:noProof/>
                <w:webHidden/>
              </w:rPr>
            </w:r>
            <w:r w:rsidR="00AB04E3">
              <w:rPr>
                <w:noProof/>
                <w:webHidden/>
              </w:rPr>
              <w:fldChar w:fldCharType="separate"/>
            </w:r>
            <w:r w:rsidR="00AB04E3">
              <w:rPr>
                <w:noProof/>
                <w:webHidden/>
              </w:rPr>
              <w:t>17</w:t>
            </w:r>
            <w:r w:rsidR="00AB04E3">
              <w:rPr>
                <w:noProof/>
                <w:webHidden/>
              </w:rPr>
              <w:fldChar w:fldCharType="end"/>
            </w:r>
          </w:hyperlink>
        </w:p>
        <w:p w:rsidR="00AB04E3" w:rsidRDefault="00CA621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4113947" w:history="1">
            <w:r w:rsidR="00AB04E3" w:rsidRPr="00D062BB">
              <w:rPr>
                <w:rStyle w:val="Hyperlink"/>
                <w:noProof/>
              </w:rPr>
              <w:t>7.</w:t>
            </w:r>
            <w:r w:rsidR="00AB04E3">
              <w:rPr>
                <w:rFonts w:asciiTheme="minorHAnsi" w:eastAsiaTheme="minorEastAsia" w:hAnsiTheme="minorHAnsi" w:cstheme="minorBidi"/>
                <w:b w:val="0"/>
                <w:bCs w:val="0"/>
                <w:caps w:val="0"/>
                <w:noProof/>
                <w:sz w:val="22"/>
                <w:szCs w:val="22"/>
              </w:rPr>
              <w:tab/>
            </w:r>
            <w:r w:rsidR="00AB04E3" w:rsidRPr="00D062BB">
              <w:rPr>
                <w:rStyle w:val="Hyperlink"/>
                <w:noProof/>
              </w:rPr>
              <w:t>Infectious diseases</w:t>
            </w:r>
            <w:r w:rsidR="00AB04E3">
              <w:rPr>
                <w:noProof/>
                <w:webHidden/>
              </w:rPr>
              <w:tab/>
            </w:r>
            <w:r w:rsidR="00AB04E3">
              <w:rPr>
                <w:noProof/>
                <w:webHidden/>
              </w:rPr>
              <w:fldChar w:fldCharType="begin"/>
            </w:r>
            <w:r w:rsidR="00AB04E3">
              <w:rPr>
                <w:noProof/>
                <w:webHidden/>
              </w:rPr>
              <w:instrText xml:space="preserve"> PAGEREF _Toc24113947 \h </w:instrText>
            </w:r>
            <w:r w:rsidR="00AB04E3">
              <w:rPr>
                <w:noProof/>
                <w:webHidden/>
              </w:rPr>
            </w:r>
            <w:r w:rsidR="00AB04E3">
              <w:rPr>
                <w:noProof/>
                <w:webHidden/>
              </w:rPr>
              <w:fldChar w:fldCharType="separate"/>
            </w:r>
            <w:r w:rsidR="00AB04E3">
              <w:rPr>
                <w:noProof/>
                <w:webHidden/>
              </w:rPr>
              <w:t>19</w:t>
            </w:r>
            <w:r w:rsidR="00AB04E3">
              <w:rPr>
                <w:noProof/>
                <w:webHidden/>
              </w:rPr>
              <w:fldChar w:fldCharType="end"/>
            </w:r>
          </w:hyperlink>
        </w:p>
        <w:p w:rsidR="00AB04E3" w:rsidRDefault="00CA621E">
          <w:pPr>
            <w:pStyle w:val="TOC2"/>
            <w:rPr>
              <w:rFonts w:asciiTheme="minorHAnsi" w:eastAsiaTheme="minorEastAsia" w:hAnsiTheme="minorHAnsi" w:cstheme="minorBidi"/>
              <w:bCs w:val="0"/>
              <w:sz w:val="22"/>
              <w:szCs w:val="22"/>
            </w:rPr>
          </w:pPr>
          <w:hyperlink w:anchor="_Toc24113948" w:history="1">
            <w:r w:rsidR="00AB04E3" w:rsidRPr="00D062BB">
              <w:rPr>
                <w:rStyle w:val="Hyperlink"/>
              </w:rPr>
              <w:t>Mosquito-born</w:t>
            </w:r>
            <w:bookmarkStart w:id="54" w:name="_GoBack"/>
            <w:bookmarkEnd w:id="54"/>
            <w:r w:rsidR="00AB04E3" w:rsidRPr="00D062BB">
              <w:rPr>
                <w:rStyle w:val="Hyperlink"/>
              </w:rPr>
              <w:t>e diseases</w:t>
            </w:r>
            <w:r w:rsidR="00AB04E3">
              <w:rPr>
                <w:webHidden/>
              </w:rPr>
              <w:tab/>
            </w:r>
            <w:r w:rsidR="00AB04E3">
              <w:rPr>
                <w:webHidden/>
              </w:rPr>
              <w:fldChar w:fldCharType="begin"/>
            </w:r>
            <w:r w:rsidR="00AB04E3">
              <w:rPr>
                <w:webHidden/>
              </w:rPr>
              <w:instrText xml:space="preserve"> PAGEREF _Toc24113948 \h </w:instrText>
            </w:r>
            <w:r w:rsidR="00AB04E3">
              <w:rPr>
                <w:webHidden/>
              </w:rPr>
            </w:r>
            <w:r w:rsidR="00AB04E3">
              <w:rPr>
                <w:webHidden/>
              </w:rPr>
              <w:fldChar w:fldCharType="separate"/>
            </w:r>
            <w:r w:rsidR="00AB04E3">
              <w:rPr>
                <w:webHidden/>
              </w:rPr>
              <w:t>19</w:t>
            </w:r>
            <w:r w:rsidR="00AB04E3">
              <w:rPr>
                <w:webHidden/>
              </w:rPr>
              <w:fldChar w:fldCharType="end"/>
            </w:r>
          </w:hyperlink>
        </w:p>
        <w:p w:rsidR="00AB04E3" w:rsidRDefault="00CA621E">
          <w:pPr>
            <w:pStyle w:val="TOC2"/>
            <w:rPr>
              <w:rFonts w:asciiTheme="minorHAnsi" w:eastAsiaTheme="minorEastAsia" w:hAnsiTheme="minorHAnsi" w:cstheme="minorBidi"/>
              <w:bCs w:val="0"/>
              <w:sz w:val="22"/>
              <w:szCs w:val="22"/>
            </w:rPr>
          </w:pPr>
          <w:hyperlink w:anchor="_Toc24113949" w:history="1">
            <w:r w:rsidR="00AB04E3" w:rsidRPr="00D062BB">
              <w:rPr>
                <w:rStyle w:val="Hyperlink"/>
              </w:rPr>
              <w:t>Influenza</w:t>
            </w:r>
            <w:r w:rsidR="00AB04E3">
              <w:rPr>
                <w:webHidden/>
              </w:rPr>
              <w:tab/>
            </w:r>
            <w:r w:rsidR="00AB04E3">
              <w:rPr>
                <w:webHidden/>
              </w:rPr>
              <w:fldChar w:fldCharType="begin"/>
            </w:r>
            <w:r w:rsidR="00AB04E3">
              <w:rPr>
                <w:webHidden/>
              </w:rPr>
              <w:instrText xml:space="preserve"> PAGEREF _Toc24113949 \h </w:instrText>
            </w:r>
            <w:r w:rsidR="00AB04E3">
              <w:rPr>
                <w:webHidden/>
              </w:rPr>
            </w:r>
            <w:r w:rsidR="00AB04E3">
              <w:rPr>
                <w:webHidden/>
              </w:rPr>
              <w:fldChar w:fldCharType="separate"/>
            </w:r>
            <w:r w:rsidR="00AB04E3">
              <w:rPr>
                <w:webHidden/>
              </w:rPr>
              <w:t>20</w:t>
            </w:r>
            <w:r w:rsidR="00AB04E3">
              <w:rPr>
                <w:webHidden/>
              </w:rPr>
              <w:fldChar w:fldCharType="end"/>
            </w:r>
          </w:hyperlink>
        </w:p>
        <w:p w:rsidR="00AB04E3" w:rsidRDefault="00CA621E">
          <w:pPr>
            <w:pStyle w:val="TOC2"/>
            <w:rPr>
              <w:rFonts w:asciiTheme="minorHAnsi" w:eastAsiaTheme="minorEastAsia" w:hAnsiTheme="minorHAnsi" w:cstheme="minorBidi"/>
              <w:bCs w:val="0"/>
              <w:sz w:val="22"/>
              <w:szCs w:val="22"/>
            </w:rPr>
          </w:pPr>
          <w:hyperlink w:anchor="_Toc24113950" w:history="1">
            <w:r w:rsidR="00AB04E3" w:rsidRPr="00D062BB">
              <w:rPr>
                <w:rStyle w:val="Hyperlink"/>
              </w:rPr>
              <w:t>Ebola virus disease</w:t>
            </w:r>
            <w:r w:rsidR="00AB04E3">
              <w:rPr>
                <w:webHidden/>
              </w:rPr>
              <w:tab/>
            </w:r>
            <w:r w:rsidR="00AB04E3">
              <w:rPr>
                <w:webHidden/>
              </w:rPr>
              <w:fldChar w:fldCharType="begin"/>
            </w:r>
            <w:r w:rsidR="00AB04E3">
              <w:rPr>
                <w:webHidden/>
              </w:rPr>
              <w:instrText xml:space="preserve"> PAGEREF _Toc24113950 \h </w:instrText>
            </w:r>
            <w:r w:rsidR="00AB04E3">
              <w:rPr>
                <w:webHidden/>
              </w:rPr>
            </w:r>
            <w:r w:rsidR="00AB04E3">
              <w:rPr>
                <w:webHidden/>
              </w:rPr>
              <w:fldChar w:fldCharType="separate"/>
            </w:r>
            <w:r w:rsidR="00AB04E3">
              <w:rPr>
                <w:webHidden/>
              </w:rPr>
              <w:t>20</w:t>
            </w:r>
            <w:r w:rsidR="00AB04E3">
              <w:rPr>
                <w:webHidden/>
              </w:rPr>
              <w:fldChar w:fldCharType="end"/>
            </w:r>
          </w:hyperlink>
        </w:p>
        <w:p w:rsidR="00AB04E3" w:rsidRDefault="00CA621E">
          <w:pPr>
            <w:pStyle w:val="TOC2"/>
            <w:rPr>
              <w:rFonts w:asciiTheme="minorHAnsi" w:eastAsiaTheme="minorEastAsia" w:hAnsiTheme="minorHAnsi" w:cstheme="minorBidi"/>
              <w:bCs w:val="0"/>
              <w:sz w:val="22"/>
              <w:szCs w:val="22"/>
            </w:rPr>
          </w:pPr>
          <w:hyperlink w:anchor="_Toc24113951" w:history="1">
            <w:r w:rsidR="00AB04E3" w:rsidRPr="00D062BB">
              <w:rPr>
                <w:rStyle w:val="Hyperlink"/>
              </w:rPr>
              <w:t>MERS-CoV</w:t>
            </w:r>
            <w:r w:rsidR="00AB04E3">
              <w:rPr>
                <w:webHidden/>
              </w:rPr>
              <w:tab/>
            </w:r>
            <w:r w:rsidR="00AB04E3">
              <w:rPr>
                <w:webHidden/>
              </w:rPr>
              <w:fldChar w:fldCharType="begin"/>
            </w:r>
            <w:r w:rsidR="00AB04E3">
              <w:rPr>
                <w:webHidden/>
              </w:rPr>
              <w:instrText xml:space="preserve"> PAGEREF _Toc24113951 \h </w:instrText>
            </w:r>
            <w:r w:rsidR="00AB04E3">
              <w:rPr>
                <w:webHidden/>
              </w:rPr>
            </w:r>
            <w:r w:rsidR="00AB04E3">
              <w:rPr>
                <w:webHidden/>
              </w:rPr>
              <w:fldChar w:fldCharType="separate"/>
            </w:r>
            <w:r w:rsidR="00AB04E3">
              <w:rPr>
                <w:webHidden/>
              </w:rPr>
              <w:t>21</w:t>
            </w:r>
            <w:r w:rsidR="00AB04E3">
              <w:rPr>
                <w:webHidden/>
              </w:rPr>
              <w:fldChar w:fldCharType="end"/>
            </w:r>
          </w:hyperlink>
        </w:p>
        <w:p w:rsidR="00AB04E3" w:rsidRDefault="00CA621E">
          <w:pPr>
            <w:pStyle w:val="TOC2"/>
            <w:rPr>
              <w:rFonts w:asciiTheme="minorHAnsi" w:eastAsiaTheme="minorEastAsia" w:hAnsiTheme="minorHAnsi" w:cstheme="minorBidi"/>
              <w:bCs w:val="0"/>
              <w:sz w:val="22"/>
              <w:szCs w:val="22"/>
            </w:rPr>
          </w:pPr>
          <w:hyperlink w:anchor="_Toc24113952" w:history="1">
            <w:r w:rsidR="00AB04E3" w:rsidRPr="00D062BB">
              <w:rPr>
                <w:rStyle w:val="Hyperlink"/>
              </w:rPr>
              <w:t>Tick-borne diseases</w:t>
            </w:r>
            <w:r w:rsidR="00AB04E3">
              <w:rPr>
                <w:webHidden/>
              </w:rPr>
              <w:tab/>
            </w:r>
            <w:r w:rsidR="00AB04E3">
              <w:rPr>
                <w:webHidden/>
              </w:rPr>
              <w:fldChar w:fldCharType="begin"/>
            </w:r>
            <w:r w:rsidR="00AB04E3">
              <w:rPr>
                <w:webHidden/>
              </w:rPr>
              <w:instrText xml:space="preserve"> PAGEREF _Toc24113952 \h </w:instrText>
            </w:r>
            <w:r w:rsidR="00AB04E3">
              <w:rPr>
                <w:webHidden/>
              </w:rPr>
            </w:r>
            <w:r w:rsidR="00AB04E3">
              <w:rPr>
                <w:webHidden/>
              </w:rPr>
              <w:fldChar w:fldCharType="separate"/>
            </w:r>
            <w:r w:rsidR="00AB04E3">
              <w:rPr>
                <w:webHidden/>
              </w:rPr>
              <w:t>21</w:t>
            </w:r>
            <w:r w:rsidR="00AB04E3">
              <w:rPr>
                <w:webHidden/>
              </w:rPr>
              <w:fldChar w:fldCharType="end"/>
            </w:r>
          </w:hyperlink>
        </w:p>
        <w:p w:rsidR="00AB04E3" w:rsidRDefault="00CA621E">
          <w:pPr>
            <w:pStyle w:val="TOC2"/>
            <w:rPr>
              <w:rFonts w:asciiTheme="minorHAnsi" w:eastAsiaTheme="minorEastAsia" w:hAnsiTheme="minorHAnsi" w:cstheme="minorBidi"/>
              <w:bCs w:val="0"/>
              <w:sz w:val="22"/>
              <w:szCs w:val="22"/>
            </w:rPr>
          </w:pPr>
          <w:hyperlink w:anchor="_Toc24113953" w:history="1">
            <w:r w:rsidR="00AB04E3" w:rsidRPr="00D062BB">
              <w:rPr>
                <w:rStyle w:val="Hyperlink"/>
              </w:rPr>
              <w:t>Other diseases</w:t>
            </w:r>
            <w:r w:rsidR="00AB04E3">
              <w:rPr>
                <w:webHidden/>
              </w:rPr>
              <w:tab/>
            </w:r>
            <w:r w:rsidR="00AB04E3">
              <w:rPr>
                <w:webHidden/>
              </w:rPr>
              <w:fldChar w:fldCharType="begin"/>
            </w:r>
            <w:r w:rsidR="00AB04E3">
              <w:rPr>
                <w:webHidden/>
              </w:rPr>
              <w:instrText xml:space="preserve"> PAGEREF _Toc24113953 \h </w:instrText>
            </w:r>
            <w:r w:rsidR="00AB04E3">
              <w:rPr>
                <w:webHidden/>
              </w:rPr>
            </w:r>
            <w:r w:rsidR="00AB04E3">
              <w:rPr>
                <w:webHidden/>
              </w:rPr>
              <w:fldChar w:fldCharType="separate"/>
            </w:r>
            <w:r w:rsidR="00AB04E3">
              <w:rPr>
                <w:webHidden/>
              </w:rPr>
              <w:t>22</w:t>
            </w:r>
            <w:r w:rsidR="00AB04E3">
              <w:rPr>
                <w:webHidden/>
              </w:rPr>
              <w:fldChar w:fldCharType="end"/>
            </w:r>
          </w:hyperlink>
        </w:p>
        <w:p w:rsidR="00863FC0" w:rsidRPr="00B97D43" w:rsidRDefault="00890450" w:rsidP="00863FC0">
          <w:pPr>
            <w:pStyle w:val="TOC1"/>
            <w:tabs>
              <w:tab w:val="right" w:leader="underscore" w:pos="9016"/>
            </w:tabs>
            <w:spacing w:before="40"/>
            <w:rPr>
              <w:b w:val="0"/>
            </w:rPr>
          </w:pPr>
          <w:r>
            <w:rPr>
              <w:b w:val="0"/>
            </w:rPr>
            <w:fldChar w:fldCharType="end"/>
          </w:r>
        </w:p>
      </w:sdtContent>
    </w:sdt>
    <w:p w:rsidR="00652BE9" w:rsidRPr="00B97D43" w:rsidRDefault="00652BE9">
      <w:pPr>
        <w:spacing w:after="160" w:line="259" w:lineRule="auto"/>
        <w:rPr>
          <w:rFonts w:asciiTheme="minorHAnsi" w:eastAsiaTheme="majorEastAsia" w:hAnsiTheme="minorHAnsi" w:cstheme="minorHAnsi"/>
          <w:b/>
          <w:bCs/>
          <w:color w:val="FF0000"/>
          <w:sz w:val="32"/>
          <w:szCs w:val="28"/>
        </w:rPr>
      </w:pPr>
    </w:p>
    <w:p w:rsidR="00680C7F" w:rsidRPr="00E50799" w:rsidRDefault="00680C7F">
      <w:pPr>
        <w:spacing w:after="160" w:line="259" w:lineRule="auto"/>
        <w:rPr>
          <w:rFonts w:asciiTheme="minorHAnsi" w:eastAsiaTheme="majorEastAsia" w:hAnsiTheme="minorHAnsi" w:cstheme="minorHAnsi"/>
          <w:b/>
          <w:bCs/>
          <w:color w:val="FF0000"/>
          <w:sz w:val="28"/>
          <w:szCs w:val="28"/>
        </w:rPr>
      </w:pPr>
      <w:r w:rsidRPr="00E50799">
        <w:rPr>
          <w:rFonts w:asciiTheme="minorHAnsi" w:hAnsiTheme="minorHAnsi" w:cstheme="minorHAnsi"/>
          <w:color w:val="FF0000"/>
        </w:rPr>
        <w:br w:type="page"/>
      </w:r>
    </w:p>
    <w:p w:rsidR="0060567D" w:rsidRPr="00304BE5" w:rsidRDefault="0060567D" w:rsidP="00890450">
      <w:pPr>
        <w:pStyle w:val="TOCbold16ptbluenumber"/>
      </w:pPr>
      <w:bookmarkStart w:id="55" w:name="_Toc22109774"/>
      <w:bookmarkStart w:id="56" w:name="_Toc24113936"/>
      <w:r w:rsidRPr="00304BE5">
        <w:lastRenderedPageBreak/>
        <w:t>Safety and patient blood management</w:t>
      </w:r>
      <w:bookmarkEnd w:id="55"/>
      <w:bookmarkEnd w:id="56"/>
      <w:bookmarkEnd w:id="51"/>
      <w:r w:rsidRPr="00304BE5">
        <w:t xml:space="preserve"> </w:t>
      </w:r>
    </w:p>
    <w:p w:rsidR="0060567D" w:rsidRPr="00E50799" w:rsidRDefault="0060567D" w:rsidP="0060567D">
      <w:pPr>
        <w:rPr>
          <w:rFonts w:asciiTheme="minorHAnsi" w:hAnsiTheme="minorHAnsi" w:cstheme="minorHAnsi"/>
          <w:i/>
        </w:rPr>
      </w:pPr>
      <w:r w:rsidRPr="00E50799">
        <w:rPr>
          <w:rFonts w:asciiTheme="minorHAnsi" w:hAnsiTheme="minorHAnsi" w:cstheme="minorHAnsi"/>
          <w:i/>
        </w:rPr>
        <w:t xml:space="preserve">We follow current issues in patient safety and achieving favourable patient outcomes.  </w:t>
      </w:r>
    </w:p>
    <w:p w:rsidR="00067C34" w:rsidRPr="00304BE5" w:rsidRDefault="0060567D" w:rsidP="00890450">
      <w:pPr>
        <w:pStyle w:val="TOCSubheaddetailedsection"/>
      </w:pPr>
      <w:bookmarkStart w:id="57" w:name="_Toc11740262"/>
      <w:bookmarkStart w:id="58" w:name="_Toc22109775"/>
      <w:bookmarkStart w:id="59" w:name="_Toc24113937"/>
      <w:r w:rsidRPr="00304BE5">
        <w:t>Appropriate Transfusion</w:t>
      </w:r>
      <w:r w:rsidR="0038489F" w:rsidRPr="00304BE5">
        <w:t>; Bleeding Ris</w:t>
      </w:r>
      <w:bookmarkEnd w:id="57"/>
      <w:r w:rsidR="001128F1" w:rsidRPr="00304BE5">
        <w:t>k</w:t>
      </w:r>
      <w:bookmarkEnd w:id="58"/>
      <w:bookmarkEnd w:id="59"/>
    </w:p>
    <w:p w:rsidR="00F57AB7" w:rsidRPr="00577269" w:rsidRDefault="00F57AB7" w:rsidP="00577269">
      <w:pPr>
        <w:pStyle w:val="NormalWeb"/>
        <w:numPr>
          <w:ilvl w:val="1"/>
          <w:numId w:val="7"/>
        </w:numPr>
        <w:rPr>
          <w:rFonts w:ascii="Arial" w:hAnsi="Arial" w:cs="Arial"/>
          <w:sz w:val="22"/>
          <w:szCs w:val="22"/>
        </w:rPr>
      </w:pPr>
      <w:r w:rsidRPr="00F57AB7">
        <w:rPr>
          <w:rFonts w:ascii="Arial" w:hAnsi="Arial" w:cs="Arial"/>
          <w:color w:val="000000"/>
          <w:sz w:val="22"/>
          <w:szCs w:val="22"/>
          <w:shd w:val="clear" w:color="auto" w:fill="FFFFFF"/>
        </w:rPr>
        <w:t>Researchers</w:t>
      </w:r>
      <w:r w:rsidRPr="00577269">
        <w:rPr>
          <w:rFonts w:ascii="Arial" w:hAnsi="Arial" w:cs="Arial"/>
          <w:color w:val="000000"/>
          <w:sz w:val="22"/>
          <w:szCs w:val="22"/>
          <w:shd w:val="clear" w:color="auto" w:fill="FFFFFF"/>
        </w:rPr>
        <w:t xml:space="preserve"> analysed retrospectively linked donor and recipient data on 38,019 single unit California transfusions in 23,194 transfusion recipients.  They concluded that d</w:t>
      </w:r>
      <w:r w:rsidRPr="00577269">
        <w:rPr>
          <w:rFonts w:ascii="Arial" w:hAnsi="Arial" w:cs="Arial"/>
          <w:sz w:val="22"/>
          <w:szCs w:val="22"/>
        </w:rPr>
        <w:t xml:space="preserve">onor, blood component, and patient factors all </w:t>
      </w:r>
      <w:r w:rsidR="00577269">
        <w:rPr>
          <w:rFonts w:ascii="Arial" w:hAnsi="Arial" w:cs="Arial"/>
          <w:sz w:val="22"/>
          <w:szCs w:val="22"/>
        </w:rPr>
        <w:t>affect haemoglobin levels after</w:t>
      </w:r>
      <w:r w:rsidRPr="00577269">
        <w:rPr>
          <w:rFonts w:ascii="Arial" w:hAnsi="Arial" w:cs="Arial"/>
          <w:sz w:val="22"/>
          <w:szCs w:val="22"/>
        </w:rPr>
        <w:t xml:space="preserve"> red blood cell transfusion</w:t>
      </w:r>
      <w:r>
        <w:rPr>
          <w:rStyle w:val="FootnoteReference"/>
          <w:rFonts w:ascii="Arial" w:hAnsi="Arial" w:cs="Arial"/>
          <w:b/>
          <w:bCs/>
          <w:sz w:val="22"/>
          <w:szCs w:val="22"/>
        </w:rPr>
        <w:footnoteReference w:id="1"/>
      </w:r>
      <w:r w:rsidRPr="00577269">
        <w:rPr>
          <w:rFonts w:ascii="Arial" w:hAnsi="Arial" w:cs="Arial"/>
          <w:sz w:val="22"/>
          <w:szCs w:val="22"/>
        </w:rPr>
        <w:t>.</w:t>
      </w:r>
    </w:p>
    <w:p w:rsidR="004D620E" w:rsidRPr="00B96C8B" w:rsidRDefault="00CA621E" w:rsidP="004D620E">
      <w:pPr>
        <w:pStyle w:val="NormalWeb"/>
        <w:numPr>
          <w:ilvl w:val="1"/>
          <w:numId w:val="7"/>
        </w:numPr>
        <w:rPr>
          <w:rFonts w:ascii="Arial" w:hAnsi="Arial" w:cs="Arial"/>
          <w:sz w:val="22"/>
          <w:szCs w:val="22"/>
        </w:rPr>
      </w:pPr>
      <w:hyperlink r:id="rId8" w:tooltip="Hemanext" w:history="1">
        <w:r w:rsidR="004D620E" w:rsidRPr="00B96C8B">
          <w:rPr>
            <w:rStyle w:val="Hyperlink"/>
            <w:rFonts w:ascii="Arial" w:eastAsiaTheme="majorEastAsia" w:hAnsi="Arial" w:cs="Arial"/>
            <w:sz w:val="22"/>
            <w:szCs w:val="22"/>
          </w:rPr>
          <w:t>Hemanext</w:t>
        </w:r>
      </w:hyperlink>
      <w:r w:rsidR="004D620E" w:rsidRPr="00B96C8B">
        <w:rPr>
          <w:rFonts w:ascii="Arial" w:hAnsi="Arial" w:cs="Arial"/>
          <w:sz w:val="22"/>
          <w:szCs w:val="22"/>
        </w:rPr>
        <w:t xml:space="preserve"> and its research collaborators presented eight abstracts at the American Association of Blood Banks (AABB) Annual Meeting</w:t>
      </w:r>
      <w:r w:rsidR="004D620E" w:rsidRPr="00B96C8B">
        <w:rPr>
          <w:rStyle w:val="FootnoteReference"/>
          <w:rFonts w:ascii="Arial" w:hAnsi="Arial" w:cs="Arial"/>
          <w:sz w:val="22"/>
          <w:szCs w:val="22"/>
        </w:rPr>
        <w:footnoteReference w:id="2"/>
      </w:r>
      <w:r w:rsidR="004D620E" w:rsidRPr="00B96C8B">
        <w:rPr>
          <w:rFonts w:ascii="Arial" w:hAnsi="Arial" w:cs="Arial"/>
          <w:sz w:val="22"/>
          <w:szCs w:val="22"/>
        </w:rPr>
        <w:t>.  Hemanext President and CEO Martin Cannon said: “The eight abstracts help paint a compelling picture of the potential for hypoxic RBCs to enhance patient care.”</w:t>
      </w:r>
      <w:r w:rsidR="004D620E" w:rsidRPr="00B96C8B">
        <w:rPr>
          <w:rStyle w:val="FootnoteReference"/>
          <w:rFonts w:ascii="Arial" w:hAnsi="Arial" w:cs="Arial"/>
          <w:sz w:val="22"/>
          <w:szCs w:val="22"/>
        </w:rPr>
        <w:footnoteReference w:id="3"/>
      </w:r>
      <w:r w:rsidR="004D620E" w:rsidRPr="00B96C8B">
        <w:rPr>
          <w:rFonts w:ascii="Arial" w:hAnsi="Arial" w:cs="Arial"/>
          <w:sz w:val="22"/>
          <w:szCs w:val="22"/>
        </w:rPr>
        <w:t xml:space="preserve">  Hemanext’s technology offers an innovative approach to minimizing oxidative damage of stored blood.</w:t>
      </w:r>
    </w:p>
    <w:p w:rsidR="0060567D" w:rsidRPr="00304BE5" w:rsidRDefault="0060567D" w:rsidP="00890450">
      <w:pPr>
        <w:pStyle w:val="TOCSubheaddetailedsection"/>
      </w:pPr>
      <w:bookmarkStart w:id="60" w:name="_Toc11740264"/>
      <w:bookmarkStart w:id="61" w:name="_Toc22109776"/>
      <w:bookmarkStart w:id="62" w:name="_Toc24113938"/>
      <w:r w:rsidRPr="00304BE5">
        <w:t>Other</w:t>
      </w:r>
      <w:bookmarkEnd w:id="60"/>
      <w:bookmarkEnd w:id="61"/>
      <w:bookmarkEnd w:id="62"/>
      <w:r w:rsidRPr="00304BE5">
        <w:t xml:space="preserve"> </w:t>
      </w:r>
    </w:p>
    <w:p w:rsidR="00DE5BB3" w:rsidRPr="00DE5BB3" w:rsidRDefault="00DE5BB3" w:rsidP="00DE5BB3">
      <w:pPr>
        <w:pStyle w:val="NormalWeb"/>
        <w:numPr>
          <w:ilvl w:val="1"/>
          <w:numId w:val="7"/>
        </w:numPr>
        <w:rPr>
          <w:rFonts w:ascii="Arial" w:hAnsi="Arial" w:cs="Arial"/>
          <w:sz w:val="22"/>
          <w:szCs w:val="22"/>
        </w:rPr>
      </w:pPr>
      <w:r w:rsidRPr="00DE5BB3">
        <w:rPr>
          <w:rFonts w:ascii="Arial" w:hAnsi="Arial" w:cs="Arial"/>
          <w:sz w:val="22"/>
          <w:szCs w:val="22"/>
        </w:rPr>
        <w:t>An extended trial has confirmed that frequ</w:t>
      </w:r>
      <w:r w:rsidR="00577269">
        <w:rPr>
          <w:rFonts w:ascii="Arial" w:hAnsi="Arial" w:cs="Arial"/>
          <w:sz w:val="22"/>
          <w:szCs w:val="22"/>
        </w:rPr>
        <w:t xml:space="preserve">ent donors give more blood but </w:t>
      </w:r>
      <w:r w:rsidRPr="00DE5BB3">
        <w:rPr>
          <w:rFonts w:ascii="Arial" w:hAnsi="Arial" w:cs="Arial"/>
          <w:sz w:val="22"/>
          <w:szCs w:val="22"/>
        </w:rPr>
        <w:t>are more likely to be iron deficient</w:t>
      </w:r>
      <w:r w:rsidRPr="00DE5BB3">
        <w:rPr>
          <w:rStyle w:val="FootnoteReference"/>
          <w:rFonts w:ascii="Arial" w:hAnsi="Arial" w:cs="Arial"/>
          <w:b/>
          <w:bCs/>
          <w:sz w:val="22"/>
          <w:szCs w:val="22"/>
        </w:rPr>
        <w:footnoteReference w:id="4"/>
      </w:r>
      <w:r w:rsidRPr="00DE5BB3">
        <w:rPr>
          <w:rFonts w:ascii="Arial" w:hAnsi="Arial" w:cs="Arial"/>
          <w:sz w:val="22"/>
          <w:szCs w:val="22"/>
        </w:rPr>
        <w:t>.</w:t>
      </w:r>
    </w:p>
    <w:p w:rsidR="00E64F90" w:rsidRDefault="00CA621E" w:rsidP="00E84FA9">
      <w:pPr>
        <w:pStyle w:val="ListParagraph"/>
        <w:numPr>
          <w:ilvl w:val="1"/>
          <w:numId w:val="7"/>
        </w:numPr>
        <w:spacing w:after="525"/>
        <w:rPr>
          <w:rFonts w:ascii="Arial" w:hAnsi="Arial" w:cs="Arial"/>
          <w:sz w:val="22"/>
          <w:szCs w:val="22"/>
        </w:rPr>
      </w:pPr>
      <w:hyperlink r:id="rId9" w:tgtFrame="_blank" w:history="1">
        <w:r w:rsidR="00325922" w:rsidRPr="00325922">
          <w:rPr>
            <w:rFonts w:ascii="Arial" w:hAnsi="Arial" w:cs="Arial"/>
            <w:color w:val="0000FF"/>
            <w:sz w:val="22"/>
            <w:szCs w:val="22"/>
            <w:u w:val="single"/>
          </w:rPr>
          <w:t>CytoSorbents Corporation</w:t>
        </w:r>
      </w:hyperlink>
      <w:r w:rsidR="00325922" w:rsidRPr="00325922">
        <w:rPr>
          <w:rFonts w:ascii="Arial" w:hAnsi="Arial" w:cs="Arial"/>
          <w:color w:val="0000FF"/>
          <w:sz w:val="22"/>
          <w:szCs w:val="22"/>
        </w:rPr>
        <w:t xml:space="preserve"> , </w:t>
      </w:r>
      <w:r w:rsidR="00325922" w:rsidRPr="00325922">
        <w:rPr>
          <w:rFonts w:ascii="Arial" w:hAnsi="Arial" w:cs="Arial"/>
          <w:sz w:val="22"/>
          <w:szCs w:val="22"/>
        </w:rPr>
        <w:t>whose blood purification technology is used in both medical and surgical conditions, announced positive surgical outcomes</w:t>
      </w:r>
      <w:r w:rsidR="00325922" w:rsidRPr="00891687">
        <w:rPr>
          <w:rStyle w:val="FootnoteReference"/>
          <w:rFonts w:ascii="Arial" w:hAnsi="Arial" w:cs="Arial"/>
          <w:sz w:val="22"/>
          <w:szCs w:val="22"/>
        </w:rPr>
        <w:footnoteReference w:id="5"/>
      </w:r>
      <w:r w:rsidR="00325922" w:rsidRPr="00325922">
        <w:rPr>
          <w:rFonts w:ascii="Arial" w:hAnsi="Arial" w:cs="Arial"/>
          <w:sz w:val="22"/>
          <w:szCs w:val="22"/>
        </w:rPr>
        <w:t xml:space="preserve"> ahead of the </w:t>
      </w:r>
      <w:hyperlink r:id="rId10" w:tgtFrame="_blank" w:history="1">
        <w:r w:rsidR="00325922" w:rsidRPr="00325922">
          <w:rPr>
            <w:rFonts w:ascii="Arial" w:hAnsi="Arial" w:cs="Arial"/>
            <w:color w:val="0000FF"/>
            <w:sz w:val="22"/>
            <w:szCs w:val="22"/>
            <w:u w:val="single"/>
          </w:rPr>
          <w:t>European Association of Cardio-thoracic Surgery Annual Meeting</w:t>
        </w:r>
      </w:hyperlink>
      <w:r w:rsidR="00325922" w:rsidRPr="00891687">
        <w:rPr>
          <w:rStyle w:val="FootnoteReference"/>
          <w:rFonts w:ascii="Arial" w:hAnsi="Arial" w:cs="Arial"/>
          <w:color w:val="0000FF"/>
          <w:sz w:val="22"/>
          <w:szCs w:val="22"/>
          <w:u w:val="single"/>
        </w:rPr>
        <w:footnoteReference w:id="6"/>
      </w:r>
      <w:r w:rsidR="00325922" w:rsidRPr="00325922">
        <w:rPr>
          <w:rFonts w:ascii="Arial" w:hAnsi="Arial" w:cs="Arial"/>
          <w:sz w:val="22"/>
          <w:szCs w:val="22"/>
        </w:rPr>
        <w:t>.</w:t>
      </w:r>
    </w:p>
    <w:p w:rsidR="002D2160" w:rsidRDefault="005244AB" w:rsidP="007D33B8">
      <w:pPr>
        <w:pStyle w:val="ListParagraph"/>
        <w:numPr>
          <w:ilvl w:val="1"/>
          <w:numId w:val="7"/>
        </w:numPr>
        <w:spacing w:after="525"/>
        <w:rPr>
          <w:rFonts w:ascii="Arial" w:hAnsi="Arial" w:cs="Arial"/>
          <w:sz w:val="22"/>
          <w:szCs w:val="22"/>
        </w:rPr>
      </w:pPr>
      <w:r w:rsidRPr="00E64F90">
        <w:rPr>
          <w:rFonts w:ascii="Arial" w:hAnsi="Arial" w:cs="Arial"/>
          <w:sz w:val="22"/>
          <w:szCs w:val="22"/>
        </w:rPr>
        <w:t>A study</w:t>
      </w:r>
      <w:r w:rsidR="00E64F90">
        <w:rPr>
          <w:rStyle w:val="FootnoteReference"/>
          <w:rFonts w:ascii="Arial" w:hAnsi="Arial" w:cs="Arial"/>
          <w:sz w:val="22"/>
          <w:szCs w:val="22"/>
        </w:rPr>
        <w:footnoteReference w:id="7"/>
      </w:r>
      <w:r w:rsidRPr="00E64F90">
        <w:rPr>
          <w:rFonts w:ascii="Arial" w:hAnsi="Arial" w:cs="Arial"/>
          <w:sz w:val="22"/>
          <w:szCs w:val="22"/>
        </w:rPr>
        <w:t xml:space="preserve"> has suggested that the inexpensive anti-bleeding drug tranexamic acid could prevent death after brain injury.</w:t>
      </w:r>
    </w:p>
    <w:p w:rsidR="00D21C68" w:rsidRDefault="007D33B8" w:rsidP="00DB6E55">
      <w:pPr>
        <w:pStyle w:val="ListParagraph"/>
        <w:numPr>
          <w:ilvl w:val="1"/>
          <w:numId w:val="7"/>
        </w:numPr>
        <w:spacing w:after="525"/>
        <w:rPr>
          <w:rFonts w:ascii="Arial" w:hAnsi="Arial" w:cs="Arial"/>
          <w:sz w:val="22"/>
          <w:szCs w:val="22"/>
        </w:rPr>
      </w:pPr>
      <w:r w:rsidRPr="007D33B8">
        <w:rPr>
          <w:rFonts w:ascii="Arial" w:hAnsi="Arial" w:cs="Arial"/>
          <w:sz w:val="22"/>
          <w:szCs w:val="22"/>
        </w:rPr>
        <w:t>Australian researchers found</w:t>
      </w:r>
      <w:r w:rsidRPr="00114EDE">
        <w:rPr>
          <w:rStyle w:val="FootnoteReference"/>
          <w:rFonts w:ascii="Arial" w:hAnsi="Arial" w:cs="Arial"/>
          <w:sz w:val="22"/>
          <w:szCs w:val="22"/>
        </w:rPr>
        <w:footnoteReference w:id="8"/>
      </w:r>
      <w:r w:rsidRPr="007D33B8">
        <w:rPr>
          <w:rFonts w:ascii="Arial" w:hAnsi="Arial" w:cs="Arial"/>
          <w:sz w:val="22"/>
          <w:szCs w:val="22"/>
        </w:rPr>
        <w:t xml:space="preserve"> that low dose anticoagulation is associated with higher bleeding and thrombotic events in frail patients with non-valvular atrial fibrillation (AF) compared with those given full dose anticoagulation.  In their retrospective analysis they examined the appropriateness of direct oral anticoagulant (DOAC) prescriptions in 459 patients who had commenced or continued on a blood thinner between 2013 and 2016. They found that just over a third of patients were not appropriately dosed.</w:t>
      </w:r>
    </w:p>
    <w:p w:rsidR="000F6FCA" w:rsidRDefault="00DB6E55" w:rsidP="000F6FCA">
      <w:pPr>
        <w:pStyle w:val="ListParagraph"/>
        <w:numPr>
          <w:ilvl w:val="1"/>
          <w:numId w:val="7"/>
        </w:numPr>
        <w:spacing w:after="525"/>
        <w:rPr>
          <w:rFonts w:ascii="Arial" w:hAnsi="Arial" w:cs="Arial"/>
          <w:sz w:val="22"/>
          <w:szCs w:val="22"/>
        </w:rPr>
      </w:pPr>
      <w:r w:rsidRPr="00DB6E55">
        <w:rPr>
          <w:rFonts w:ascii="Arial" w:hAnsi="Arial" w:cs="Arial"/>
          <w:sz w:val="22"/>
          <w:szCs w:val="22"/>
        </w:rPr>
        <w:t>A Danish study</w:t>
      </w:r>
      <w:r w:rsidRPr="00C6347F">
        <w:rPr>
          <w:rStyle w:val="FootnoteReference"/>
          <w:rFonts w:ascii="Arial" w:hAnsi="Arial" w:cs="Arial"/>
          <w:sz w:val="22"/>
          <w:szCs w:val="22"/>
        </w:rPr>
        <w:footnoteReference w:id="9"/>
      </w:r>
      <w:r w:rsidRPr="00DB6E55">
        <w:rPr>
          <w:rFonts w:ascii="Arial" w:hAnsi="Arial" w:cs="Arial"/>
          <w:sz w:val="22"/>
          <w:szCs w:val="22"/>
        </w:rPr>
        <w:t xml:space="preserve"> in patients with chronic kidney disease concluded that the presence of anaemia was associated with an increased risk for incident dialysis; and that for both these patients and those already on dialysis, anaemia increased the likelihood of hospitalization, major adverse cardiovascular events and mortality.</w:t>
      </w:r>
    </w:p>
    <w:p w:rsidR="00E27011" w:rsidRDefault="00B64E39" w:rsidP="00E27011">
      <w:pPr>
        <w:pStyle w:val="ListParagraph"/>
        <w:numPr>
          <w:ilvl w:val="1"/>
          <w:numId w:val="7"/>
        </w:numPr>
        <w:spacing w:after="525"/>
        <w:rPr>
          <w:rFonts w:ascii="Arial" w:hAnsi="Arial" w:cs="Arial"/>
          <w:sz w:val="22"/>
          <w:szCs w:val="22"/>
        </w:rPr>
      </w:pPr>
      <w:r w:rsidRPr="000F6FCA">
        <w:rPr>
          <w:rFonts w:ascii="Arial" w:hAnsi="Arial" w:cs="Arial"/>
          <w:sz w:val="22"/>
          <w:szCs w:val="22"/>
        </w:rPr>
        <w:t>Scientists have reported</w:t>
      </w:r>
      <w:r w:rsidRPr="00F90BEC">
        <w:rPr>
          <w:rStyle w:val="FootnoteReference"/>
          <w:rFonts w:ascii="Arial" w:hAnsi="Arial" w:cs="Arial"/>
          <w:sz w:val="22"/>
          <w:szCs w:val="22"/>
        </w:rPr>
        <w:footnoteReference w:id="10"/>
      </w:r>
      <w:r w:rsidRPr="000F6FCA">
        <w:rPr>
          <w:rFonts w:ascii="Arial" w:hAnsi="Arial" w:cs="Arial"/>
          <w:sz w:val="22"/>
          <w:szCs w:val="22"/>
        </w:rPr>
        <w:t xml:space="preserve"> a new approach for treating anaemia with medication. They found that compounds that block a pathway called CHRM4 increased the production of red blood cells. They analysed </w:t>
      </w:r>
      <w:r w:rsidR="00577269">
        <w:rPr>
          <w:rFonts w:ascii="Arial" w:hAnsi="Arial" w:cs="Arial"/>
          <w:sz w:val="22"/>
          <w:szCs w:val="22"/>
        </w:rPr>
        <w:t>the impact of</w:t>
      </w:r>
      <w:r w:rsidRPr="000F6FCA">
        <w:rPr>
          <w:rFonts w:ascii="Arial" w:hAnsi="Arial" w:cs="Arial"/>
          <w:sz w:val="22"/>
          <w:szCs w:val="22"/>
        </w:rPr>
        <w:t xml:space="preserve"> the compounds in mice with MDS</w:t>
      </w:r>
      <w:r w:rsidRPr="00F90BEC">
        <w:rPr>
          <w:rStyle w:val="FootnoteReference"/>
          <w:rFonts w:ascii="Arial" w:hAnsi="Arial" w:cs="Arial"/>
          <w:sz w:val="22"/>
          <w:szCs w:val="22"/>
        </w:rPr>
        <w:footnoteReference w:id="11"/>
      </w:r>
      <w:r w:rsidRPr="000F6FCA">
        <w:rPr>
          <w:rFonts w:ascii="Arial" w:hAnsi="Arial" w:cs="Arial"/>
          <w:sz w:val="22"/>
          <w:szCs w:val="22"/>
        </w:rPr>
        <w:t xml:space="preserve"> and in bone marrow samples from patients with MDS. They also administered them to elderly </w:t>
      </w:r>
      <w:r w:rsidRPr="000F6FCA">
        <w:rPr>
          <w:rFonts w:ascii="Arial" w:hAnsi="Arial" w:cs="Arial"/>
          <w:sz w:val="22"/>
          <w:szCs w:val="22"/>
        </w:rPr>
        <w:lastRenderedPageBreak/>
        <w:t>mice that had reduced red blood cell production because of their age.   In all cases the drugs boosted increased the production of red blood cells.</w:t>
      </w:r>
    </w:p>
    <w:p w:rsidR="00825E88" w:rsidRDefault="00E27011" w:rsidP="005637E5">
      <w:pPr>
        <w:pStyle w:val="ListParagraph"/>
        <w:numPr>
          <w:ilvl w:val="1"/>
          <w:numId w:val="7"/>
        </w:numPr>
        <w:spacing w:after="525"/>
        <w:rPr>
          <w:rFonts w:ascii="Arial" w:hAnsi="Arial" w:cs="Arial"/>
          <w:sz w:val="22"/>
          <w:szCs w:val="22"/>
        </w:rPr>
      </w:pPr>
      <w:r w:rsidRPr="00E27011">
        <w:rPr>
          <w:rFonts w:ascii="Arial" w:hAnsi="Arial" w:cs="Arial"/>
          <w:sz w:val="22"/>
          <w:szCs w:val="22"/>
        </w:rPr>
        <w:t xml:space="preserve">Intravenous ferric carboxymalotose (FCM) is an injectable iron product known to be effective in treating anemia and removing the need for blood transfusions. Researchers have now evaluated its efficacy compared with physician’s choice of therapy in treating chemotherapy-induced </w:t>
      </w:r>
      <w:r w:rsidRPr="00E27011">
        <w:rPr>
          <w:rFonts w:ascii="Arial" w:eastAsiaTheme="majorEastAsia" w:hAnsi="Arial" w:cs="Arial"/>
          <w:sz w:val="22"/>
          <w:szCs w:val="22"/>
        </w:rPr>
        <w:t>anaemia</w:t>
      </w:r>
      <w:r w:rsidRPr="00E27011">
        <w:rPr>
          <w:rFonts w:ascii="Arial" w:hAnsi="Arial" w:cs="Arial"/>
          <w:sz w:val="22"/>
          <w:szCs w:val="22"/>
        </w:rPr>
        <w:t xml:space="preserve"> in patients with breast cancer. FCM treatment was not found to provide any added benefit compared with traditional physician choice in treating chemotherapy-induced anemia</w:t>
      </w:r>
      <w:r w:rsidRPr="00A54669">
        <w:rPr>
          <w:rStyle w:val="FootnoteReference"/>
          <w:rFonts w:ascii="Arial" w:hAnsi="Arial" w:cs="Arial"/>
          <w:sz w:val="22"/>
          <w:szCs w:val="22"/>
        </w:rPr>
        <w:footnoteReference w:id="12"/>
      </w:r>
      <w:r w:rsidRPr="00E27011">
        <w:rPr>
          <w:rFonts w:ascii="Arial" w:hAnsi="Arial" w:cs="Arial"/>
          <w:sz w:val="22"/>
          <w:szCs w:val="22"/>
        </w:rPr>
        <w:t>. </w:t>
      </w:r>
      <w:r w:rsidR="00825E88">
        <w:rPr>
          <w:rFonts w:ascii="Arial" w:hAnsi="Arial" w:cs="Arial"/>
          <w:sz w:val="22"/>
          <w:szCs w:val="22"/>
        </w:rPr>
        <w:t xml:space="preserve"> </w:t>
      </w:r>
    </w:p>
    <w:p w:rsidR="0088504C" w:rsidRDefault="005637E5" w:rsidP="0088504C">
      <w:pPr>
        <w:pStyle w:val="ListParagraph"/>
        <w:numPr>
          <w:ilvl w:val="1"/>
          <w:numId w:val="7"/>
        </w:numPr>
        <w:spacing w:after="525"/>
        <w:rPr>
          <w:rFonts w:ascii="Arial" w:hAnsi="Arial" w:cs="Arial"/>
          <w:sz w:val="22"/>
          <w:szCs w:val="22"/>
        </w:rPr>
      </w:pPr>
      <w:r w:rsidRPr="005637E5">
        <w:rPr>
          <w:rFonts w:ascii="Arial" w:hAnsi="Arial" w:cs="Arial"/>
          <w:sz w:val="22"/>
          <w:szCs w:val="22"/>
        </w:rPr>
        <w:t>A new study</w:t>
      </w:r>
      <w:r w:rsidRPr="00DE72C2">
        <w:rPr>
          <w:rStyle w:val="FootnoteReference"/>
          <w:rFonts w:ascii="Arial" w:hAnsi="Arial" w:cs="Arial"/>
          <w:sz w:val="22"/>
          <w:szCs w:val="22"/>
        </w:rPr>
        <w:footnoteReference w:id="13"/>
      </w:r>
      <w:r w:rsidRPr="005637E5">
        <w:rPr>
          <w:rFonts w:ascii="Arial" w:hAnsi="Arial" w:cs="Arial"/>
          <w:sz w:val="22"/>
          <w:szCs w:val="22"/>
        </w:rPr>
        <w:t xml:space="preserve"> showed that </w:t>
      </w:r>
      <w:hyperlink r:id="rId11" w:history="1">
        <w:r w:rsidR="0048781A">
          <w:rPr>
            <w:rStyle w:val="Hyperlink"/>
            <w:rFonts w:ascii="Arial" w:eastAsiaTheme="majorEastAsia" w:hAnsi="Arial" w:cs="Arial"/>
            <w:color w:val="416ED2"/>
            <w:sz w:val="22"/>
            <w:szCs w:val="22"/>
          </w:rPr>
          <w:t>i</w:t>
        </w:r>
        <w:r w:rsidRPr="00825E88">
          <w:rPr>
            <w:rStyle w:val="Hyperlink"/>
            <w:rFonts w:ascii="Arial" w:eastAsiaTheme="majorEastAsia" w:hAnsi="Arial" w:cs="Arial"/>
            <w:sz w:val="22"/>
            <w:szCs w:val="22"/>
          </w:rPr>
          <w:t>darucizumab</w:t>
        </w:r>
      </w:hyperlink>
      <w:r w:rsidRPr="005637E5">
        <w:rPr>
          <w:rFonts w:ascii="Arial" w:hAnsi="Arial" w:cs="Arial"/>
          <w:sz w:val="22"/>
          <w:szCs w:val="22"/>
        </w:rPr>
        <w:t xml:space="preserve"> (</w:t>
      </w:r>
      <w:r w:rsidRPr="005637E5">
        <w:rPr>
          <w:rStyle w:val="Emphasis"/>
          <w:rFonts w:ascii="Arial" w:hAnsi="Arial" w:cs="Arial"/>
          <w:sz w:val="22"/>
          <w:szCs w:val="22"/>
        </w:rPr>
        <w:t>Praxbind</w:t>
      </w:r>
      <w:r w:rsidRPr="005637E5">
        <w:rPr>
          <w:rFonts w:ascii="Arial" w:hAnsi="Arial" w:cs="Arial"/>
          <w:sz w:val="22"/>
          <w:szCs w:val="22"/>
        </w:rPr>
        <w:t xml:space="preserve">, Boehringer Ingelheim) reversed the anticoagulant effect of </w:t>
      </w:r>
      <w:hyperlink r:id="rId12" w:history="1">
        <w:r w:rsidRPr="00825E88">
          <w:rPr>
            <w:rStyle w:val="Hyperlink"/>
            <w:rFonts w:ascii="Arial" w:eastAsiaTheme="majorEastAsia" w:hAnsi="Arial" w:cs="Arial"/>
            <w:sz w:val="22"/>
            <w:szCs w:val="22"/>
          </w:rPr>
          <w:t>dabigatran</w:t>
        </w:r>
      </w:hyperlink>
      <w:r w:rsidRPr="00825E88">
        <w:rPr>
          <w:rFonts w:ascii="Arial" w:hAnsi="Arial" w:cs="Arial"/>
          <w:color w:val="0000FF"/>
          <w:sz w:val="22"/>
          <w:szCs w:val="22"/>
        </w:rPr>
        <w:t xml:space="preserve"> </w:t>
      </w:r>
      <w:r w:rsidRPr="005637E5">
        <w:rPr>
          <w:rFonts w:ascii="Arial" w:hAnsi="Arial" w:cs="Arial"/>
          <w:sz w:val="22"/>
          <w:szCs w:val="22"/>
        </w:rPr>
        <w:t>(</w:t>
      </w:r>
      <w:r w:rsidRPr="005637E5">
        <w:rPr>
          <w:rStyle w:val="Emphasis"/>
          <w:rFonts w:ascii="Arial" w:hAnsi="Arial" w:cs="Arial"/>
          <w:sz w:val="22"/>
          <w:szCs w:val="22"/>
        </w:rPr>
        <w:t>Pradaxa</w:t>
      </w:r>
      <w:r w:rsidRPr="005637E5">
        <w:rPr>
          <w:rFonts w:ascii="Arial" w:hAnsi="Arial" w:cs="Arial"/>
          <w:sz w:val="22"/>
          <w:szCs w:val="22"/>
        </w:rPr>
        <w:t>, Boehringer Ingelheim) in more than 98 per cent of patients with life-threatening bleeding or who were facing urgent procedures, regardless of renal function.</w:t>
      </w:r>
    </w:p>
    <w:p w:rsidR="004170E5" w:rsidRPr="0088504C" w:rsidRDefault="004170E5" w:rsidP="0088504C">
      <w:pPr>
        <w:pStyle w:val="ListParagraph"/>
        <w:numPr>
          <w:ilvl w:val="1"/>
          <w:numId w:val="7"/>
        </w:numPr>
        <w:spacing w:after="525"/>
        <w:rPr>
          <w:rFonts w:ascii="Arial" w:hAnsi="Arial" w:cs="Arial"/>
          <w:sz w:val="22"/>
          <w:szCs w:val="22"/>
        </w:rPr>
      </w:pPr>
      <w:r w:rsidRPr="0088504C">
        <w:rPr>
          <w:rFonts w:ascii="Arial" w:hAnsi="Arial" w:cs="Arial"/>
          <w:sz w:val="22"/>
          <w:szCs w:val="22"/>
        </w:rPr>
        <w:t>The phase 4 TWILIGHT study found</w:t>
      </w:r>
      <w:r w:rsidRPr="00A63875">
        <w:rPr>
          <w:rStyle w:val="FootnoteReference"/>
          <w:rFonts w:ascii="Arial" w:hAnsi="Arial" w:cs="Arial"/>
          <w:sz w:val="22"/>
          <w:szCs w:val="22"/>
        </w:rPr>
        <w:footnoteReference w:id="14"/>
      </w:r>
      <w:r w:rsidRPr="0088504C">
        <w:rPr>
          <w:rFonts w:ascii="Arial" w:hAnsi="Arial" w:cs="Arial"/>
          <w:sz w:val="22"/>
          <w:szCs w:val="22"/>
        </w:rPr>
        <w:t xml:space="preserve"> that the antiplatelet drug Ticagrelor</w:t>
      </w:r>
      <w:r w:rsidRPr="0088504C">
        <w:rPr>
          <w:rFonts w:ascii="Arial" w:hAnsi="Arial" w:cs="Arial"/>
          <w:color w:val="0000FF"/>
          <w:sz w:val="22"/>
          <w:szCs w:val="22"/>
        </w:rPr>
        <w:t xml:space="preserve"> </w:t>
      </w:r>
      <w:r w:rsidRPr="0088504C">
        <w:rPr>
          <w:rFonts w:ascii="Arial" w:hAnsi="Arial" w:cs="Arial"/>
          <w:sz w:val="22"/>
          <w:szCs w:val="22"/>
        </w:rPr>
        <w:t>(Brilinta from</w:t>
      </w:r>
      <w:r w:rsidRPr="0088504C">
        <w:rPr>
          <w:rFonts w:ascii="Arial" w:hAnsi="Arial" w:cs="Arial"/>
          <w:color w:val="0000FF"/>
          <w:sz w:val="22"/>
          <w:szCs w:val="22"/>
        </w:rPr>
        <w:t xml:space="preserve"> </w:t>
      </w:r>
      <w:hyperlink r:id="rId13" w:tgtFrame="_blank" w:history="1">
        <w:r w:rsidRPr="0088504C">
          <w:rPr>
            <w:rStyle w:val="Hyperlink"/>
            <w:rFonts w:ascii="Arial" w:eastAsiaTheme="majorEastAsia" w:hAnsi="Arial" w:cs="Arial"/>
            <w:sz w:val="22"/>
            <w:szCs w:val="22"/>
          </w:rPr>
          <w:t>AstraZeneca</w:t>
        </w:r>
      </w:hyperlink>
      <w:r w:rsidRPr="0088504C">
        <w:rPr>
          <w:rFonts w:ascii="Arial" w:hAnsi="Arial" w:cs="Arial"/>
          <w:sz w:val="22"/>
          <w:szCs w:val="22"/>
        </w:rPr>
        <w:t>)</w:t>
      </w:r>
      <w:r w:rsidRPr="0088504C">
        <w:rPr>
          <w:rFonts w:ascii="Arial" w:hAnsi="Arial" w:cs="Arial"/>
          <w:color w:val="0000FF"/>
          <w:sz w:val="22"/>
          <w:szCs w:val="22"/>
        </w:rPr>
        <w:t xml:space="preserve"> </w:t>
      </w:r>
      <w:r w:rsidRPr="0088504C">
        <w:rPr>
          <w:rFonts w:ascii="Arial" w:hAnsi="Arial" w:cs="Arial"/>
          <w:sz w:val="22"/>
          <w:szCs w:val="22"/>
        </w:rPr>
        <w:t>monotherapy was associated with a lower risk of clinically significant bleeding compared with ticagrelor plus low-dose aspirin in high-risk patients following percutaneous coronary intervention (PCI) and ≥3 months of dual antiplatelet therapy.</w:t>
      </w:r>
    </w:p>
    <w:p w:rsidR="00EF6B07" w:rsidRPr="009D4709" w:rsidRDefault="00EF6B07" w:rsidP="00890450">
      <w:pPr>
        <w:pStyle w:val="TOCbold16ptbluenumber"/>
      </w:pPr>
      <w:bookmarkStart w:id="63" w:name="_Toc11740265"/>
      <w:bookmarkStart w:id="64" w:name="_Toc22109777"/>
      <w:bookmarkStart w:id="65" w:name="_Toc24113939"/>
      <w:r w:rsidRPr="009D4709">
        <w:t xml:space="preserve">Products </w:t>
      </w:r>
      <w:r w:rsidR="002B0E49" w:rsidRPr="009D4709">
        <w:t>and treatments</w:t>
      </w:r>
      <w:bookmarkEnd w:id="63"/>
      <w:bookmarkEnd w:id="64"/>
      <w:bookmarkEnd w:id="65"/>
      <w:r w:rsidR="002B0E49" w:rsidRPr="009D4709">
        <w:t xml:space="preserve"> </w:t>
      </w:r>
    </w:p>
    <w:p w:rsidR="000F5961" w:rsidRPr="00E50799" w:rsidRDefault="00EF6B07" w:rsidP="006E623F">
      <w:pPr>
        <w:rPr>
          <w:rFonts w:asciiTheme="minorHAnsi" w:hAnsiTheme="minorHAnsi" w:cstheme="minorHAnsi"/>
          <w:color w:val="3A21F3"/>
        </w:rPr>
      </w:pPr>
      <w:r w:rsidRPr="00E50799">
        <w:rPr>
          <w:rFonts w:asciiTheme="minorHAnsi" w:hAnsiTheme="minorHAnsi" w:cstheme="minorHAnsi"/>
          <w:i/>
        </w:rPr>
        <w:t>Here the NBA follows the progress in research and clinical trials that may</w:t>
      </w:r>
      <w:r w:rsidR="00765020" w:rsidRPr="00E50799">
        <w:rPr>
          <w:rFonts w:asciiTheme="minorHAnsi" w:hAnsiTheme="minorHAnsi" w:cstheme="minorHAnsi"/>
          <w:i/>
        </w:rPr>
        <w:t>,</w:t>
      </w:r>
      <w:r w:rsidRPr="00E50799">
        <w:rPr>
          <w:rFonts w:asciiTheme="minorHAnsi" w:hAnsiTheme="minorHAnsi" w:cstheme="minorHAnsi"/>
          <w:i/>
        </w:rPr>
        <w:t xml:space="preserve"> within a reasonable timeframe</w:t>
      </w:r>
      <w:r w:rsidR="00765020" w:rsidRPr="00E50799">
        <w:rPr>
          <w:rFonts w:asciiTheme="minorHAnsi" w:hAnsiTheme="minorHAnsi" w:cstheme="minorHAnsi"/>
          <w:i/>
        </w:rPr>
        <w:t>,</w:t>
      </w:r>
      <w:r w:rsidRPr="00E50799">
        <w:rPr>
          <w:rFonts w:asciiTheme="minorHAnsi" w:hAnsiTheme="minorHAnsi" w:cstheme="minorHAnsi"/>
          <w:i/>
        </w:rPr>
        <w:t xml:space="preserve"> </w:t>
      </w:r>
      <w:r w:rsidR="00765020" w:rsidRPr="00E50799">
        <w:rPr>
          <w:rFonts w:asciiTheme="minorHAnsi" w:hAnsiTheme="minorHAnsi" w:cstheme="minorHAnsi"/>
          <w:i/>
        </w:rPr>
        <w:t xml:space="preserve">either </w:t>
      </w:r>
      <w:r w:rsidRPr="00E50799">
        <w:rPr>
          <w:rFonts w:asciiTheme="minorHAnsi" w:hAnsiTheme="minorHAnsi" w:cstheme="minorHAnsi"/>
          <w:i/>
        </w:rPr>
        <w:t xml:space="preserve">make new products </w:t>
      </w:r>
      <w:r w:rsidR="002B0E49" w:rsidRPr="00E50799">
        <w:rPr>
          <w:rFonts w:asciiTheme="minorHAnsi" w:hAnsiTheme="minorHAnsi" w:cstheme="minorHAnsi"/>
          <w:i/>
        </w:rPr>
        <w:t xml:space="preserve">and treatments </w:t>
      </w:r>
      <w:r w:rsidRPr="00E50799">
        <w:rPr>
          <w:rFonts w:asciiTheme="minorHAnsi" w:hAnsiTheme="minorHAnsi" w:cstheme="minorHAnsi"/>
          <w:i/>
        </w:rPr>
        <w:t>available</w:t>
      </w:r>
      <w:r w:rsidR="00765020" w:rsidRPr="00E50799">
        <w:rPr>
          <w:rFonts w:asciiTheme="minorHAnsi" w:hAnsiTheme="minorHAnsi" w:cstheme="minorHAnsi"/>
          <w:i/>
        </w:rPr>
        <w:t xml:space="preserve"> </w:t>
      </w:r>
      <w:r w:rsidRPr="00E50799">
        <w:rPr>
          <w:rFonts w:asciiTheme="minorHAnsi" w:hAnsiTheme="minorHAnsi" w:cstheme="minorHAnsi"/>
          <w:i/>
        </w:rPr>
        <w:t xml:space="preserve">or may lead to new uses or changes in use for existing products. </w:t>
      </w:r>
    </w:p>
    <w:p w:rsidR="00EF6B07" w:rsidRPr="00304BE5" w:rsidRDefault="002B0E49" w:rsidP="00890450">
      <w:pPr>
        <w:pStyle w:val="TOCSubheaddetailedsection"/>
      </w:pPr>
      <w:bookmarkStart w:id="66" w:name="_Toc11740266"/>
      <w:bookmarkStart w:id="67" w:name="_Toc22109778"/>
      <w:bookmarkStart w:id="68" w:name="_Toc24113940"/>
      <w:r w:rsidRPr="00304BE5">
        <w:lastRenderedPageBreak/>
        <w:t>Treating</w:t>
      </w:r>
      <w:r w:rsidR="00EF6B07" w:rsidRPr="00304BE5">
        <w:t xml:space="preserve"> </w:t>
      </w:r>
      <w:r w:rsidR="00641619" w:rsidRPr="00304BE5">
        <w:t>haemophilia</w:t>
      </w:r>
      <w:bookmarkEnd w:id="66"/>
      <w:bookmarkEnd w:id="67"/>
      <w:bookmarkEnd w:id="68"/>
    </w:p>
    <w:p w:rsidR="00682864" w:rsidRPr="00C0274F" w:rsidRDefault="00682864" w:rsidP="00317643">
      <w:pPr>
        <w:pStyle w:val="NormalWeb"/>
        <w:numPr>
          <w:ilvl w:val="1"/>
          <w:numId w:val="5"/>
        </w:numPr>
        <w:rPr>
          <w:rFonts w:ascii="Arial" w:hAnsi="Arial" w:cs="Arial"/>
          <w:sz w:val="22"/>
          <w:szCs w:val="22"/>
        </w:rPr>
      </w:pPr>
      <w:r w:rsidRPr="00C0274F">
        <w:rPr>
          <w:rFonts w:ascii="Arial" w:hAnsi="Arial" w:cs="Arial"/>
          <w:sz w:val="22"/>
          <w:szCs w:val="22"/>
        </w:rPr>
        <w:t xml:space="preserve">In a single site Phase II trial in South Africa </w:t>
      </w:r>
      <w:r w:rsidRPr="00C0274F">
        <w:rPr>
          <w:rFonts w:ascii="Arial" w:hAnsi="Arial" w:cs="Arial"/>
          <w:color w:val="0000FF"/>
          <w:sz w:val="22"/>
          <w:szCs w:val="22"/>
        </w:rPr>
        <w:t>(</w:t>
      </w:r>
      <w:hyperlink r:id="rId14" w:history="1">
        <w:r w:rsidRPr="00C0274F">
          <w:rPr>
            <w:rStyle w:val="Hyperlink"/>
            <w:rFonts w:ascii="Arial" w:eastAsiaTheme="majorEastAsia" w:hAnsi="Arial" w:cs="Arial"/>
            <w:sz w:val="22"/>
            <w:szCs w:val="22"/>
          </w:rPr>
          <w:t>NCT03995784</w:t>
        </w:r>
      </w:hyperlink>
      <w:r w:rsidRPr="00C0274F">
        <w:rPr>
          <w:rFonts w:ascii="Arial" w:hAnsi="Arial" w:cs="Arial"/>
          <w:color w:val="0000FF"/>
          <w:sz w:val="22"/>
          <w:szCs w:val="22"/>
        </w:rPr>
        <w:t>)</w:t>
      </w:r>
      <w:r w:rsidRPr="00C0274F">
        <w:rPr>
          <w:rFonts w:ascii="Arial" w:hAnsi="Arial" w:cs="Arial"/>
          <w:sz w:val="22"/>
          <w:szCs w:val="22"/>
        </w:rPr>
        <w:t>, a prophylactic for </w:t>
      </w:r>
      <w:r w:rsidRPr="00C0274F">
        <w:rPr>
          <w:rFonts w:ascii="Arial" w:eastAsiaTheme="majorEastAsia" w:hAnsi="Arial" w:cs="Arial"/>
          <w:sz w:val="22"/>
          <w:szCs w:val="22"/>
        </w:rPr>
        <w:t>h</w:t>
      </w:r>
      <w:r w:rsidRPr="00C0274F">
        <w:rPr>
          <w:rFonts w:ascii="Arial" w:hAnsi="Arial" w:cs="Arial"/>
          <w:sz w:val="22"/>
          <w:szCs w:val="22"/>
        </w:rPr>
        <w:t>a</w:t>
      </w:r>
      <w:r w:rsidRPr="00C0274F">
        <w:rPr>
          <w:rFonts w:ascii="Arial" w:eastAsiaTheme="majorEastAsia" w:hAnsi="Arial" w:cs="Arial"/>
          <w:sz w:val="22"/>
          <w:szCs w:val="22"/>
        </w:rPr>
        <w:t>emophilia B</w:t>
      </w:r>
      <w:r w:rsidRPr="00C0274F">
        <w:rPr>
          <w:rFonts w:ascii="Arial" w:hAnsi="Arial" w:cs="Arial"/>
          <w:sz w:val="22"/>
          <w:szCs w:val="22"/>
        </w:rPr>
        <w:t xml:space="preserve">, </w:t>
      </w:r>
      <w:hyperlink r:id="rId15" w:history="1">
        <w:r w:rsidRPr="00C0274F">
          <w:rPr>
            <w:rStyle w:val="Hyperlink"/>
            <w:rFonts w:ascii="Arial" w:eastAsiaTheme="majorEastAsia" w:hAnsi="Arial" w:cs="Arial"/>
            <w:sz w:val="22"/>
            <w:szCs w:val="22"/>
          </w:rPr>
          <w:t>dalcinonacog alfa (DalcA)</w:t>
        </w:r>
      </w:hyperlink>
      <w:r w:rsidRPr="00C0274F">
        <w:rPr>
          <w:rStyle w:val="Hyperlink"/>
          <w:rFonts w:ascii="Arial" w:eastAsiaTheme="majorEastAsia" w:hAnsi="Arial" w:cs="Arial"/>
          <w:sz w:val="22"/>
          <w:szCs w:val="22"/>
        </w:rPr>
        <w:t>,</w:t>
      </w:r>
      <w:r w:rsidRPr="00C0274F">
        <w:rPr>
          <w:rFonts w:ascii="Arial" w:hAnsi="Arial" w:cs="Arial"/>
          <w:sz w:val="22"/>
          <w:szCs w:val="22"/>
        </w:rPr>
        <w:t xml:space="preserve"> led to an increase of more than 12 per cent in the levels of factor IX in two patients with severe disease, with no immune reaction. </w:t>
      </w:r>
    </w:p>
    <w:p w:rsidR="00682864" w:rsidRPr="00C0274F" w:rsidRDefault="00682864" w:rsidP="00F11D7A">
      <w:pPr>
        <w:pStyle w:val="NormalWeb"/>
        <w:numPr>
          <w:ilvl w:val="2"/>
          <w:numId w:val="5"/>
        </w:numPr>
        <w:rPr>
          <w:rFonts w:ascii="Arial" w:hAnsi="Arial" w:cs="Arial"/>
          <w:sz w:val="22"/>
          <w:szCs w:val="22"/>
        </w:rPr>
      </w:pPr>
      <w:r w:rsidRPr="00C0274F">
        <w:rPr>
          <w:rFonts w:ascii="Arial" w:hAnsi="Arial" w:cs="Arial"/>
          <w:sz w:val="22"/>
          <w:szCs w:val="22"/>
        </w:rPr>
        <w:t>Catalyst says there will be six participants overall.  The company expects final study results in June 2020.</w:t>
      </w:r>
    </w:p>
    <w:p w:rsidR="00682864" w:rsidRPr="00C0274F" w:rsidRDefault="00682864" w:rsidP="00F11D7A">
      <w:pPr>
        <w:pStyle w:val="NormalWeb"/>
        <w:numPr>
          <w:ilvl w:val="2"/>
          <w:numId w:val="5"/>
        </w:numPr>
        <w:rPr>
          <w:rFonts w:ascii="Arial" w:hAnsi="Arial" w:cs="Arial"/>
          <w:sz w:val="22"/>
          <w:szCs w:val="22"/>
        </w:rPr>
      </w:pPr>
      <w:r w:rsidRPr="00C0274F">
        <w:rPr>
          <w:rFonts w:ascii="Arial" w:hAnsi="Arial" w:cs="Arial"/>
          <w:sz w:val="22"/>
          <w:szCs w:val="22"/>
        </w:rPr>
        <w:t xml:space="preserve">DalcA (or CB2679d) is a recombinant factor IX which can be administered by </w:t>
      </w:r>
      <w:r w:rsidR="00AB2DC1" w:rsidRPr="00C0274F">
        <w:rPr>
          <w:rFonts w:ascii="Arial" w:hAnsi="Arial" w:cs="Arial"/>
          <w:sz w:val="22"/>
          <w:szCs w:val="22"/>
        </w:rPr>
        <w:t>subcutaneous</w:t>
      </w:r>
      <w:r w:rsidR="00DB522F" w:rsidRPr="00C0274F">
        <w:rPr>
          <w:rFonts w:ascii="Arial" w:hAnsi="Arial" w:cs="Arial"/>
          <w:sz w:val="22"/>
          <w:szCs w:val="22"/>
        </w:rPr>
        <w:t xml:space="preserve"> </w:t>
      </w:r>
      <w:r w:rsidRPr="00C0274F">
        <w:rPr>
          <w:rFonts w:ascii="Arial" w:hAnsi="Arial" w:cs="Arial"/>
          <w:sz w:val="22"/>
          <w:szCs w:val="22"/>
        </w:rPr>
        <w:t xml:space="preserve">injection.  Patients in the Phase IIb trial will </w:t>
      </w:r>
      <w:r w:rsidR="00B80D82">
        <w:rPr>
          <w:rFonts w:ascii="Arial" w:hAnsi="Arial" w:cs="Arial"/>
          <w:sz w:val="22"/>
          <w:szCs w:val="22"/>
        </w:rPr>
        <w:t>be given</w:t>
      </w:r>
      <w:r w:rsidRPr="00C0274F">
        <w:rPr>
          <w:rFonts w:ascii="Arial" w:hAnsi="Arial" w:cs="Arial"/>
          <w:sz w:val="22"/>
          <w:szCs w:val="22"/>
        </w:rPr>
        <w:t xml:space="preserve"> a single intravenous loading dose of DalcA, followed by daily </w:t>
      </w:r>
      <w:r w:rsidR="00AE079F">
        <w:rPr>
          <w:rFonts w:ascii="Arial" w:hAnsi="Arial" w:cs="Arial"/>
          <w:sz w:val="22"/>
          <w:szCs w:val="22"/>
        </w:rPr>
        <w:t xml:space="preserve">subcutaneous </w:t>
      </w:r>
      <w:r w:rsidRPr="00C0274F">
        <w:rPr>
          <w:rFonts w:ascii="Arial" w:hAnsi="Arial" w:cs="Arial"/>
          <w:sz w:val="22"/>
          <w:szCs w:val="22"/>
        </w:rPr>
        <w:t xml:space="preserve">doses </w:t>
      </w:r>
      <w:r w:rsidR="00807339" w:rsidRPr="00C0274F">
        <w:rPr>
          <w:rFonts w:ascii="Arial" w:hAnsi="Arial" w:cs="Arial"/>
          <w:sz w:val="22"/>
          <w:szCs w:val="22"/>
        </w:rPr>
        <w:t xml:space="preserve">for </w:t>
      </w:r>
      <w:r w:rsidR="003C43A8" w:rsidRPr="00C0274F">
        <w:rPr>
          <w:rFonts w:ascii="Arial" w:hAnsi="Arial" w:cs="Arial"/>
          <w:sz w:val="22"/>
          <w:szCs w:val="22"/>
        </w:rPr>
        <w:t>four weeks</w:t>
      </w:r>
      <w:r w:rsidRPr="00C0274F">
        <w:rPr>
          <w:rFonts w:ascii="Arial" w:hAnsi="Arial" w:cs="Arial"/>
          <w:sz w:val="22"/>
          <w:szCs w:val="22"/>
        </w:rPr>
        <w:t xml:space="preserve">. </w:t>
      </w:r>
      <w:r w:rsidR="00DB22FB">
        <w:rPr>
          <w:rFonts w:ascii="Arial" w:hAnsi="Arial" w:cs="Arial"/>
          <w:sz w:val="22"/>
          <w:szCs w:val="22"/>
        </w:rPr>
        <w:t xml:space="preserve">The trial will </w:t>
      </w:r>
      <w:r w:rsidRPr="00C0274F">
        <w:rPr>
          <w:rFonts w:ascii="Arial" w:hAnsi="Arial" w:cs="Arial"/>
          <w:sz w:val="22"/>
          <w:szCs w:val="22"/>
        </w:rPr>
        <w:t>assess the dose required to achieve steady-state FIX levels above 12 per cent. Other goals include evaluations of safety and tolerability, pharmacokinetics</w:t>
      </w:r>
      <w:r w:rsidRPr="00C0274F">
        <w:rPr>
          <w:rStyle w:val="FootnoteReference"/>
          <w:rFonts w:ascii="Arial" w:hAnsi="Arial" w:cs="Arial"/>
          <w:sz w:val="22"/>
          <w:szCs w:val="22"/>
        </w:rPr>
        <w:footnoteReference w:id="15"/>
      </w:r>
      <w:r w:rsidRPr="00C0274F">
        <w:rPr>
          <w:rFonts w:ascii="Arial" w:hAnsi="Arial" w:cs="Arial"/>
          <w:sz w:val="22"/>
          <w:szCs w:val="22"/>
        </w:rPr>
        <w:t xml:space="preserve"> and pharmacodynamics</w:t>
      </w:r>
      <w:r w:rsidRPr="00C0274F">
        <w:rPr>
          <w:rStyle w:val="FootnoteReference"/>
          <w:rFonts w:ascii="Arial" w:hAnsi="Arial" w:cs="Arial"/>
          <w:sz w:val="22"/>
          <w:szCs w:val="22"/>
        </w:rPr>
        <w:footnoteReference w:id="16"/>
      </w:r>
      <w:r w:rsidRPr="00C0274F">
        <w:rPr>
          <w:rFonts w:ascii="Arial" w:hAnsi="Arial" w:cs="Arial"/>
          <w:sz w:val="22"/>
          <w:szCs w:val="22"/>
        </w:rPr>
        <w:t>, and immunogenicity</w:t>
      </w:r>
      <w:r w:rsidRPr="00C0274F">
        <w:rPr>
          <w:rStyle w:val="FootnoteReference"/>
          <w:rFonts w:ascii="Arial" w:hAnsi="Arial" w:cs="Arial"/>
          <w:sz w:val="22"/>
          <w:szCs w:val="22"/>
        </w:rPr>
        <w:footnoteReference w:id="17"/>
      </w:r>
      <w:r w:rsidRPr="00C0274F">
        <w:rPr>
          <w:rFonts w:ascii="Arial" w:hAnsi="Arial" w:cs="Arial"/>
          <w:sz w:val="22"/>
          <w:szCs w:val="22"/>
        </w:rPr>
        <w:t xml:space="preserve">. </w:t>
      </w:r>
    </w:p>
    <w:p w:rsidR="00682864" w:rsidRPr="00C0274F" w:rsidRDefault="00CA621E" w:rsidP="00F11D7A">
      <w:pPr>
        <w:pStyle w:val="NormalWeb"/>
        <w:numPr>
          <w:ilvl w:val="2"/>
          <w:numId w:val="5"/>
        </w:numPr>
        <w:rPr>
          <w:rFonts w:ascii="Arial" w:hAnsi="Arial" w:cs="Arial"/>
          <w:sz w:val="22"/>
          <w:szCs w:val="22"/>
        </w:rPr>
      </w:pPr>
      <w:hyperlink r:id="rId16" w:history="1">
        <w:r w:rsidR="00682864" w:rsidRPr="00C0274F">
          <w:rPr>
            <w:rStyle w:val="Hyperlink"/>
            <w:rFonts w:ascii="Arial" w:eastAsiaTheme="majorEastAsia" w:hAnsi="Arial" w:cs="Arial"/>
            <w:sz w:val="22"/>
            <w:szCs w:val="22"/>
          </w:rPr>
          <w:t>Previous data</w:t>
        </w:r>
      </w:hyperlink>
      <w:r w:rsidR="00682864" w:rsidRPr="00C0274F">
        <w:rPr>
          <w:rFonts w:ascii="Arial" w:hAnsi="Arial" w:cs="Arial"/>
          <w:sz w:val="22"/>
          <w:szCs w:val="22"/>
        </w:rPr>
        <w:t xml:space="preserve"> from a small proof-of-concept Phase I/II study </w:t>
      </w:r>
      <w:r w:rsidR="00682864" w:rsidRPr="00C0274F">
        <w:rPr>
          <w:rFonts w:ascii="Arial" w:hAnsi="Arial" w:cs="Arial"/>
          <w:color w:val="0000FF"/>
          <w:sz w:val="22"/>
          <w:szCs w:val="22"/>
        </w:rPr>
        <w:t>(</w:t>
      </w:r>
      <w:hyperlink r:id="rId17" w:history="1">
        <w:r w:rsidR="00682864" w:rsidRPr="00C0274F">
          <w:rPr>
            <w:rStyle w:val="Hyperlink"/>
            <w:rFonts w:ascii="Arial" w:eastAsiaTheme="majorEastAsia" w:hAnsi="Arial" w:cs="Arial"/>
            <w:sz w:val="22"/>
            <w:szCs w:val="22"/>
          </w:rPr>
          <w:t>NCT03186677</w:t>
        </w:r>
      </w:hyperlink>
      <w:r w:rsidR="00682864" w:rsidRPr="00C0274F">
        <w:rPr>
          <w:rFonts w:ascii="Arial" w:hAnsi="Arial" w:cs="Arial"/>
          <w:color w:val="0000FF"/>
          <w:sz w:val="22"/>
          <w:szCs w:val="22"/>
        </w:rPr>
        <w:t xml:space="preserve">) </w:t>
      </w:r>
      <w:r w:rsidR="00E07521" w:rsidRPr="00C0274F">
        <w:rPr>
          <w:rFonts w:ascii="Arial" w:hAnsi="Arial" w:cs="Arial"/>
          <w:sz w:val="22"/>
          <w:szCs w:val="22"/>
        </w:rPr>
        <w:t>was said to have shown</w:t>
      </w:r>
      <w:r w:rsidR="00682864" w:rsidRPr="00C0274F">
        <w:rPr>
          <w:rFonts w:ascii="Arial" w:hAnsi="Arial" w:cs="Arial"/>
          <w:sz w:val="22"/>
          <w:szCs w:val="22"/>
        </w:rPr>
        <w:t xml:space="preserve"> DalcA inducing a 22 times more potent response than </w:t>
      </w:r>
      <w:r w:rsidR="00190D7C" w:rsidRPr="00C0274F">
        <w:rPr>
          <w:rFonts w:ascii="Arial" w:hAnsi="Arial" w:cs="Arial"/>
          <w:sz w:val="22"/>
          <w:szCs w:val="22"/>
        </w:rPr>
        <w:t xml:space="preserve">did </w:t>
      </w:r>
      <w:r w:rsidR="00682864" w:rsidRPr="00C0274F">
        <w:rPr>
          <w:rFonts w:ascii="Arial" w:hAnsi="Arial" w:cs="Arial"/>
          <w:sz w:val="22"/>
          <w:szCs w:val="22"/>
        </w:rPr>
        <w:t>BeneFIX. The </w:t>
      </w:r>
      <w:hyperlink r:id="rId18" w:history="1">
        <w:r w:rsidR="00682864" w:rsidRPr="00C0274F">
          <w:rPr>
            <w:rStyle w:val="Hyperlink"/>
            <w:rFonts w:ascii="Arial" w:eastAsiaTheme="majorEastAsia" w:hAnsi="Arial" w:cs="Arial"/>
            <w:sz w:val="22"/>
            <w:szCs w:val="22"/>
          </w:rPr>
          <w:t>immunogenicity risk</w:t>
        </w:r>
      </w:hyperlink>
      <w:r w:rsidR="00682864" w:rsidRPr="00C0274F">
        <w:rPr>
          <w:rFonts w:ascii="Arial" w:hAnsi="Arial" w:cs="Arial"/>
          <w:sz w:val="22"/>
          <w:szCs w:val="22"/>
        </w:rPr>
        <w:t xml:space="preserve"> of DalcA was </w:t>
      </w:r>
      <w:r w:rsidR="004B1C1A" w:rsidRPr="00C0274F">
        <w:rPr>
          <w:rFonts w:ascii="Arial" w:hAnsi="Arial" w:cs="Arial"/>
          <w:sz w:val="22"/>
          <w:szCs w:val="22"/>
        </w:rPr>
        <w:t xml:space="preserve">reported to have been found to be </w:t>
      </w:r>
      <w:r w:rsidR="00682864" w:rsidRPr="00C0274F">
        <w:rPr>
          <w:rFonts w:ascii="Arial" w:hAnsi="Arial" w:cs="Arial"/>
          <w:sz w:val="22"/>
          <w:szCs w:val="22"/>
        </w:rPr>
        <w:t>identical to other factor IX products on the market.</w:t>
      </w:r>
    </w:p>
    <w:p w:rsidR="00682864" w:rsidRPr="00C0274F" w:rsidRDefault="00682864" w:rsidP="00F11D7A">
      <w:pPr>
        <w:pStyle w:val="NormalWeb"/>
        <w:numPr>
          <w:ilvl w:val="2"/>
          <w:numId w:val="5"/>
        </w:numPr>
        <w:rPr>
          <w:rFonts w:ascii="Arial" w:hAnsi="Arial" w:cs="Arial"/>
          <w:sz w:val="22"/>
          <w:szCs w:val="22"/>
        </w:rPr>
      </w:pPr>
      <w:r w:rsidRPr="00C0274F">
        <w:rPr>
          <w:rFonts w:ascii="Arial" w:hAnsi="Arial" w:cs="Arial"/>
          <w:sz w:val="22"/>
          <w:szCs w:val="22"/>
        </w:rPr>
        <w:t>DalcA has orphan medicinal product designation in Europe to treat patients with haemophilia B, and </w:t>
      </w:r>
      <w:hyperlink r:id="rId19" w:history="1">
        <w:r w:rsidRPr="00C0274F">
          <w:rPr>
            <w:rStyle w:val="Hyperlink"/>
            <w:rFonts w:ascii="Arial" w:eastAsiaTheme="majorEastAsia" w:hAnsi="Arial" w:cs="Arial"/>
            <w:sz w:val="22"/>
            <w:szCs w:val="22"/>
          </w:rPr>
          <w:t>orphan drug designation</w:t>
        </w:r>
      </w:hyperlink>
      <w:r w:rsidRPr="00C0274F">
        <w:rPr>
          <w:rFonts w:ascii="Arial" w:hAnsi="Arial" w:cs="Arial"/>
          <w:color w:val="0000FF"/>
          <w:sz w:val="22"/>
          <w:szCs w:val="22"/>
        </w:rPr>
        <w:t> </w:t>
      </w:r>
      <w:r w:rsidRPr="00C0274F">
        <w:rPr>
          <w:rFonts w:ascii="Arial" w:hAnsi="Arial" w:cs="Arial"/>
          <w:sz w:val="22"/>
          <w:szCs w:val="22"/>
        </w:rPr>
        <w:t>by the US Food and Drug Administration (FDA) for the same indication.</w:t>
      </w:r>
    </w:p>
    <w:p w:rsidR="00A33C7D" w:rsidRPr="00427500" w:rsidRDefault="00A33C7D" w:rsidP="00A33C7D">
      <w:pPr>
        <w:pStyle w:val="NormalWeb"/>
        <w:numPr>
          <w:ilvl w:val="1"/>
          <w:numId w:val="5"/>
        </w:numPr>
        <w:rPr>
          <w:rFonts w:ascii="Arial" w:hAnsi="Arial" w:cs="Arial"/>
          <w:sz w:val="22"/>
          <w:szCs w:val="22"/>
        </w:rPr>
      </w:pPr>
      <w:r w:rsidRPr="00427500">
        <w:rPr>
          <w:rFonts w:ascii="Arial" w:hAnsi="Arial" w:cs="Arial"/>
          <w:sz w:val="22"/>
          <w:szCs w:val="22"/>
        </w:rPr>
        <w:t>A new study</w:t>
      </w:r>
      <w:r w:rsidRPr="00427500">
        <w:rPr>
          <w:rStyle w:val="FootnoteReference"/>
          <w:rFonts w:ascii="Arial" w:hAnsi="Arial" w:cs="Arial"/>
          <w:sz w:val="22"/>
          <w:szCs w:val="22"/>
        </w:rPr>
        <w:footnoteReference w:id="18"/>
      </w:r>
      <w:r w:rsidRPr="00427500">
        <w:rPr>
          <w:rFonts w:ascii="Arial" w:hAnsi="Arial" w:cs="Arial"/>
          <w:sz w:val="22"/>
          <w:szCs w:val="22"/>
        </w:rPr>
        <w:t xml:space="preserve"> reports that while </w:t>
      </w:r>
      <w:hyperlink r:id="rId20" w:history="1">
        <w:r w:rsidRPr="00427500">
          <w:rPr>
            <w:rStyle w:val="Hyperlink"/>
            <w:rFonts w:ascii="Arial" w:eastAsiaTheme="majorEastAsia" w:hAnsi="Arial" w:cs="Arial"/>
            <w:sz w:val="22"/>
            <w:szCs w:val="22"/>
          </w:rPr>
          <w:t>uniQure</w:t>
        </w:r>
      </w:hyperlink>
      <w:r w:rsidRPr="00427500">
        <w:rPr>
          <w:rStyle w:val="Hyperlink"/>
          <w:rFonts w:ascii="Arial" w:eastAsiaTheme="majorEastAsia" w:hAnsi="Arial" w:cs="Arial"/>
          <w:color w:val="416ED2"/>
          <w:sz w:val="22"/>
          <w:szCs w:val="22"/>
        </w:rPr>
        <w:t xml:space="preserve"> </w:t>
      </w:r>
      <w:r w:rsidRPr="00427500">
        <w:rPr>
          <w:rFonts w:ascii="Arial" w:hAnsi="Arial" w:cs="Arial"/>
          <w:sz w:val="22"/>
          <w:szCs w:val="22"/>
        </w:rPr>
        <w:t xml:space="preserve">gene therapies AMT-060 and AMT-061 both restored coagulation factor IX levels in a primate model of </w:t>
      </w:r>
      <w:r w:rsidRPr="00427500">
        <w:rPr>
          <w:rFonts w:ascii="Arial" w:eastAsiaTheme="majorEastAsia" w:hAnsi="Arial" w:cs="Arial"/>
          <w:sz w:val="22"/>
          <w:szCs w:val="22"/>
        </w:rPr>
        <w:t>hemophilia B</w:t>
      </w:r>
      <w:r w:rsidRPr="00427500">
        <w:rPr>
          <w:rFonts w:ascii="Arial" w:hAnsi="Arial" w:cs="Arial"/>
          <w:sz w:val="22"/>
          <w:szCs w:val="22"/>
        </w:rPr>
        <w:t xml:space="preserve">, AMT-061 resulted in greater coagulation activity at the same dose.   </w:t>
      </w:r>
    </w:p>
    <w:p w:rsidR="00A33C7D" w:rsidRPr="00427500" w:rsidRDefault="00A33C7D" w:rsidP="00A33C7D">
      <w:pPr>
        <w:pStyle w:val="NormalWeb"/>
        <w:numPr>
          <w:ilvl w:val="2"/>
          <w:numId w:val="5"/>
        </w:numPr>
        <w:rPr>
          <w:rFonts w:ascii="Arial" w:hAnsi="Arial" w:cs="Arial"/>
          <w:sz w:val="22"/>
          <w:szCs w:val="22"/>
        </w:rPr>
      </w:pPr>
      <w:r w:rsidRPr="00427500">
        <w:rPr>
          <w:rFonts w:ascii="Arial" w:hAnsi="Arial" w:cs="Arial"/>
          <w:sz w:val="22"/>
          <w:szCs w:val="22"/>
        </w:rPr>
        <w:t xml:space="preserve">AMT-060 encodes the most common version of the </w:t>
      </w:r>
      <w:r w:rsidRPr="00427500">
        <w:rPr>
          <w:rStyle w:val="Emphasis"/>
          <w:rFonts w:ascii="Arial" w:hAnsi="Arial" w:cs="Arial"/>
          <w:sz w:val="22"/>
          <w:szCs w:val="22"/>
        </w:rPr>
        <w:t>FIX</w:t>
      </w:r>
      <w:r w:rsidRPr="00427500">
        <w:rPr>
          <w:rFonts w:ascii="Arial" w:hAnsi="Arial" w:cs="Arial"/>
          <w:sz w:val="22"/>
          <w:szCs w:val="22"/>
        </w:rPr>
        <w:t xml:space="preserve"> gene, the ‘wild-type’ version. AMT-061 encodes the Padua variant of the </w:t>
      </w:r>
      <w:r w:rsidRPr="00427500">
        <w:rPr>
          <w:rStyle w:val="Emphasis"/>
          <w:rFonts w:ascii="Arial" w:hAnsi="Arial" w:cs="Arial"/>
          <w:sz w:val="22"/>
          <w:szCs w:val="22"/>
        </w:rPr>
        <w:t>FIX</w:t>
      </w:r>
      <w:r w:rsidRPr="00427500">
        <w:rPr>
          <w:rFonts w:ascii="Arial" w:hAnsi="Arial" w:cs="Arial"/>
          <w:sz w:val="22"/>
          <w:szCs w:val="22"/>
        </w:rPr>
        <w:t xml:space="preserve"> gene. Factor IX encoded by the Padua variant has a more specific activity than the wild-type version, which renders it more effective as a replacement in haemophilia B gene therapy.</w:t>
      </w:r>
    </w:p>
    <w:p w:rsidR="00A33C7D" w:rsidRPr="00427500" w:rsidRDefault="00A33C7D" w:rsidP="00B969F7">
      <w:pPr>
        <w:pStyle w:val="NormalWeb"/>
        <w:numPr>
          <w:ilvl w:val="2"/>
          <w:numId w:val="5"/>
        </w:numPr>
        <w:rPr>
          <w:rFonts w:ascii="Arial" w:hAnsi="Arial" w:cs="Arial"/>
          <w:sz w:val="22"/>
          <w:szCs w:val="22"/>
        </w:rPr>
      </w:pPr>
      <w:r w:rsidRPr="00427500">
        <w:rPr>
          <w:rFonts w:ascii="Arial" w:hAnsi="Arial" w:cs="Arial"/>
          <w:sz w:val="22"/>
          <w:szCs w:val="22"/>
        </w:rPr>
        <w:t>The researchers wrote: “Although the occurrence of bleeding episodes [in the Phase I/II study (</w:t>
      </w:r>
      <w:hyperlink r:id="rId21" w:history="1">
        <w:r w:rsidRPr="00427500">
          <w:rPr>
            <w:rStyle w:val="Hyperlink"/>
            <w:rFonts w:ascii="Arial" w:eastAsiaTheme="majorEastAsia" w:hAnsi="Arial" w:cs="Arial"/>
            <w:sz w:val="22"/>
            <w:szCs w:val="22"/>
          </w:rPr>
          <w:t>NCT02396342</w:t>
        </w:r>
      </w:hyperlink>
      <w:r w:rsidRPr="00427500">
        <w:rPr>
          <w:rFonts w:ascii="Arial" w:hAnsi="Arial" w:cs="Arial"/>
          <w:color w:val="0000FF"/>
          <w:sz w:val="22"/>
          <w:szCs w:val="22"/>
        </w:rPr>
        <w:t xml:space="preserve">) </w:t>
      </w:r>
      <w:r w:rsidRPr="00427500">
        <w:rPr>
          <w:rFonts w:ascii="Arial" w:hAnsi="Arial" w:cs="Arial"/>
          <w:sz w:val="22"/>
          <w:szCs w:val="22"/>
        </w:rPr>
        <w:t xml:space="preserve">was reduced following AMT-060 treatment </w:t>
      </w:r>
      <w:r w:rsidRPr="00427500">
        <w:rPr>
          <w:rFonts w:ascii="Arial" w:hAnsi="Arial" w:cs="Arial"/>
          <w:sz w:val="22"/>
          <w:szCs w:val="22"/>
        </w:rPr>
        <w:lastRenderedPageBreak/>
        <w:t xml:space="preserve">relative to pre-treatment history on high- dose prophylactic factor IX replacement therapy, it is not expected to completely prevent arthropathy </w:t>
      </w:r>
      <w:r w:rsidR="00FB3C32">
        <w:rPr>
          <w:rFonts w:ascii="Arial" w:hAnsi="Arial" w:cs="Arial"/>
          <w:sz w:val="22"/>
          <w:szCs w:val="22"/>
        </w:rPr>
        <w:t>(</w:t>
      </w:r>
      <w:r w:rsidRPr="00427500">
        <w:rPr>
          <w:rFonts w:ascii="Arial" w:hAnsi="Arial" w:cs="Arial"/>
          <w:sz w:val="22"/>
          <w:szCs w:val="22"/>
        </w:rPr>
        <w:t>joint disease</w:t>
      </w:r>
      <w:r w:rsidR="00FB3C32">
        <w:rPr>
          <w:rFonts w:ascii="Arial" w:hAnsi="Arial" w:cs="Arial"/>
          <w:sz w:val="22"/>
          <w:szCs w:val="22"/>
        </w:rPr>
        <w:t>)</w:t>
      </w:r>
      <w:r w:rsidRPr="00427500">
        <w:rPr>
          <w:rFonts w:ascii="Arial" w:hAnsi="Arial" w:cs="Arial"/>
          <w:sz w:val="22"/>
          <w:szCs w:val="22"/>
        </w:rPr>
        <w:t>. Therefore we have improved the design of AMT-060 by introducing a single amino acid change in the encoded protein to encode the hyperactive FIX-Padua for increased FIX activity.”</w:t>
      </w:r>
    </w:p>
    <w:p w:rsidR="00A33C7D" w:rsidRPr="00427500" w:rsidRDefault="00A33C7D" w:rsidP="00FB3C32">
      <w:pPr>
        <w:pStyle w:val="NormalWeb"/>
        <w:numPr>
          <w:ilvl w:val="2"/>
          <w:numId w:val="5"/>
        </w:numPr>
        <w:rPr>
          <w:rFonts w:ascii="Arial" w:hAnsi="Arial" w:cs="Arial"/>
          <w:sz w:val="22"/>
          <w:szCs w:val="22"/>
        </w:rPr>
      </w:pPr>
      <w:r w:rsidRPr="00427500">
        <w:rPr>
          <w:rFonts w:ascii="Arial" w:hAnsi="Arial" w:cs="Arial"/>
          <w:sz w:val="22"/>
          <w:szCs w:val="22"/>
        </w:rPr>
        <w:t>Researchers gave macaques injections of AMT-060 (at a dose equivalent to that used in human trials) or AMT-061 at varying doses. In the AMT-061-treated animals, factor IX levels were higher at higher doses, as expected.</w:t>
      </w:r>
    </w:p>
    <w:p w:rsidR="00A33C7D" w:rsidRPr="00427500" w:rsidRDefault="00A33C7D" w:rsidP="00BB357E">
      <w:pPr>
        <w:pStyle w:val="NormalWeb"/>
        <w:numPr>
          <w:ilvl w:val="2"/>
          <w:numId w:val="5"/>
        </w:numPr>
        <w:rPr>
          <w:rFonts w:ascii="Arial" w:hAnsi="Arial" w:cs="Arial"/>
          <w:sz w:val="22"/>
          <w:szCs w:val="22"/>
        </w:rPr>
      </w:pPr>
      <w:r w:rsidRPr="00427500">
        <w:rPr>
          <w:rFonts w:ascii="Arial" w:hAnsi="Arial" w:cs="Arial"/>
          <w:sz w:val="22"/>
          <w:szCs w:val="22"/>
        </w:rPr>
        <w:t xml:space="preserve">At the same dose, both AMT-060 and AMT-061 yielded virtually equal levels of factor IX. But factor IX activity was 6.5 times higher after AMT-061 than AMT-060. </w:t>
      </w:r>
    </w:p>
    <w:p w:rsidR="00A33C7D" w:rsidRPr="00427500" w:rsidRDefault="00A33C7D" w:rsidP="005232CA">
      <w:pPr>
        <w:pStyle w:val="NormalWeb"/>
        <w:numPr>
          <w:ilvl w:val="2"/>
          <w:numId w:val="5"/>
        </w:numPr>
        <w:rPr>
          <w:rFonts w:ascii="Arial" w:hAnsi="Arial" w:cs="Arial"/>
          <w:sz w:val="22"/>
          <w:szCs w:val="22"/>
        </w:rPr>
      </w:pPr>
      <w:r w:rsidRPr="00427500">
        <w:rPr>
          <w:rFonts w:ascii="Arial" w:hAnsi="Arial" w:cs="Arial"/>
          <w:sz w:val="22"/>
          <w:szCs w:val="22"/>
        </w:rPr>
        <w:t xml:space="preserve">The researchers wrote:  “A gene therapy approach that results in higher FIX activity would ideally result in discontinuation of prophylaxis, reduction in annualized bleed rate, but also prevention of blood-induced arthropathy that is the main cause of morbidity in hemophilia.” </w:t>
      </w:r>
    </w:p>
    <w:p w:rsidR="00A33C7D" w:rsidRPr="007F269F" w:rsidRDefault="00A33C7D" w:rsidP="007F269F">
      <w:pPr>
        <w:pStyle w:val="NormalWeb"/>
        <w:numPr>
          <w:ilvl w:val="2"/>
          <w:numId w:val="5"/>
        </w:numPr>
        <w:rPr>
          <w:rFonts w:ascii="Arial" w:hAnsi="Arial" w:cs="Arial"/>
          <w:sz w:val="22"/>
          <w:szCs w:val="22"/>
        </w:rPr>
      </w:pPr>
      <w:r w:rsidRPr="007F269F">
        <w:rPr>
          <w:rFonts w:ascii="Arial" w:hAnsi="Arial" w:cs="Arial"/>
          <w:sz w:val="22"/>
          <w:szCs w:val="22"/>
        </w:rPr>
        <w:t>The researchers concluded:  “These promising results of AMT-061 in non-human primates combined with the Phase I/II study clinical results of AMT-060 support a rapid transition of AMT-061 into clinical studies.”</w:t>
      </w:r>
      <w:r w:rsidR="007F269F" w:rsidRPr="007F269F">
        <w:rPr>
          <w:rFonts w:ascii="Arial" w:hAnsi="Arial" w:cs="Arial"/>
          <w:sz w:val="22"/>
          <w:szCs w:val="22"/>
        </w:rPr>
        <w:t xml:space="preserve">  </w:t>
      </w:r>
      <w:r w:rsidRPr="007F269F">
        <w:rPr>
          <w:rFonts w:ascii="Arial" w:hAnsi="Arial" w:cs="Arial"/>
          <w:sz w:val="22"/>
          <w:szCs w:val="22"/>
        </w:rPr>
        <w:t xml:space="preserve">A Phase III open-label trial of AMT-061 </w:t>
      </w:r>
      <w:r w:rsidRPr="007F269F">
        <w:rPr>
          <w:rFonts w:ascii="Arial" w:hAnsi="Arial" w:cs="Arial"/>
          <w:color w:val="0000FF"/>
          <w:sz w:val="22"/>
          <w:szCs w:val="22"/>
        </w:rPr>
        <w:t>(</w:t>
      </w:r>
      <w:hyperlink r:id="rId22" w:history="1">
        <w:r w:rsidRPr="007F269F">
          <w:rPr>
            <w:rStyle w:val="Hyperlink"/>
            <w:rFonts w:ascii="Arial" w:eastAsiaTheme="majorEastAsia" w:hAnsi="Arial" w:cs="Arial"/>
            <w:sz w:val="22"/>
            <w:szCs w:val="22"/>
          </w:rPr>
          <w:t>NCT03569891</w:t>
        </w:r>
      </w:hyperlink>
      <w:r w:rsidRPr="007F269F">
        <w:rPr>
          <w:rFonts w:ascii="Arial" w:hAnsi="Arial" w:cs="Arial"/>
          <w:color w:val="0000FF"/>
          <w:sz w:val="22"/>
          <w:szCs w:val="22"/>
        </w:rPr>
        <w:t xml:space="preserve">) </w:t>
      </w:r>
      <w:r w:rsidRPr="007F269F">
        <w:rPr>
          <w:rFonts w:ascii="Arial" w:hAnsi="Arial" w:cs="Arial"/>
          <w:sz w:val="22"/>
          <w:szCs w:val="22"/>
        </w:rPr>
        <w:t>in adults with haemophilia B is in progress in Europe and the US.</w:t>
      </w:r>
    </w:p>
    <w:p w:rsidR="0074382D" w:rsidRPr="0074382D" w:rsidRDefault="0074382D" w:rsidP="003746A0">
      <w:pPr>
        <w:pStyle w:val="ListParagraph"/>
        <w:numPr>
          <w:ilvl w:val="1"/>
          <w:numId w:val="5"/>
        </w:numPr>
        <w:rPr>
          <w:rFonts w:ascii="Arial" w:hAnsi="Arial" w:cs="Arial"/>
          <w:sz w:val="22"/>
          <w:szCs w:val="22"/>
        </w:rPr>
      </w:pPr>
      <w:r w:rsidRPr="0074382D">
        <w:rPr>
          <w:rFonts w:ascii="Arial" w:hAnsi="Arial" w:cs="Arial"/>
          <w:sz w:val="22"/>
          <w:szCs w:val="22"/>
        </w:rPr>
        <w:t>Research</w:t>
      </w:r>
      <w:r w:rsidRPr="004821EB">
        <w:rPr>
          <w:rStyle w:val="FootnoteReference"/>
          <w:rFonts w:ascii="Arial" w:hAnsi="Arial" w:cs="Arial"/>
          <w:sz w:val="22"/>
          <w:szCs w:val="22"/>
        </w:rPr>
        <w:footnoteReference w:id="19"/>
      </w:r>
      <w:r w:rsidRPr="0074382D">
        <w:rPr>
          <w:rFonts w:ascii="Arial" w:hAnsi="Arial" w:cs="Arial"/>
          <w:sz w:val="22"/>
          <w:szCs w:val="22"/>
        </w:rPr>
        <w:t xml:space="preserve"> demonstrated that gene therapy using an antibody-drug conjugate (ADC) conditioning regimen led to safe and sustained production of factor VIII (FVIII) in</w:t>
      </w:r>
      <w:r w:rsidRPr="0074382D">
        <w:rPr>
          <w:rFonts w:ascii="Arial" w:hAnsi="Arial" w:cs="Arial"/>
          <w:color w:val="0000FF"/>
          <w:sz w:val="22"/>
          <w:szCs w:val="22"/>
        </w:rPr>
        <w:t xml:space="preserve"> </w:t>
      </w:r>
      <w:hyperlink r:id="rId23" w:history="1">
        <w:r w:rsidRPr="0074382D">
          <w:rPr>
            <w:rStyle w:val="Hyperlink"/>
            <w:rFonts w:ascii="Arial" w:eastAsiaTheme="majorEastAsia" w:hAnsi="Arial" w:cs="Arial"/>
            <w:sz w:val="22"/>
            <w:szCs w:val="22"/>
          </w:rPr>
          <w:t>platelets</w:t>
        </w:r>
      </w:hyperlink>
      <w:r w:rsidRPr="0074382D">
        <w:rPr>
          <w:rFonts w:ascii="Arial" w:hAnsi="Arial" w:cs="Arial"/>
          <w:sz w:val="22"/>
          <w:szCs w:val="22"/>
        </w:rPr>
        <w:t xml:space="preserve">, and prevented joint bleeding in a mouse model of </w:t>
      </w:r>
      <w:hyperlink r:id="rId24" w:history="1">
        <w:r w:rsidRPr="0074382D">
          <w:rPr>
            <w:rStyle w:val="Hyperlink"/>
            <w:rFonts w:ascii="Arial" w:eastAsiaTheme="majorEastAsia" w:hAnsi="Arial" w:cs="Arial"/>
            <w:sz w:val="22"/>
            <w:szCs w:val="22"/>
          </w:rPr>
          <w:t>h</w:t>
        </w:r>
        <w:r w:rsidR="00594E69">
          <w:rPr>
            <w:rStyle w:val="Hyperlink"/>
            <w:rFonts w:ascii="Arial" w:eastAsiaTheme="majorEastAsia" w:hAnsi="Arial" w:cs="Arial"/>
            <w:sz w:val="22"/>
            <w:szCs w:val="22"/>
          </w:rPr>
          <w:t>a</w:t>
        </w:r>
        <w:r w:rsidRPr="0074382D">
          <w:rPr>
            <w:rStyle w:val="Hyperlink"/>
            <w:rFonts w:ascii="Arial" w:eastAsiaTheme="majorEastAsia" w:hAnsi="Arial" w:cs="Arial"/>
            <w:sz w:val="22"/>
            <w:szCs w:val="22"/>
          </w:rPr>
          <w:t>emophilia A</w:t>
        </w:r>
      </w:hyperlink>
      <w:r w:rsidRPr="0074382D">
        <w:rPr>
          <w:rFonts w:ascii="Arial" w:hAnsi="Arial" w:cs="Arial"/>
          <w:sz w:val="22"/>
          <w:szCs w:val="22"/>
        </w:rPr>
        <w:t>.</w:t>
      </w:r>
    </w:p>
    <w:p w:rsidR="002E27F8" w:rsidRDefault="00CA621E" w:rsidP="002E27F8">
      <w:pPr>
        <w:pStyle w:val="NormalWeb"/>
        <w:numPr>
          <w:ilvl w:val="1"/>
          <w:numId w:val="5"/>
        </w:numPr>
        <w:rPr>
          <w:rFonts w:ascii="Arial" w:hAnsi="Arial" w:cs="Arial"/>
          <w:sz w:val="22"/>
          <w:szCs w:val="22"/>
        </w:rPr>
      </w:pPr>
      <w:hyperlink r:id="rId25" w:tgtFrame="_blank" w:history="1">
        <w:r w:rsidR="002E27F8" w:rsidRPr="002B57D9">
          <w:rPr>
            <w:rStyle w:val="Hyperlink"/>
            <w:rFonts w:ascii="Arial" w:eastAsiaTheme="majorEastAsia" w:hAnsi="Arial" w:cs="Arial"/>
            <w:sz w:val="22"/>
            <w:szCs w:val="22"/>
          </w:rPr>
          <w:t>Octapharma USA</w:t>
        </w:r>
      </w:hyperlink>
      <w:r w:rsidR="002E27F8" w:rsidRPr="002B57D9">
        <w:rPr>
          <w:rFonts w:ascii="Arial" w:hAnsi="Arial" w:cs="Arial"/>
          <w:color w:val="0000FF"/>
          <w:sz w:val="22"/>
          <w:szCs w:val="22"/>
        </w:rPr>
        <w:t xml:space="preserve"> </w:t>
      </w:r>
      <w:r w:rsidR="002E27F8" w:rsidRPr="002B57D9">
        <w:rPr>
          <w:rFonts w:ascii="Arial" w:hAnsi="Arial" w:cs="Arial"/>
          <w:sz w:val="22"/>
          <w:szCs w:val="22"/>
        </w:rPr>
        <w:t xml:space="preserve"> sponsored the National Hemophilia Foundation’s (NHF) </w:t>
      </w:r>
      <w:hyperlink r:id="rId26" w:tgtFrame="_blank" w:history="1">
        <w:r w:rsidR="002E27F8" w:rsidRPr="002B57D9">
          <w:rPr>
            <w:rStyle w:val="Hyperlink"/>
            <w:rFonts w:ascii="Arial" w:eastAsiaTheme="majorEastAsia" w:hAnsi="Arial" w:cs="Arial"/>
            <w:sz w:val="22"/>
            <w:szCs w:val="22"/>
          </w:rPr>
          <w:t>71</w:t>
        </w:r>
        <w:r w:rsidR="002E27F8" w:rsidRPr="002B57D9">
          <w:rPr>
            <w:rStyle w:val="Hyperlink"/>
            <w:rFonts w:ascii="Arial" w:eastAsiaTheme="majorEastAsia" w:hAnsi="Arial" w:cs="Arial"/>
            <w:sz w:val="22"/>
            <w:szCs w:val="22"/>
            <w:vertAlign w:val="superscript"/>
          </w:rPr>
          <w:t>st</w:t>
        </w:r>
        <w:r w:rsidR="002E27F8" w:rsidRPr="002B57D9">
          <w:rPr>
            <w:rStyle w:val="Hyperlink"/>
            <w:rFonts w:ascii="Arial" w:eastAsiaTheme="majorEastAsia" w:hAnsi="Arial" w:cs="Arial"/>
            <w:sz w:val="22"/>
            <w:szCs w:val="22"/>
          </w:rPr>
          <w:t xml:space="preserve"> Bleeding Disorders Conference</w:t>
        </w:r>
      </w:hyperlink>
      <w:r w:rsidR="002E27F8" w:rsidRPr="002B57D9">
        <w:rPr>
          <w:rFonts w:ascii="Arial" w:hAnsi="Arial" w:cs="Arial"/>
          <w:sz w:val="22"/>
          <w:szCs w:val="22"/>
        </w:rPr>
        <w:t xml:space="preserve"> in Anaheim and introduced two new clinical trials focussed on von Willebrand Disease (VWD). The first study will assess the efficacy and safety of </w:t>
      </w:r>
      <w:hyperlink r:id="rId27" w:tgtFrame="_blank" w:history="1">
        <w:r w:rsidR="002E27F8" w:rsidRPr="002B57D9">
          <w:rPr>
            <w:rStyle w:val="Hyperlink"/>
            <w:rFonts w:ascii="Arial" w:eastAsiaTheme="majorEastAsia" w:hAnsi="Arial" w:cs="Arial"/>
            <w:sz w:val="22"/>
            <w:szCs w:val="22"/>
          </w:rPr>
          <w:t>WILATE</w:t>
        </w:r>
      </w:hyperlink>
      <w:r w:rsidR="002E27F8" w:rsidRPr="002B57D9">
        <w:rPr>
          <w:rFonts w:ascii="Arial" w:hAnsi="Arial" w:cs="Arial"/>
          <w:sz w:val="22"/>
          <w:szCs w:val="22"/>
        </w:rPr>
        <w:t xml:space="preserve"> during prophylaxis in previously treated patients with VWD.  The second study  is a multicentre study of </w:t>
      </w:r>
      <w:hyperlink r:id="rId28" w:tgtFrame="_blank" w:history="1">
        <w:r w:rsidR="002E27F8" w:rsidRPr="002B57D9">
          <w:rPr>
            <w:rStyle w:val="Hyperlink"/>
            <w:rFonts w:ascii="Arial" w:eastAsiaTheme="majorEastAsia" w:hAnsi="Arial" w:cs="Arial"/>
            <w:sz w:val="22"/>
            <w:szCs w:val="22"/>
          </w:rPr>
          <w:t>WILATE</w:t>
        </w:r>
      </w:hyperlink>
      <w:r w:rsidR="002E27F8" w:rsidRPr="002B57D9">
        <w:rPr>
          <w:rFonts w:ascii="Arial" w:hAnsi="Arial" w:cs="Arial"/>
          <w:sz w:val="22"/>
          <w:szCs w:val="22"/>
        </w:rPr>
        <w:t xml:space="preserve"> use in VWD for childbirth. </w:t>
      </w:r>
    </w:p>
    <w:p w:rsidR="00B73B56" w:rsidRPr="00B73B56" w:rsidRDefault="00B73B56" w:rsidP="00B73B56">
      <w:pPr>
        <w:pStyle w:val="NormalWeb"/>
        <w:numPr>
          <w:ilvl w:val="1"/>
          <w:numId w:val="5"/>
        </w:numPr>
        <w:rPr>
          <w:rFonts w:asciiTheme="minorHAnsi" w:hAnsiTheme="minorHAnsi" w:cstheme="minorHAnsi"/>
          <w:sz w:val="22"/>
          <w:szCs w:val="22"/>
        </w:rPr>
      </w:pPr>
      <w:r>
        <w:rPr>
          <w:rFonts w:asciiTheme="minorHAnsi" w:hAnsiTheme="minorHAnsi" w:cstheme="minorHAnsi"/>
          <w:sz w:val="22"/>
          <w:szCs w:val="22"/>
        </w:rPr>
        <w:lastRenderedPageBreak/>
        <w:t>A</w:t>
      </w:r>
      <w:r w:rsidRPr="00D11111">
        <w:rPr>
          <w:rFonts w:ascii="Arial" w:hAnsi="Arial" w:cs="Arial"/>
          <w:sz w:val="22"/>
          <w:szCs w:val="22"/>
        </w:rPr>
        <w:t xml:space="preserve"> group of 36 experts ha</w:t>
      </w:r>
      <w:r>
        <w:rPr>
          <w:rFonts w:ascii="Arial" w:hAnsi="Arial" w:cs="Arial"/>
          <w:sz w:val="22"/>
          <w:szCs w:val="22"/>
        </w:rPr>
        <w:t>s</w:t>
      </w:r>
      <w:r w:rsidRPr="00D11111">
        <w:rPr>
          <w:rFonts w:ascii="Arial" w:hAnsi="Arial" w:cs="Arial"/>
          <w:sz w:val="22"/>
          <w:szCs w:val="22"/>
        </w:rPr>
        <w:t xml:space="preserve"> released </w:t>
      </w:r>
      <w:r>
        <w:rPr>
          <w:rFonts w:ascii="Arial" w:hAnsi="Arial" w:cs="Arial"/>
          <w:sz w:val="22"/>
          <w:szCs w:val="22"/>
        </w:rPr>
        <w:t>a</w:t>
      </w:r>
      <w:r w:rsidRPr="00D11111">
        <w:rPr>
          <w:rFonts w:ascii="Arial" w:hAnsi="Arial" w:cs="Arial"/>
          <w:sz w:val="22"/>
          <w:szCs w:val="22"/>
        </w:rPr>
        <w:t xml:space="preserve"> new consensus on bleeding monitoring in patients with acquired haemophilia. The statements</w:t>
      </w:r>
      <w:r w:rsidRPr="00825E1C">
        <w:rPr>
          <w:rStyle w:val="FootnoteReference"/>
          <w:rFonts w:ascii="Arial" w:hAnsi="Arial" w:cs="Arial"/>
          <w:sz w:val="22"/>
          <w:szCs w:val="22"/>
        </w:rPr>
        <w:footnoteReference w:id="20"/>
      </w:r>
      <w:r w:rsidRPr="00D11111">
        <w:rPr>
          <w:rFonts w:ascii="Arial" w:hAnsi="Arial" w:cs="Arial"/>
          <w:sz w:val="22"/>
          <w:szCs w:val="22"/>
        </w:rPr>
        <w:t xml:space="preserve"> make specific recommendations on monitoring bleeding and assessing the efficacy of treatment in patients with acquired haemophilia. They cover the initial management of bleeding, and management of site-specific bleeding: urological, gastrointestinal, muscle, skin, and joint bleeds, head and neck bleeds, and intracranial and postpartum haemorrhage.</w:t>
      </w:r>
    </w:p>
    <w:p w:rsidR="001B2E7D" w:rsidRPr="00304BE5" w:rsidRDefault="002B0E49" w:rsidP="00890450">
      <w:pPr>
        <w:pStyle w:val="TOCSubheaddetailedsection"/>
      </w:pPr>
      <w:bookmarkStart w:id="69" w:name="_Toc11740267"/>
      <w:bookmarkStart w:id="70" w:name="_Toc22109779"/>
      <w:bookmarkStart w:id="71" w:name="_Toc24113941"/>
      <w:r w:rsidRPr="00304BE5">
        <w:t>Treating beta thalassemia and sickle cell disease</w:t>
      </w:r>
      <w:bookmarkEnd w:id="69"/>
      <w:bookmarkEnd w:id="70"/>
      <w:bookmarkEnd w:id="71"/>
    </w:p>
    <w:p w:rsidR="005A6100" w:rsidRDefault="00D073BE" w:rsidP="00D11111">
      <w:pPr>
        <w:pStyle w:val="NormalWeb"/>
        <w:numPr>
          <w:ilvl w:val="1"/>
          <w:numId w:val="5"/>
        </w:numPr>
        <w:rPr>
          <w:rFonts w:asciiTheme="minorHAnsi" w:hAnsiTheme="minorHAnsi" w:cstheme="minorHAnsi"/>
          <w:sz w:val="22"/>
          <w:szCs w:val="22"/>
        </w:rPr>
      </w:pPr>
      <w:r w:rsidRPr="00D073BE">
        <w:rPr>
          <w:rFonts w:ascii="Arial" w:hAnsi="Arial" w:cs="Arial"/>
          <w:sz w:val="22"/>
          <w:szCs w:val="22"/>
        </w:rPr>
        <w:t>Reduced mortality in beta thalassemia has allowed previously unacknowledged complications to emerge, including renal disease.  In a new paper</w:t>
      </w:r>
      <w:r w:rsidRPr="00AB4999">
        <w:rPr>
          <w:rStyle w:val="FootnoteReference"/>
          <w:rFonts w:ascii="Arial" w:hAnsi="Arial" w:cs="Arial"/>
          <w:sz w:val="22"/>
          <w:szCs w:val="22"/>
        </w:rPr>
        <w:footnoteReference w:id="21"/>
      </w:r>
      <w:r w:rsidRPr="00D073BE">
        <w:rPr>
          <w:rFonts w:ascii="Arial" w:hAnsi="Arial" w:cs="Arial"/>
          <w:sz w:val="22"/>
          <w:szCs w:val="22"/>
        </w:rPr>
        <w:t>, researchers have discussed the most common pathophysiologic and clinical manifestations of renal disease in such patients. Lead author Christos Demosthenous said: “Although renal disease is a rare cause of morbidity, approximately 60 per cent of patients with thalassemia are expected to experience renal complications. Therefore there is a need to increase awareness among physicians about the benefits of closer monitoring and follow up of renal function in patients with thalassemia. Early diagnosis and appropriate intervention will prevent subsequent adverse events from emerging.” </w:t>
      </w:r>
      <w:r w:rsidR="005A6100">
        <w:rPr>
          <w:rFonts w:asciiTheme="minorHAnsi" w:hAnsiTheme="minorHAnsi" w:cstheme="minorHAnsi"/>
          <w:sz w:val="22"/>
          <w:szCs w:val="22"/>
        </w:rPr>
        <w:t xml:space="preserve">  </w:t>
      </w:r>
    </w:p>
    <w:p w:rsidR="00EB434C" w:rsidRPr="00C800DA" w:rsidRDefault="00CA621E" w:rsidP="00EB434C">
      <w:pPr>
        <w:pStyle w:val="NormalWeb"/>
        <w:numPr>
          <w:ilvl w:val="1"/>
          <w:numId w:val="5"/>
        </w:numPr>
        <w:rPr>
          <w:rFonts w:asciiTheme="minorHAnsi" w:hAnsiTheme="minorHAnsi" w:cstheme="minorHAnsi"/>
          <w:sz w:val="22"/>
          <w:szCs w:val="22"/>
        </w:rPr>
      </w:pPr>
      <w:hyperlink r:id="rId29" w:history="1">
        <w:r w:rsidR="00256213" w:rsidRPr="00E02EDC">
          <w:rPr>
            <w:rStyle w:val="Hyperlink"/>
            <w:rFonts w:ascii="Arial" w:eastAsiaTheme="majorEastAsia" w:hAnsi="Arial" w:cs="Arial"/>
            <w:sz w:val="22"/>
            <w:szCs w:val="22"/>
          </w:rPr>
          <w:t>Global Blood Therapeutics, Inc.</w:t>
        </w:r>
      </w:hyperlink>
      <w:r w:rsidR="00256213" w:rsidRPr="00E02EDC">
        <w:rPr>
          <w:rFonts w:ascii="Arial" w:hAnsi="Arial" w:cs="Arial"/>
          <w:sz w:val="22"/>
          <w:szCs w:val="22"/>
        </w:rPr>
        <w:t xml:space="preserve"> presented four abstracts related to its sickle cell disease (SCD) research</w:t>
      </w:r>
      <w:r w:rsidR="00256213" w:rsidRPr="00E02EDC">
        <w:rPr>
          <w:rStyle w:val="FootnoteReference"/>
          <w:rFonts w:ascii="Arial" w:hAnsi="Arial" w:cs="Arial"/>
          <w:sz w:val="22"/>
          <w:szCs w:val="22"/>
        </w:rPr>
        <w:footnoteReference w:id="22"/>
      </w:r>
      <w:r w:rsidR="00256213" w:rsidRPr="00E02EDC">
        <w:rPr>
          <w:rFonts w:ascii="Arial" w:hAnsi="Arial" w:cs="Arial"/>
          <w:sz w:val="22"/>
          <w:szCs w:val="22"/>
        </w:rPr>
        <w:t>, in oral and poster presentations during the 47</w:t>
      </w:r>
      <w:r w:rsidR="00256213" w:rsidRPr="00E02EDC">
        <w:rPr>
          <w:rFonts w:ascii="Arial" w:hAnsi="Arial" w:cs="Arial"/>
          <w:sz w:val="22"/>
          <w:szCs w:val="22"/>
          <w:vertAlign w:val="superscript"/>
        </w:rPr>
        <w:t>th</w:t>
      </w:r>
      <w:r w:rsidR="00256213" w:rsidRPr="00E02EDC">
        <w:rPr>
          <w:rFonts w:ascii="Arial" w:hAnsi="Arial" w:cs="Arial"/>
          <w:sz w:val="22"/>
          <w:szCs w:val="22"/>
        </w:rPr>
        <w:t xml:space="preserve"> </w:t>
      </w:r>
      <w:r w:rsidR="00256213" w:rsidRPr="00884615">
        <w:rPr>
          <w:rFonts w:ascii="Arial" w:hAnsi="Arial" w:cs="Arial"/>
          <w:sz w:val="22"/>
          <w:szCs w:val="22"/>
        </w:rPr>
        <w:t>Annual</w:t>
      </w:r>
      <w:r w:rsidR="00E5309E">
        <w:rPr>
          <w:rFonts w:ascii="Arial" w:hAnsi="Arial" w:cs="Arial"/>
          <w:sz w:val="22"/>
          <w:szCs w:val="22"/>
        </w:rPr>
        <w:t xml:space="preserve"> </w:t>
      </w:r>
      <w:r w:rsidR="00256213" w:rsidRPr="00884615">
        <w:rPr>
          <w:rFonts w:ascii="Arial" w:hAnsi="Arial" w:cs="Arial"/>
          <w:sz w:val="22"/>
          <w:szCs w:val="22"/>
        </w:rPr>
        <w:t>National Sickle Cell Disease Association of America</w:t>
      </w:r>
      <w:r w:rsidR="00256213" w:rsidRPr="00E02EDC">
        <w:rPr>
          <w:rFonts w:ascii="Arial" w:hAnsi="Arial" w:cs="Arial"/>
          <w:b/>
          <w:bCs/>
          <w:sz w:val="22"/>
          <w:szCs w:val="22"/>
        </w:rPr>
        <w:t xml:space="preserve"> (</w:t>
      </w:r>
      <w:r w:rsidR="00256213" w:rsidRPr="00E02EDC">
        <w:rPr>
          <w:rFonts w:ascii="Arial" w:hAnsi="Arial" w:cs="Arial"/>
          <w:sz w:val="22"/>
          <w:szCs w:val="22"/>
        </w:rPr>
        <w:t>SCDAA) Convention in Baltimore</w:t>
      </w:r>
      <w:r w:rsidR="00256213" w:rsidRPr="00E02EDC">
        <w:rPr>
          <w:rStyle w:val="FootnoteReference"/>
          <w:rFonts w:ascii="Arial" w:hAnsi="Arial" w:cs="Arial"/>
          <w:sz w:val="22"/>
          <w:szCs w:val="22"/>
        </w:rPr>
        <w:footnoteReference w:id="23"/>
      </w:r>
      <w:r w:rsidR="00256213" w:rsidRPr="00E02EDC">
        <w:rPr>
          <w:rFonts w:ascii="Arial" w:hAnsi="Arial" w:cs="Arial"/>
          <w:sz w:val="22"/>
          <w:szCs w:val="22"/>
        </w:rPr>
        <w:t>.   GBT also hosted a symposium, “Sickle Cell Disease and Brain Health.”  This focussed on how SCD affects neurocognition and the function of the brain over a patient’s lifetime.</w:t>
      </w:r>
    </w:p>
    <w:p w:rsidR="00C800DA" w:rsidRPr="00DB4D4C" w:rsidRDefault="00C800DA" w:rsidP="00C800DA">
      <w:pPr>
        <w:pStyle w:val="NormalWeb"/>
        <w:numPr>
          <w:ilvl w:val="1"/>
          <w:numId w:val="5"/>
        </w:numPr>
        <w:rPr>
          <w:rFonts w:ascii="Arial" w:eastAsiaTheme="minorHAnsi" w:hAnsi="Arial" w:cs="Arial"/>
          <w:sz w:val="22"/>
          <w:szCs w:val="22"/>
        </w:rPr>
      </w:pPr>
      <w:r w:rsidRPr="00DB4D4C">
        <w:rPr>
          <w:rFonts w:ascii="Arial" w:hAnsi="Arial" w:cs="Arial"/>
          <w:sz w:val="22"/>
          <w:szCs w:val="22"/>
        </w:rPr>
        <w:lastRenderedPageBreak/>
        <w:t>US-based researchers have shown</w:t>
      </w:r>
      <w:r w:rsidRPr="00DB4D4C">
        <w:rPr>
          <w:rStyle w:val="FootnoteReference"/>
          <w:rFonts w:ascii="Arial" w:hAnsi="Arial" w:cs="Arial"/>
          <w:sz w:val="22"/>
          <w:szCs w:val="22"/>
        </w:rPr>
        <w:footnoteReference w:id="24"/>
      </w:r>
      <w:r w:rsidRPr="00DB4D4C">
        <w:rPr>
          <w:rFonts w:ascii="Arial" w:hAnsi="Arial" w:cs="Arial"/>
          <w:sz w:val="22"/>
          <w:szCs w:val="22"/>
        </w:rPr>
        <w:t xml:space="preserve"> how low-cost, non-invasive diffuse correlation spectroscopy (DCS) can improve the assessment of cerebral blood flow in children with sickle cell disease.</w:t>
      </w:r>
    </w:p>
    <w:p w:rsidR="00C800DA" w:rsidRPr="00221D8B" w:rsidRDefault="00FE43E8" w:rsidP="00221D8B">
      <w:pPr>
        <w:pStyle w:val="NormalWeb"/>
        <w:numPr>
          <w:ilvl w:val="1"/>
          <w:numId w:val="5"/>
        </w:numPr>
        <w:rPr>
          <w:rFonts w:ascii="Arial" w:hAnsi="Arial" w:cs="Arial"/>
          <w:sz w:val="22"/>
          <w:szCs w:val="22"/>
        </w:rPr>
      </w:pPr>
      <w:r w:rsidRPr="00C24A1A">
        <w:rPr>
          <w:rFonts w:ascii="Arial" w:hAnsi="Arial" w:cs="Arial"/>
          <w:sz w:val="22"/>
          <w:szCs w:val="22"/>
        </w:rPr>
        <w:t>In a pilot, cross sectional study, both systemic and airway inflammatory markers were compared in patients with sickle cell disease (SCD) with and without asthma or obstructive airway symptoms. The researchers propose that additional studies looking into the underlying mechanisms of pulmonary inflammation in SCD may help researchers to develop more targeted therapies for these patients</w:t>
      </w:r>
      <w:r w:rsidRPr="00C24A1A">
        <w:rPr>
          <w:rStyle w:val="FootnoteReference"/>
          <w:rFonts w:ascii="Arial" w:hAnsi="Arial" w:cs="Arial"/>
          <w:sz w:val="22"/>
          <w:szCs w:val="22"/>
        </w:rPr>
        <w:footnoteReference w:id="25"/>
      </w:r>
      <w:r w:rsidRPr="00C24A1A">
        <w:rPr>
          <w:rFonts w:ascii="Arial" w:hAnsi="Arial" w:cs="Arial"/>
          <w:sz w:val="22"/>
          <w:szCs w:val="22"/>
        </w:rPr>
        <w:t xml:space="preserve">. </w:t>
      </w:r>
    </w:p>
    <w:p w:rsidR="00E8094E" w:rsidRDefault="00E8094E" w:rsidP="00890450">
      <w:pPr>
        <w:pStyle w:val="TOCSubheaddetailedsection"/>
      </w:pPr>
      <w:bookmarkStart w:id="72" w:name="_Toc22109780"/>
      <w:bookmarkStart w:id="73" w:name="_Toc24113942"/>
      <w:r w:rsidRPr="00304BE5">
        <w:t xml:space="preserve">Treating </w:t>
      </w:r>
      <w:r w:rsidR="000E39BA" w:rsidRPr="00304BE5">
        <w:t>other conditions</w:t>
      </w:r>
      <w:bookmarkEnd w:id="72"/>
      <w:bookmarkEnd w:id="73"/>
    </w:p>
    <w:p w:rsidR="00DE0A7A" w:rsidRPr="00DE0A7A" w:rsidRDefault="00DE0A7A" w:rsidP="00DE0A7A">
      <w:pPr>
        <w:rPr>
          <w:rFonts w:ascii="Arial" w:hAnsi="Arial" w:cs="Arial"/>
          <w:sz w:val="22"/>
          <w:szCs w:val="22"/>
        </w:rPr>
      </w:pPr>
    </w:p>
    <w:p w:rsidR="00AF4F64" w:rsidRPr="00AF4F64" w:rsidRDefault="00AF4F64" w:rsidP="00AF4F64">
      <w:pPr>
        <w:pStyle w:val="ListParagraph"/>
        <w:numPr>
          <w:ilvl w:val="1"/>
          <w:numId w:val="5"/>
        </w:numPr>
        <w:rPr>
          <w:rFonts w:ascii="Arial" w:hAnsi="Arial" w:cs="Arial"/>
          <w:sz w:val="22"/>
          <w:szCs w:val="22"/>
        </w:rPr>
      </w:pPr>
      <w:r w:rsidRPr="00AF4F64">
        <w:rPr>
          <w:rFonts w:ascii="Arial" w:hAnsi="Arial" w:cs="Arial"/>
          <w:sz w:val="22"/>
          <w:szCs w:val="22"/>
        </w:rPr>
        <w:t>A news item on 29 September said that an FDA report</w:t>
      </w:r>
      <w:r>
        <w:rPr>
          <w:rStyle w:val="FootnoteReference"/>
          <w:rFonts w:ascii="Arial" w:hAnsi="Arial" w:cs="Arial"/>
          <w:sz w:val="22"/>
          <w:szCs w:val="22"/>
        </w:rPr>
        <w:footnoteReference w:id="26"/>
      </w:r>
      <w:r w:rsidRPr="00AF4F64">
        <w:rPr>
          <w:rFonts w:ascii="Arial" w:hAnsi="Arial" w:cs="Arial"/>
          <w:sz w:val="22"/>
          <w:szCs w:val="22"/>
        </w:rPr>
        <w:t xml:space="preserve"> had confirmed that an increased demand for Ig products has led to a shortage of Ig intravenous (IVIG) and Ig subcutaneous (ScIg) in the United States, which has affected hospitals and clinics across the country.  In response health care providers, hospitals, and medical systems have taken steps to optimize limited supplies of Ig for patients, including lowering doses, delaying treatments, prioritizing based on medical need, and </w:t>
      </w:r>
      <w:r w:rsidR="002B586D">
        <w:rPr>
          <w:rFonts w:ascii="Arial" w:hAnsi="Arial" w:cs="Arial"/>
          <w:sz w:val="22"/>
          <w:szCs w:val="22"/>
        </w:rPr>
        <w:t xml:space="preserve">making </w:t>
      </w:r>
      <w:r w:rsidRPr="00AF4F64">
        <w:rPr>
          <w:rFonts w:ascii="Arial" w:hAnsi="Arial" w:cs="Arial"/>
          <w:sz w:val="22"/>
          <w:szCs w:val="22"/>
        </w:rPr>
        <w:t xml:space="preserve">use of alternative therapies where available.  However </w:t>
      </w:r>
      <w:r w:rsidRPr="00AF4F64">
        <w:rPr>
          <w:rFonts w:ascii="Arial" w:eastAsiaTheme="majorEastAsia" w:hAnsi="Arial" w:cs="Arial"/>
          <w:sz w:val="22"/>
          <w:szCs w:val="22"/>
        </w:rPr>
        <w:t>IVIG</w:t>
      </w:r>
      <w:r w:rsidRPr="00AF4F64">
        <w:rPr>
          <w:rFonts w:ascii="Arial" w:hAnsi="Arial" w:cs="Arial"/>
          <w:sz w:val="22"/>
          <w:szCs w:val="22"/>
        </w:rPr>
        <w:t xml:space="preserve"> may be the only therapy for specific genetic, life threatening conditions that disable the body’s infection-fighting function. The intravenous form is licensed by the FDA for primary immunodeficien</w:t>
      </w:r>
      <w:r w:rsidR="006C2273">
        <w:rPr>
          <w:rFonts w:ascii="Arial" w:hAnsi="Arial" w:cs="Arial"/>
          <w:sz w:val="22"/>
          <w:szCs w:val="22"/>
        </w:rPr>
        <w:t xml:space="preserve">cies, Kawasaki disease, preventative </w:t>
      </w:r>
      <w:r w:rsidRPr="00AF4F64">
        <w:rPr>
          <w:rFonts w:ascii="Arial" w:hAnsi="Arial" w:cs="Arial"/>
          <w:sz w:val="22"/>
          <w:szCs w:val="22"/>
        </w:rPr>
        <w:t xml:space="preserve">care after bone marrow transplants, and chronic inflammatory demyelinating polyneuropathy.  However the use of IVIG has expanded to include a wider variety of illnesses.   </w:t>
      </w:r>
      <w:hyperlink r:id="rId30" w:history="1">
        <w:r w:rsidRPr="00AF4F64">
          <w:rPr>
            <w:rStyle w:val="Hyperlink"/>
            <w:rFonts w:ascii="Arial" w:eastAsiaTheme="majorEastAsia" w:hAnsi="Arial" w:cs="Arial"/>
            <w:sz w:val="22"/>
            <w:szCs w:val="22"/>
          </w:rPr>
          <w:t>The Plasma Protein Therapeutics Association</w:t>
        </w:r>
      </w:hyperlink>
      <w:r w:rsidRPr="00AF4F64">
        <w:rPr>
          <w:rFonts w:ascii="Arial" w:hAnsi="Arial" w:cs="Arial"/>
          <w:sz w:val="22"/>
          <w:szCs w:val="22"/>
        </w:rPr>
        <w:t xml:space="preserve"> reports that there was a 66 per cent increase in distribution of the treatment between 2012 and 2018 across North America and Europe. This increased distribution has contributed to the shortage.  Dana Lynch, from CSL Behring, said: “CSL Behring has had no manufacturing issues or supply disruptions related to Hizentra or Privigen and expects to supply the market significantly to help meet growing demand; however, we cannot fill the entire gap created by shortages of other manufacturers’ products.” </w:t>
      </w:r>
    </w:p>
    <w:p w:rsidR="00E6666E" w:rsidRPr="00E6666E" w:rsidRDefault="00E6666E" w:rsidP="00E6666E">
      <w:pPr>
        <w:pStyle w:val="ListParagraph"/>
        <w:numPr>
          <w:ilvl w:val="1"/>
          <w:numId w:val="5"/>
        </w:numPr>
        <w:rPr>
          <w:rFonts w:ascii="Arial" w:hAnsi="Arial" w:cs="Arial"/>
          <w:sz w:val="22"/>
          <w:szCs w:val="22"/>
        </w:rPr>
      </w:pPr>
      <w:r w:rsidRPr="00E6666E">
        <w:rPr>
          <w:rFonts w:ascii="Arial" w:hAnsi="Arial" w:cs="Arial"/>
          <w:sz w:val="22"/>
          <w:szCs w:val="22"/>
        </w:rPr>
        <w:lastRenderedPageBreak/>
        <w:t>A study</w:t>
      </w:r>
      <w:r w:rsidRPr="00E61D9D">
        <w:rPr>
          <w:rStyle w:val="FootnoteReference"/>
          <w:rFonts w:ascii="Arial" w:hAnsi="Arial" w:cs="Arial"/>
          <w:sz w:val="22"/>
          <w:szCs w:val="22"/>
        </w:rPr>
        <w:footnoteReference w:id="27"/>
      </w:r>
      <w:r w:rsidRPr="00E6666E">
        <w:rPr>
          <w:rFonts w:ascii="Arial" w:hAnsi="Arial" w:cs="Arial"/>
          <w:sz w:val="22"/>
          <w:szCs w:val="22"/>
        </w:rPr>
        <w:t xml:space="preserve"> has shown that a genetic technique called </w:t>
      </w:r>
      <w:hyperlink r:id="rId31" w:history="1">
        <w:r w:rsidRPr="00E6666E">
          <w:rPr>
            <w:rStyle w:val="Hyperlink"/>
            <w:rFonts w:ascii="Arial" w:eastAsiaTheme="majorEastAsia" w:hAnsi="Arial" w:cs="Arial"/>
            <w:sz w:val="22"/>
            <w:szCs w:val="22"/>
          </w:rPr>
          <w:t>allelic discrimination</w:t>
        </w:r>
      </w:hyperlink>
      <w:r w:rsidRPr="00E6666E">
        <w:rPr>
          <w:rFonts w:ascii="Arial" w:hAnsi="Arial" w:cs="Arial"/>
          <w:sz w:val="22"/>
          <w:szCs w:val="22"/>
        </w:rPr>
        <w:t xml:space="preserve"> — which detects a specific variant of the </w:t>
      </w:r>
      <w:hyperlink r:id="rId32" w:history="1">
        <w:r w:rsidRPr="00E6666E">
          <w:rPr>
            <w:rStyle w:val="Emphasis"/>
            <w:rFonts w:ascii="Arial" w:hAnsi="Arial" w:cs="Arial"/>
            <w:i w:val="0"/>
            <w:iCs w:val="0"/>
            <w:color w:val="0000FF"/>
            <w:sz w:val="22"/>
            <w:szCs w:val="22"/>
            <w:u w:val="single"/>
          </w:rPr>
          <w:t>F12</w:t>
        </w:r>
        <w:r w:rsidRPr="00E6666E">
          <w:rPr>
            <w:rStyle w:val="Hyperlink"/>
            <w:rFonts w:ascii="Arial" w:eastAsiaTheme="majorEastAsia" w:hAnsi="Arial" w:cs="Arial"/>
            <w:i/>
            <w:iCs/>
            <w:sz w:val="22"/>
            <w:szCs w:val="22"/>
          </w:rPr>
          <w:t xml:space="preserve"> </w:t>
        </w:r>
        <w:r w:rsidRPr="00E6666E">
          <w:rPr>
            <w:rStyle w:val="Hyperlink"/>
            <w:rFonts w:ascii="Arial" w:eastAsiaTheme="majorEastAsia" w:hAnsi="Arial" w:cs="Arial"/>
            <w:sz w:val="22"/>
            <w:szCs w:val="22"/>
          </w:rPr>
          <w:t>gene</w:t>
        </w:r>
      </w:hyperlink>
      <w:r w:rsidRPr="00E6666E">
        <w:rPr>
          <w:rFonts w:ascii="Arial" w:hAnsi="Arial" w:cs="Arial"/>
          <w:sz w:val="22"/>
          <w:szCs w:val="22"/>
        </w:rPr>
        <w:t xml:space="preserve"> — might make diagnosing certain </w:t>
      </w:r>
      <w:hyperlink r:id="rId33" w:history="1">
        <w:r w:rsidRPr="00E6666E">
          <w:rPr>
            <w:rStyle w:val="Hyperlink"/>
            <w:rFonts w:ascii="Arial" w:eastAsiaTheme="majorEastAsia" w:hAnsi="Arial" w:cs="Arial"/>
            <w:sz w:val="22"/>
            <w:szCs w:val="22"/>
          </w:rPr>
          <w:t>hereditary angioedema</w:t>
        </w:r>
      </w:hyperlink>
      <w:r w:rsidRPr="00E6666E">
        <w:rPr>
          <w:rFonts w:ascii="Arial" w:hAnsi="Arial" w:cs="Arial"/>
          <w:sz w:val="22"/>
          <w:szCs w:val="22"/>
        </w:rPr>
        <w:t xml:space="preserve">-causing mutations quicker and cheaper than using sequencing. </w:t>
      </w:r>
    </w:p>
    <w:p w:rsidR="00E1624B" w:rsidRPr="001F1852" w:rsidRDefault="00E1624B" w:rsidP="00A77F96">
      <w:pPr>
        <w:pStyle w:val="ListParagraph"/>
        <w:numPr>
          <w:ilvl w:val="1"/>
          <w:numId w:val="5"/>
        </w:numPr>
        <w:shd w:val="clear" w:color="auto" w:fill="FFFFFF"/>
        <w:spacing w:before="100" w:beforeAutospacing="1" w:after="100" w:afterAutospacing="1"/>
        <w:rPr>
          <w:rFonts w:ascii="Arial" w:hAnsi="Arial" w:cs="Arial"/>
          <w:sz w:val="22"/>
          <w:szCs w:val="22"/>
        </w:rPr>
      </w:pPr>
      <w:r w:rsidRPr="001F1852">
        <w:rPr>
          <w:rFonts w:ascii="Arial" w:hAnsi="Arial" w:cs="Arial"/>
          <w:sz w:val="22"/>
          <w:szCs w:val="22"/>
        </w:rPr>
        <w:t>Novartis announced that Jakavi (ruxolitinib) met its primary endpoint in a Phase III study of acute graft-versus-host disease</w:t>
      </w:r>
      <w:r w:rsidR="0016020C">
        <w:rPr>
          <w:rStyle w:val="FootnoteReference"/>
          <w:rFonts w:ascii="Arial" w:hAnsi="Arial" w:cs="Arial"/>
          <w:sz w:val="22"/>
          <w:szCs w:val="22"/>
        </w:rPr>
        <w:footnoteReference w:id="28"/>
      </w:r>
      <w:r w:rsidRPr="001F1852">
        <w:rPr>
          <w:rFonts w:ascii="Arial" w:hAnsi="Arial" w:cs="Arial"/>
          <w:sz w:val="22"/>
          <w:szCs w:val="22"/>
        </w:rPr>
        <w:t>.</w:t>
      </w:r>
    </w:p>
    <w:p w:rsidR="00C34532" w:rsidRPr="00FF6597" w:rsidRDefault="00C34532" w:rsidP="00C34532">
      <w:pPr>
        <w:pStyle w:val="NormalWeb"/>
        <w:numPr>
          <w:ilvl w:val="1"/>
          <w:numId w:val="5"/>
        </w:numPr>
        <w:rPr>
          <w:rFonts w:ascii="Arial" w:eastAsiaTheme="minorHAnsi" w:hAnsi="Arial" w:cs="Arial"/>
          <w:sz w:val="22"/>
          <w:szCs w:val="22"/>
        </w:rPr>
      </w:pPr>
      <w:r w:rsidRPr="00FF6597">
        <w:rPr>
          <w:rFonts w:ascii="Arial" w:hAnsi="Arial" w:cs="Arial"/>
          <w:sz w:val="22"/>
          <w:szCs w:val="22"/>
        </w:rPr>
        <w:t>Principia Biopharma announced positive preliminary data from an ongoing Phase I/II trial of its investigational drug, PRN1008, in a treatment-resistant and refractory patient population (median of five prior therapies) with immune thrombocytopenia (ITP). Further updated data from the trial will be presented at the American Society of Hematology (ASH) Annual Meeting in December.</w:t>
      </w:r>
    </w:p>
    <w:p w:rsidR="004C5610" w:rsidRPr="00121279" w:rsidRDefault="004C5610" w:rsidP="004C5610">
      <w:pPr>
        <w:pStyle w:val="NormalWeb"/>
        <w:numPr>
          <w:ilvl w:val="1"/>
          <w:numId w:val="5"/>
        </w:numPr>
        <w:rPr>
          <w:rFonts w:ascii="Arial" w:eastAsiaTheme="minorHAnsi" w:hAnsi="Arial" w:cs="Arial"/>
          <w:sz w:val="22"/>
          <w:szCs w:val="22"/>
        </w:rPr>
      </w:pPr>
      <w:r w:rsidRPr="00121279">
        <w:rPr>
          <w:rFonts w:ascii="Arial" w:hAnsi="Arial" w:cs="Arial"/>
          <w:sz w:val="22"/>
          <w:szCs w:val="22"/>
        </w:rPr>
        <w:t>ADMA Biologics offered a poster presentation</w:t>
      </w:r>
      <w:r w:rsidRPr="00121279">
        <w:rPr>
          <w:rStyle w:val="FootnoteReference"/>
          <w:rFonts w:ascii="Arial" w:hAnsi="Arial" w:cs="Arial"/>
          <w:sz w:val="22"/>
          <w:szCs w:val="22"/>
        </w:rPr>
        <w:footnoteReference w:id="29"/>
      </w:r>
      <w:r w:rsidRPr="00121279">
        <w:rPr>
          <w:rFonts w:ascii="Arial" w:hAnsi="Arial" w:cs="Arial"/>
          <w:sz w:val="22"/>
          <w:szCs w:val="22"/>
        </w:rPr>
        <w:t xml:space="preserve"> at IDWeek 2019, in Washington, D.C. This reported the data obtained from the compassionate use of ASCENIV (formerly RI-002) in the treatment of Respiratory Syncytial Virus (RSV) infection in two immunocompromised children at the Mayo Clinic, Rochester, MN. </w:t>
      </w:r>
    </w:p>
    <w:p w:rsidR="00EF6B07" w:rsidRPr="009D4709" w:rsidRDefault="00EF6B07" w:rsidP="00890450">
      <w:pPr>
        <w:pStyle w:val="TOCbold16ptbluenumber"/>
      </w:pPr>
      <w:bookmarkStart w:id="74" w:name="_Toc11740269"/>
      <w:bookmarkStart w:id="75" w:name="_Toc24113943"/>
      <w:r w:rsidRPr="009D4709">
        <w:t>Regulatory</w:t>
      </w:r>
      <w:bookmarkEnd w:id="74"/>
      <w:bookmarkEnd w:id="75"/>
    </w:p>
    <w:p w:rsidR="00EF6B07" w:rsidRPr="00E50799" w:rsidRDefault="00EF6B07" w:rsidP="00EF6B07">
      <w:pPr>
        <w:rPr>
          <w:rFonts w:asciiTheme="minorHAnsi" w:hAnsiTheme="minorHAnsi" w:cstheme="minorHAnsi"/>
          <w:i/>
        </w:rPr>
      </w:pPr>
      <w:r w:rsidRPr="00E50799">
        <w:rPr>
          <w:rFonts w:asciiTheme="minorHAnsi" w:hAnsiTheme="minorHAnsi" w:cstheme="minorHAnsi"/>
          <w:i/>
        </w:rPr>
        <w:t xml:space="preserve">The NBA monitors overseas regulatory decisions on products, processes or procedures which are or may be of relevance to its responsibilities.  </w:t>
      </w:r>
    </w:p>
    <w:p w:rsidR="0058362B" w:rsidRPr="0058362B" w:rsidRDefault="0058362B" w:rsidP="0058362B">
      <w:pPr>
        <w:pStyle w:val="NormalWeb"/>
        <w:numPr>
          <w:ilvl w:val="1"/>
          <w:numId w:val="8"/>
        </w:numPr>
        <w:rPr>
          <w:rFonts w:ascii="Arial" w:hAnsi="Arial" w:cs="Arial"/>
          <w:sz w:val="22"/>
          <w:szCs w:val="22"/>
        </w:rPr>
      </w:pPr>
      <w:r w:rsidRPr="0058362B">
        <w:rPr>
          <w:rFonts w:ascii="Arial" w:hAnsi="Arial" w:cs="Arial"/>
          <w:sz w:val="22"/>
          <w:szCs w:val="22"/>
        </w:rPr>
        <w:t>The US Food and Drug Administration (FDA) approved Amgen’s Supplemental Biologics License Application (sBLA) for romiplostim (Nplate) to include new data in its US prescribing information showing sustained platelet responses in adults with immune thrombocytopenia (ITP)</w:t>
      </w:r>
      <w:r w:rsidRPr="00664DAA">
        <w:rPr>
          <w:rStyle w:val="FootnoteReference"/>
          <w:rFonts w:ascii="Arial" w:hAnsi="Arial" w:cs="Arial"/>
          <w:sz w:val="22"/>
          <w:szCs w:val="22"/>
        </w:rPr>
        <w:footnoteReference w:id="30"/>
      </w:r>
      <w:r w:rsidRPr="0058362B">
        <w:rPr>
          <w:rFonts w:ascii="Arial" w:hAnsi="Arial" w:cs="Arial"/>
          <w:sz w:val="22"/>
          <w:szCs w:val="22"/>
        </w:rPr>
        <w:t>.The update extends treatment with romiplostim to newly diag</w:t>
      </w:r>
      <w:r w:rsidRPr="0058362B">
        <w:rPr>
          <w:rFonts w:ascii="Arial" w:hAnsi="Arial" w:cs="Arial"/>
          <w:sz w:val="22"/>
          <w:szCs w:val="22"/>
        </w:rPr>
        <w:lastRenderedPageBreak/>
        <w:t>nosed and persistent adult ITP patients who have had an insufficient response to corticosteroids, immunoglobulins or splenectomy. In December 2018, the FDA had approved a previous sBLA for Nplate in the treatment of paediatric patients with ITP.</w:t>
      </w:r>
    </w:p>
    <w:p w:rsidR="003B7F2A" w:rsidRDefault="00D94932" w:rsidP="00957693">
      <w:pPr>
        <w:pStyle w:val="NormalWeb"/>
        <w:numPr>
          <w:ilvl w:val="1"/>
          <w:numId w:val="8"/>
        </w:numPr>
        <w:rPr>
          <w:rFonts w:ascii="Arial" w:hAnsi="Arial" w:cs="Arial"/>
          <w:sz w:val="22"/>
          <w:szCs w:val="22"/>
        </w:rPr>
      </w:pPr>
      <w:r w:rsidRPr="00D4620E">
        <w:rPr>
          <w:rFonts w:ascii="Arial" w:hAnsi="Arial" w:cs="Arial"/>
          <w:sz w:val="22"/>
          <w:szCs w:val="22"/>
        </w:rPr>
        <w:t xml:space="preserve">Alexion Pharmaceuticals said the FDA had </w:t>
      </w:r>
      <w:hyperlink r:id="rId34" w:tgtFrame="_blank" w:history="1">
        <w:r w:rsidRPr="00D4620E">
          <w:rPr>
            <w:rStyle w:val="Hyperlink"/>
            <w:rFonts w:ascii="Arial" w:eastAsiaTheme="majorEastAsia" w:hAnsi="Arial" w:cs="Arial"/>
            <w:sz w:val="22"/>
            <w:szCs w:val="22"/>
          </w:rPr>
          <w:t>approved</w:t>
        </w:r>
      </w:hyperlink>
      <w:r w:rsidRPr="00D4620E">
        <w:rPr>
          <w:rFonts w:ascii="Arial" w:hAnsi="Arial" w:cs="Arial"/>
          <w:sz w:val="22"/>
          <w:szCs w:val="22"/>
        </w:rPr>
        <w:t xml:space="preserve"> its Ultomiris</w:t>
      </w:r>
      <w:r w:rsidR="00445247">
        <w:rPr>
          <w:rStyle w:val="FootnoteReference"/>
          <w:rFonts w:ascii="Arial" w:hAnsi="Arial" w:cs="Arial"/>
          <w:sz w:val="22"/>
          <w:szCs w:val="22"/>
        </w:rPr>
        <w:footnoteReference w:id="31"/>
      </w:r>
      <w:r w:rsidRPr="00D4620E">
        <w:rPr>
          <w:rFonts w:ascii="Arial" w:hAnsi="Arial" w:cs="Arial"/>
          <w:sz w:val="22"/>
          <w:szCs w:val="22"/>
        </w:rPr>
        <w:t xml:space="preserve"> treatment for atypical haemolytic uremic syndrome</w:t>
      </w:r>
      <w:r w:rsidR="0051026E">
        <w:rPr>
          <w:rFonts w:ascii="Arial" w:hAnsi="Arial" w:cs="Arial"/>
          <w:sz w:val="22"/>
          <w:szCs w:val="22"/>
        </w:rPr>
        <w:t xml:space="preserve"> </w:t>
      </w:r>
      <w:r w:rsidR="00C20F00">
        <w:rPr>
          <w:rFonts w:ascii="Arial" w:hAnsi="Arial" w:cs="Arial"/>
          <w:sz w:val="22"/>
          <w:szCs w:val="22"/>
        </w:rPr>
        <w:t>(aHUS)</w:t>
      </w:r>
      <w:r w:rsidRPr="00D4620E">
        <w:rPr>
          <w:rStyle w:val="FootnoteReference"/>
          <w:rFonts w:ascii="Arial" w:hAnsi="Arial" w:cs="Arial"/>
          <w:sz w:val="22"/>
          <w:szCs w:val="22"/>
        </w:rPr>
        <w:footnoteReference w:id="32"/>
      </w:r>
      <w:r w:rsidRPr="00D4620E">
        <w:rPr>
          <w:rFonts w:ascii="Arial" w:hAnsi="Arial" w:cs="Arial"/>
          <w:sz w:val="22"/>
          <w:szCs w:val="22"/>
        </w:rPr>
        <w:t>.  Ultomiris was already approved in the US (and some other countries) to treat adults with paroxysmal nocturnal hemoglobinuria.</w:t>
      </w:r>
    </w:p>
    <w:p w:rsidR="00DF4A2A" w:rsidRPr="004C797D" w:rsidRDefault="00DF4A2A" w:rsidP="00DF4A2A">
      <w:pPr>
        <w:pStyle w:val="NormalWeb"/>
        <w:numPr>
          <w:ilvl w:val="1"/>
          <w:numId w:val="8"/>
        </w:numPr>
        <w:rPr>
          <w:rFonts w:ascii="Arial" w:hAnsi="Arial" w:cs="Arial"/>
          <w:sz w:val="22"/>
          <w:szCs w:val="22"/>
        </w:rPr>
      </w:pPr>
      <w:r w:rsidRPr="004C797D">
        <w:rPr>
          <w:rFonts w:ascii="Arial" w:hAnsi="Arial" w:cs="Arial"/>
          <w:sz w:val="22"/>
          <w:szCs w:val="22"/>
        </w:rPr>
        <w:t>The FDA approved Scenesse (afamelanotide) to increase pain-free light exposure in adult patients with a history of phototoxic reactions (damage to skin) from erythropoietic protoporphyria</w:t>
      </w:r>
      <w:r w:rsidRPr="004C797D">
        <w:rPr>
          <w:rStyle w:val="FootnoteReference"/>
          <w:rFonts w:ascii="Arial" w:hAnsi="Arial" w:cs="Arial"/>
          <w:sz w:val="22"/>
          <w:szCs w:val="22"/>
        </w:rPr>
        <w:footnoteReference w:id="33"/>
      </w:r>
      <w:r w:rsidRPr="004C797D">
        <w:rPr>
          <w:rFonts w:ascii="Arial" w:hAnsi="Arial" w:cs="Arial"/>
          <w:sz w:val="22"/>
          <w:szCs w:val="22"/>
        </w:rPr>
        <w:t>.</w:t>
      </w:r>
    </w:p>
    <w:p w:rsidR="00DD4CA7" w:rsidRDefault="00DD4CA7" w:rsidP="00DD4CA7">
      <w:pPr>
        <w:pStyle w:val="NormalWeb"/>
        <w:numPr>
          <w:ilvl w:val="1"/>
          <w:numId w:val="8"/>
        </w:numPr>
        <w:rPr>
          <w:rFonts w:ascii="Arial" w:hAnsi="Arial" w:cs="Arial"/>
          <w:sz w:val="22"/>
          <w:szCs w:val="22"/>
        </w:rPr>
      </w:pPr>
      <w:r w:rsidRPr="00321329">
        <w:rPr>
          <w:rFonts w:ascii="Arial" w:hAnsi="Arial" w:cs="Arial"/>
          <w:sz w:val="22"/>
          <w:szCs w:val="22"/>
        </w:rPr>
        <w:t>Ortho Clinical Diagnostics said the FDA had cleared its Ortho Sera suite of reagents that enable extended antigen phenotyping. The product was approved for use with the Ortho Vision analyser.</w:t>
      </w:r>
    </w:p>
    <w:p w:rsidR="00A65066" w:rsidRPr="00B051A1" w:rsidRDefault="00A65066" w:rsidP="00A65066">
      <w:pPr>
        <w:pStyle w:val="NormalWeb"/>
        <w:numPr>
          <w:ilvl w:val="1"/>
          <w:numId w:val="8"/>
        </w:numPr>
        <w:rPr>
          <w:rFonts w:ascii="Arial" w:hAnsi="Arial" w:cs="Arial"/>
          <w:sz w:val="22"/>
          <w:szCs w:val="22"/>
        </w:rPr>
      </w:pPr>
      <w:r w:rsidRPr="00B051A1">
        <w:rPr>
          <w:rFonts w:ascii="Arial" w:hAnsi="Arial" w:cs="Arial"/>
          <w:sz w:val="22"/>
          <w:szCs w:val="22"/>
        </w:rPr>
        <w:t>The FDA approved rivaroxaban</w:t>
      </w:r>
      <w:r w:rsidRPr="00B051A1">
        <w:rPr>
          <w:rStyle w:val="FootnoteReference"/>
          <w:rFonts w:ascii="Arial" w:hAnsi="Arial" w:cs="Arial"/>
          <w:sz w:val="22"/>
          <w:szCs w:val="22"/>
        </w:rPr>
        <w:footnoteReference w:id="34"/>
      </w:r>
      <w:r w:rsidRPr="00B051A1">
        <w:rPr>
          <w:rFonts w:ascii="Arial" w:hAnsi="Arial" w:cs="Arial"/>
          <w:sz w:val="22"/>
          <w:szCs w:val="22"/>
        </w:rPr>
        <w:t xml:space="preserve"> for the prevention of venous thromboembolism among acutely ill hospitalized patients who are at risk for blood clots but not at high risk for bleeding. </w:t>
      </w:r>
    </w:p>
    <w:p w:rsidR="00DF4A2A" w:rsidRPr="007410E7" w:rsidRDefault="009D30E6" w:rsidP="007410E7">
      <w:pPr>
        <w:pStyle w:val="ListParagraph"/>
        <w:numPr>
          <w:ilvl w:val="1"/>
          <w:numId w:val="8"/>
        </w:numPr>
        <w:rPr>
          <w:rFonts w:ascii="Arial" w:hAnsi="Arial" w:cs="Arial"/>
          <w:sz w:val="22"/>
          <w:szCs w:val="22"/>
        </w:rPr>
      </w:pPr>
      <w:r w:rsidRPr="009D30E6">
        <w:rPr>
          <w:rFonts w:ascii="Arial" w:hAnsi="Arial" w:cs="Arial"/>
          <w:sz w:val="22"/>
          <w:szCs w:val="22"/>
        </w:rPr>
        <w:t xml:space="preserve">The FDA approved Octapharma’s </w:t>
      </w:r>
      <w:hyperlink r:id="rId35" w:history="1">
        <w:r w:rsidRPr="009D30E6">
          <w:rPr>
            <w:rStyle w:val="Hyperlink"/>
            <w:rFonts w:ascii="Arial" w:eastAsiaTheme="majorEastAsia" w:hAnsi="Arial" w:cs="Arial"/>
            <w:sz w:val="22"/>
            <w:szCs w:val="22"/>
          </w:rPr>
          <w:t>Wilate</w:t>
        </w:r>
      </w:hyperlink>
      <w:r w:rsidRPr="009D30E6">
        <w:rPr>
          <w:rFonts w:ascii="Arial" w:hAnsi="Arial" w:cs="Arial"/>
          <w:sz w:val="22"/>
          <w:szCs w:val="22"/>
        </w:rPr>
        <w:t xml:space="preserve"> as a preventive and on-demand treatment for bleeding episodes in adults and adolescents with </w:t>
      </w:r>
      <w:r w:rsidRPr="009D30E6">
        <w:rPr>
          <w:rFonts w:ascii="Arial" w:eastAsiaTheme="majorEastAsia" w:hAnsi="Arial" w:cs="Arial"/>
          <w:sz w:val="22"/>
          <w:szCs w:val="22"/>
        </w:rPr>
        <w:t>h</w:t>
      </w:r>
      <w:r w:rsidRPr="009D30E6">
        <w:rPr>
          <w:rFonts w:ascii="Arial" w:hAnsi="Arial" w:cs="Arial"/>
          <w:sz w:val="22"/>
          <w:szCs w:val="22"/>
        </w:rPr>
        <w:t>a</w:t>
      </w:r>
      <w:r w:rsidRPr="009D30E6">
        <w:rPr>
          <w:rFonts w:ascii="Arial" w:eastAsiaTheme="majorEastAsia" w:hAnsi="Arial" w:cs="Arial"/>
          <w:sz w:val="22"/>
          <w:szCs w:val="22"/>
        </w:rPr>
        <w:t>emophilia A</w:t>
      </w:r>
      <w:r w:rsidRPr="009D30E6">
        <w:rPr>
          <w:rFonts w:ascii="Arial" w:hAnsi="Arial" w:cs="Arial"/>
          <w:sz w:val="22"/>
          <w:szCs w:val="22"/>
        </w:rPr>
        <w:t xml:space="preserve">.  Wilate is an injectable treatment that contains human plasma-derived von Willebrand Factor (VWF) and coagulation factor VIII (FVIII).  In 2009, the FDA </w:t>
      </w:r>
      <w:hyperlink r:id="rId36" w:history="1">
        <w:r w:rsidRPr="009D30E6">
          <w:rPr>
            <w:rStyle w:val="Hyperlink"/>
            <w:rFonts w:ascii="Arial" w:eastAsiaTheme="majorEastAsia" w:hAnsi="Arial" w:cs="Arial"/>
            <w:sz w:val="22"/>
            <w:szCs w:val="22"/>
          </w:rPr>
          <w:t>approved</w:t>
        </w:r>
      </w:hyperlink>
      <w:r w:rsidRPr="009D30E6">
        <w:rPr>
          <w:rFonts w:ascii="Arial" w:hAnsi="Arial" w:cs="Arial"/>
          <w:color w:val="0000FF"/>
          <w:sz w:val="22"/>
          <w:szCs w:val="22"/>
        </w:rPr>
        <w:t xml:space="preserve"> </w:t>
      </w:r>
      <w:r w:rsidRPr="009D30E6">
        <w:rPr>
          <w:rFonts w:ascii="Arial" w:hAnsi="Arial" w:cs="Arial"/>
          <w:sz w:val="22"/>
          <w:szCs w:val="22"/>
        </w:rPr>
        <w:t xml:space="preserve">Wilate as an on-demand treatment to control spontaneous bleeding episodes in children and adults with </w:t>
      </w:r>
      <w:hyperlink r:id="rId37" w:history="1">
        <w:r w:rsidRPr="009D30E6">
          <w:rPr>
            <w:rStyle w:val="Hyperlink"/>
            <w:rFonts w:ascii="Arial" w:eastAsiaTheme="majorEastAsia" w:hAnsi="Arial" w:cs="Arial"/>
            <w:sz w:val="22"/>
            <w:szCs w:val="22"/>
          </w:rPr>
          <w:t>von Willebrand Disease</w:t>
        </w:r>
      </w:hyperlink>
      <w:r w:rsidRPr="009D30E6">
        <w:rPr>
          <w:rFonts w:ascii="Arial" w:hAnsi="Arial" w:cs="Arial"/>
          <w:sz w:val="22"/>
          <w:szCs w:val="22"/>
        </w:rPr>
        <w:t xml:space="preserve"> (VWD) — a disorder characterised by lacking or having faulty VWF in the blood — and to manage peri-operative bleeding.</w:t>
      </w:r>
    </w:p>
    <w:p w:rsidR="00957693" w:rsidRPr="00957693" w:rsidRDefault="00957693" w:rsidP="00957693">
      <w:pPr>
        <w:pStyle w:val="NormalWeb"/>
        <w:numPr>
          <w:ilvl w:val="1"/>
          <w:numId w:val="8"/>
        </w:numPr>
        <w:rPr>
          <w:rFonts w:ascii="Arial" w:hAnsi="Arial" w:cs="Arial"/>
          <w:sz w:val="22"/>
          <w:szCs w:val="22"/>
        </w:rPr>
      </w:pPr>
      <w:r w:rsidRPr="00957693">
        <w:rPr>
          <w:rFonts w:ascii="Arial" w:hAnsi="Arial" w:cs="Arial"/>
          <w:sz w:val="22"/>
          <w:szCs w:val="22"/>
        </w:rPr>
        <w:t xml:space="preserve">The Committee for Medicinal Products for Human Use (CHMP) of the European Medicines Agency has adopted a positive trend vote on the Marketing Authorization Application from Rigel Pharmaceuticals for fostamatinib disodium hexahydrate (fostamatinib) </w:t>
      </w:r>
      <w:r w:rsidRPr="00957693">
        <w:rPr>
          <w:rFonts w:ascii="Arial" w:hAnsi="Arial" w:cs="Arial"/>
          <w:sz w:val="22"/>
          <w:szCs w:val="22"/>
        </w:rPr>
        <w:lastRenderedPageBreak/>
        <w:t xml:space="preserve">for the treatment of chronic immune thrombocytopenia in adult patients who are refractory to other treatments. The CHMP intends to hold a final vote on the recommendation at their November meeting. Fostamatinib is commercially available in the US. </w:t>
      </w:r>
    </w:p>
    <w:p w:rsidR="0025422A" w:rsidRDefault="001633A7" w:rsidP="0093616D">
      <w:pPr>
        <w:pStyle w:val="NormalWeb"/>
        <w:numPr>
          <w:ilvl w:val="1"/>
          <w:numId w:val="8"/>
        </w:numPr>
        <w:rPr>
          <w:rFonts w:ascii="Arial" w:hAnsi="Arial" w:cs="Arial"/>
          <w:sz w:val="22"/>
          <w:szCs w:val="22"/>
        </w:rPr>
      </w:pPr>
      <w:r w:rsidRPr="0026392D">
        <w:rPr>
          <w:rFonts w:ascii="Arial" w:hAnsi="Arial" w:cs="Arial"/>
          <w:sz w:val="22"/>
          <w:szCs w:val="22"/>
        </w:rPr>
        <w:t xml:space="preserve">The European Medicines Agency's advisory committee CHMP has </w:t>
      </w:r>
      <w:hyperlink r:id="rId38" w:tgtFrame="_blank" w:history="1">
        <w:r w:rsidRPr="0026392D">
          <w:rPr>
            <w:rStyle w:val="Hyperlink"/>
            <w:rFonts w:ascii="Arial" w:eastAsiaTheme="majorEastAsia" w:hAnsi="Arial" w:cs="Arial"/>
            <w:sz w:val="22"/>
            <w:szCs w:val="22"/>
          </w:rPr>
          <w:t>confirmed</w:t>
        </w:r>
      </w:hyperlink>
      <w:r w:rsidRPr="0026392D">
        <w:rPr>
          <w:rFonts w:ascii="Arial" w:hAnsi="Arial" w:cs="Arial"/>
          <w:color w:val="0000FF"/>
          <w:sz w:val="22"/>
          <w:szCs w:val="22"/>
        </w:rPr>
        <w:t> </w:t>
      </w:r>
      <w:r w:rsidRPr="0026392D">
        <w:rPr>
          <w:rFonts w:ascii="Arial" w:hAnsi="Arial" w:cs="Arial"/>
          <w:sz w:val="22"/>
          <w:szCs w:val="22"/>
        </w:rPr>
        <w:t>the negative opinion it issued in June against approving Novartis' Revolade (eltrombopag) as add-on treatment in previously untreated patients at least 12 years of age with severe aplastic anemia who are not candidates for autologous stem cell transplant.  CHMP explained it considered that the clinical study supporting the application was inadequate to show a treatment effect in these patients since there was no direct comparison between Revolade plus immunosuppressive therapy and immunosuppressive therapy on its own. At present, Revolade is approved in the EU for adults with severe aplastic anemia, patients at least one year old with primary immune thrombocytopenia and HCV-positive adults with thrombocytopenia.</w:t>
      </w:r>
    </w:p>
    <w:p w:rsidR="00D53601" w:rsidRPr="008521B7" w:rsidRDefault="004B29DF" w:rsidP="0093616D">
      <w:pPr>
        <w:pStyle w:val="NormalWeb"/>
        <w:numPr>
          <w:ilvl w:val="1"/>
          <w:numId w:val="8"/>
        </w:numPr>
        <w:rPr>
          <w:rFonts w:ascii="Arial" w:hAnsi="Arial" w:cs="Arial"/>
          <w:sz w:val="22"/>
          <w:szCs w:val="22"/>
        </w:rPr>
      </w:pPr>
      <w:r w:rsidRPr="008521B7">
        <w:rPr>
          <w:rFonts w:ascii="Arial" w:hAnsi="Arial" w:cs="Arial"/>
          <w:sz w:val="22"/>
          <w:szCs w:val="22"/>
        </w:rPr>
        <w:t xml:space="preserve">CHMP </w:t>
      </w:r>
      <w:r w:rsidR="003C675F" w:rsidRPr="008521B7">
        <w:rPr>
          <w:rFonts w:ascii="Arial" w:hAnsi="Arial" w:cs="Arial"/>
          <w:sz w:val="22"/>
          <w:szCs w:val="22"/>
        </w:rPr>
        <w:t xml:space="preserve">supported </w:t>
      </w:r>
      <w:r w:rsidR="00194BAC" w:rsidRPr="008521B7">
        <w:rPr>
          <w:rFonts w:ascii="Arial" w:hAnsi="Arial" w:cs="Arial"/>
          <w:sz w:val="22"/>
          <w:szCs w:val="22"/>
        </w:rPr>
        <w:t>Prime designation for</w:t>
      </w:r>
      <w:r w:rsidR="00713C78" w:rsidRPr="008521B7">
        <w:rPr>
          <w:rFonts w:ascii="Arial" w:hAnsi="Arial" w:cs="Arial"/>
          <w:sz w:val="22"/>
          <w:szCs w:val="22"/>
        </w:rPr>
        <w:t xml:space="preserve"> Emergent BioSolutions' chikungunya virus-like particle (VLP) vaccine candidate, CHIKV VLP</w:t>
      </w:r>
      <w:r w:rsidR="00FF0425" w:rsidRPr="008521B7">
        <w:rPr>
          <w:rFonts w:ascii="Arial" w:hAnsi="Arial" w:cs="Arial"/>
          <w:sz w:val="22"/>
          <w:szCs w:val="22"/>
        </w:rPr>
        <w:t>.</w:t>
      </w:r>
      <w:r w:rsidR="00C25101" w:rsidRPr="008521B7">
        <w:rPr>
          <w:rFonts w:ascii="Arial" w:hAnsi="Arial" w:cs="Arial"/>
          <w:sz w:val="22"/>
          <w:szCs w:val="22"/>
        </w:rPr>
        <w:t xml:space="preserve"> The company expects to initiate a pivotal trial in 2020.</w:t>
      </w:r>
      <w:r w:rsidR="00D53601" w:rsidRPr="008521B7">
        <w:rPr>
          <w:rFonts w:ascii="Arial" w:hAnsi="Arial" w:cs="Arial"/>
          <w:sz w:val="22"/>
          <w:szCs w:val="22"/>
        </w:rPr>
        <w:t xml:space="preserve"> PRIME Designation allows for frequent and </w:t>
      </w:r>
      <w:r w:rsidR="00CF36EF" w:rsidRPr="008521B7">
        <w:rPr>
          <w:rFonts w:ascii="Arial" w:hAnsi="Arial" w:cs="Arial"/>
          <w:sz w:val="22"/>
          <w:szCs w:val="22"/>
        </w:rPr>
        <w:t xml:space="preserve">timely </w:t>
      </w:r>
      <w:r w:rsidR="00D53601" w:rsidRPr="008521B7">
        <w:rPr>
          <w:rFonts w:ascii="Arial" w:hAnsi="Arial" w:cs="Arial"/>
          <w:sz w:val="22"/>
          <w:szCs w:val="22"/>
        </w:rPr>
        <w:t xml:space="preserve">interactions with the EMA </w:t>
      </w:r>
      <w:r w:rsidR="00CF36EF" w:rsidRPr="008521B7">
        <w:rPr>
          <w:rFonts w:ascii="Arial" w:hAnsi="Arial" w:cs="Arial"/>
          <w:sz w:val="22"/>
          <w:szCs w:val="22"/>
        </w:rPr>
        <w:t xml:space="preserve">to facilitate </w:t>
      </w:r>
      <w:r w:rsidR="00D53601" w:rsidRPr="008521B7">
        <w:rPr>
          <w:rFonts w:ascii="Arial" w:hAnsi="Arial" w:cs="Arial"/>
          <w:sz w:val="22"/>
          <w:szCs w:val="22"/>
        </w:rPr>
        <w:t>accelerated evaluation and approval.</w:t>
      </w:r>
    </w:p>
    <w:p w:rsidR="0037491C" w:rsidRPr="009D4709" w:rsidRDefault="00EF6B07" w:rsidP="00890450">
      <w:pPr>
        <w:pStyle w:val="TOCbold16ptbluenumber"/>
      </w:pPr>
      <w:bookmarkStart w:id="76" w:name="_Toc11740270"/>
      <w:bookmarkStart w:id="77" w:name="_Toc24113944"/>
      <w:r w:rsidRPr="009D4709">
        <w:t>Market structure and company news</w:t>
      </w:r>
      <w:bookmarkEnd w:id="76"/>
      <w:bookmarkEnd w:id="77"/>
    </w:p>
    <w:p w:rsidR="00EF6B07" w:rsidRPr="00E50799" w:rsidRDefault="00EF6B07" w:rsidP="00EF6B07">
      <w:pPr>
        <w:rPr>
          <w:rFonts w:asciiTheme="minorHAnsi" w:hAnsiTheme="minorHAnsi" w:cstheme="minorHAnsi"/>
          <w:i/>
        </w:rPr>
      </w:pPr>
      <w:r w:rsidRPr="00E50799">
        <w:rPr>
          <w:rFonts w:asciiTheme="minorHAnsi" w:hAnsiTheme="minorHAnsi" w:cstheme="minorHAnsi"/>
          <w:i/>
        </w:rPr>
        <w:t xml:space="preserve">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  </w:t>
      </w:r>
    </w:p>
    <w:p w:rsidR="00A94C71" w:rsidRPr="00A94C71" w:rsidRDefault="00A94C71" w:rsidP="00A94C71">
      <w:pPr>
        <w:pStyle w:val="NormalWeb"/>
        <w:numPr>
          <w:ilvl w:val="1"/>
          <w:numId w:val="6"/>
        </w:numPr>
        <w:rPr>
          <w:rFonts w:ascii="Arial" w:hAnsi="Arial" w:cs="Arial"/>
          <w:sz w:val="22"/>
          <w:szCs w:val="22"/>
          <w:shd w:val="clear" w:color="auto" w:fill="FFFFFF"/>
        </w:rPr>
      </w:pPr>
      <w:r w:rsidRPr="00A94C71">
        <w:rPr>
          <w:rFonts w:ascii="Arial" w:hAnsi="Arial" w:cs="Arial"/>
          <w:sz w:val="22"/>
          <w:szCs w:val="22"/>
        </w:rPr>
        <w:t>The AABB Annual Meeting took place in San Antonio, Texas, from 19 October to 22 October.  Dr. Richard Benjamin, Cerus’ Chief Medical Officer, said:   “We are looking forward to the AABB meeting and sharing with the transfusion medicine community the latest clinical data supporting the use of INTERCEPT treated blood components. Between Cerus and our scientific collaborators, we will have 23 abstracts</w:t>
      </w:r>
      <w:r w:rsidRPr="004A4739">
        <w:rPr>
          <w:rStyle w:val="FootnoteReference"/>
          <w:rFonts w:ascii="Arial" w:hAnsi="Arial" w:cs="Arial"/>
          <w:sz w:val="22"/>
          <w:szCs w:val="22"/>
        </w:rPr>
        <w:footnoteReference w:id="35"/>
      </w:r>
      <w:r w:rsidRPr="00A94C71">
        <w:rPr>
          <w:rFonts w:ascii="Arial" w:hAnsi="Arial" w:cs="Arial"/>
          <w:sz w:val="22"/>
          <w:szCs w:val="22"/>
        </w:rPr>
        <w:t xml:space="preserve">, including 6 </w:t>
      </w:r>
      <w:r w:rsidRPr="00A94C71">
        <w:rPr>
          <w:rFonts w:ascii="Arial" w:hAnsi="Arial" w:cs="Arial"/>
          <w:sz w:val="22"/>
          <w:szCs w:val="22"/>
        </w:rPr>
        <w:lastRenderedPageBreak/>
        <w:t>oral presentations related to INTERCEPT. We think the Swiss experience, supporting the use of INTERCEPT treated platelets with a 7-day shelf-life in routine use in allogeneic stem cell transplant recipients over more than 5 years, and data showing the absence of septic transfusions with pathogen-reduced platelets compared to culture-screened platelets that used a secondary rapid test on day 5, will be of particular interest at the conference given the final FDA guidance document</w:t>
      </w:r>
      <w:r w:rsidRPr="004A4739">
        <w:rPr>
          <w:rStyle w:val="FootnoteReference"/>
          <w:rFonts w:ascii="Arial" w:hAnsi="Arial" w:cs="Arial"/>
          <w:sz w:val="22"/>
          <w:szCs w:val="22"/>
        </w:rPr>
        <w:footnoteReference w:id="36"/>
      </w:r>
      <w:r w:rsidRPr="00A94C71">
        <w:rPr>
          <w:rFonts w:ascii="Arial" w:hAnsi="Arial" w:cs="Arial"/>
          <w:sz w:val="22"/>
          <w:szCs w:val="22"/>
        </w:rPr>
        <w:t xml:space="preserve">.” </w:t>
      </w:r>
    </w:p>
    <w:p w:rsidR="006026D0" w:rsidRPr="001C13E8" w:rsidRDefault="006026D0" w:rsidP="006026D0">
      <w:pPr>
        <w:pStyle w:val="NormalWeb"/>
        <w:numPr>
          <w:ilvl w:val="1"/>
          <w:numId w:val="6"/>
        </w:numPr>
        <w:rPr>
          <w:rFonts w:ascii="Arial" w:hAnsi="Arial" w:cs="Arial"/>
          <w:sz w:val="22"/>
          <w:szCs w:val="22"/>
        </w:rPr>
      </w:pPr>
      <w:r w:rsidRPr="001C13E8">
        <w:rPr>
          <w:rFonts w:ascii="Arial" w:hAnsi="Arial" w:cs="Arial"/>
          <w:sz w:val="22"/>
          <w:szCs w:val="22"/>
        </w:rPr>
        <w:t xml:space="preserve">Pennsylvania State University named </w:t>
      </w:r>
      <w:hyperlink r:id="rId39" w:history="1">
        <w:r w:rsidRPr="001C13E8">
          <w:rPr>
            <w:rStyle w:val="Hyperlink"/>
            <w:rFonts w:ascii="Arial" w:eastAsiaTheme="majorEastAsia" w:hAnsi="Arial" w:cs="Arial"/>
            <w:sz w:val="22"/>
            <w:szCs w:val="22"/>
          </w:rPr>
          <w:t>CSL Behring</w:t>
        </w:r>
      </w:hyperlink>
      <w:r w:rsidRPr="001C13E8">
        <w:rPr>
          <w:rFonts w:ascii="Arial" w:hAnsi="Arial" w:cs="Arial"/>
          <w:sz w:val="22"/>
          <w:szCs w:val="22"/>
        </w:rPr>
        <w:t xml:space="preserve"> as its 2019 Corporate Partner of the Year. The award recognizes CSL Behring’s, including philanthropic commitments to expand biotechnology research and deliver industry-relevant student experiences, seminars and other student engagement activities, and an active recruiting presence at Penn State.</w:t>
      </w:r>
    </w:p>
    <w:p w:rsidR="00961D12" w:rsidRPr="00B70749" w:rsidRDefault="00961D12" w:rsidP="00961D12">
      <w:pPr>
        <w:pStyle w:val="NormalWeb"/>
        <w:numPr>
          <w:ilvl w:val="1"/>
          <w:numId w:val="6"/>
        </w:numPr>
        <w:rPr>
          <w:rFonts w:ascii="Arial" w:hAnsi="Arial" w:cs="Arial"/>
          <w:sz w:val="22"/>
          <w:szCs w:val="22"/>
        </w:rPr>
      </w:pPr>
      <w:r w:rsidRPr="00B70749">
        <w:rPr>
          <w:rFonts w:ascii="Arial" w:hAnsi="Arial" w:cs="Arial"/>
          <w:sz w:val="22"/>
          <w:szCs w:val="22"/>
        </w:rPr>
        <w:t xml:space="preserve">CSL reportedly filed a lawsuit on 7 October </w:t>
      </w:r>
      <w:r w:rsidR="0022682D">
        <w:rPr>
          <w:rFonts w:ascii="Arial" w:hAnsi="Arial" w:cs="Arial"/>
          <w:sz w:val="22"/>
          <w:szCs w:val="22"/>
        </w:rPr>
        <w:t xml:space="preserve">in the US District Court of Pennsylvania </w:t>
      </w:r>
      <w:r w:rsidRPr="00B70749">
        <w:rPr>
          <w:rFonts w:ascii="Arial" w:hAnsi="Arial" w:cs="Arial"/>
          <w:sz w:val="22"/>
          <w:szCs w:val="22"/>
        </w:rPr>
        <w:t>alleging that a former executive stole files containing trade secrets before he left for a job at a rival company.</w:t>
      </w:r>
    </w:p>
    <w:p w:rsidR="003550FC" w:rsidRDefault="00416EED" w:rsidP="003550FC">
      <w:pPr>
        <w:pStyle w:val="NormalWeb"/>
        <w:numPr>
          <w:ilvl w:val="1"/>
          <w:numId w:val="6"/>
        </w:numPr>
        <w:rPr>
          <w:rFonts w:ascii="Arial" w:hAnsi="Arial" w:cs="Arial"/>
          <w:sz w:val="22"/>
          <w:szCs w:val="22"/>
        </w:rPr>
      </w:pPr>
      <w:r>
        <w:rPr>
          <w:rFonts w:ascii="Arial" w:hAnsi="Arial" w:cs="Arial"/>
          <w:sz w:val="22"/>
          <w:szCs w:val="22"/>
        </w:rPr>
        <w:t>C</w:t>
      </w:r>
      <w:r w:rsidRPr="00456896">
        <w:rPr>
          <w:rFonts w:ascii="Arial" w:hAnsi="Arial" w:cs="Arial"/>
          <w:sz w:val="22"/>
          <w:szCs w:val="22"/>
        </w:rPr>
        <w:t xml:space="preserve">SL Chairman Brian McNamee told the annual general meeting that the company  reaffirmed its August guidance for full-year profit growth of between seven and </w:t>
      </w:r>
      <w:r w:rsidR="00465C0E">
        <w:rPr>
          <w:rFonts w:ascii="Arial" w:hAnsi="Arial" w:cs="Arial"/>
          <w:sz w:val="22"/>
          <w:szCs w:val="22"/>
        </w:rPr>
        <w:t>ten</w:t>
      </w:r>
      <w:r w:rsidRPr="00456896">
        <w:rPr>
          <w:rFonts w:ascii="Arial" w:hAnsi="Arial" w:cs="Arial"/>
          <w:sz w:val="22"/>
          <w:szCs w:val="22"/>
        </w:rPr>
        <w:t xml:space="preserve"> per cent.  He said CSL expects a continuation of strong demand for plasma and recombinant therapies, and a shift in product mix should yield a slight increase in margin.</w:t>
      </w:r>
    </w:p>
    <w:p w:rsidR="00215B61" w:rsidRPr="00F86FD6" w:rsidRDefault="00215B61" w:rsidP="003550FC">
      <w:pPr>
        <w:pStyle w:val="NormalWeb"/>
        <w:numPr>
          <w:ilvl w:val="1"/>
          <w:numId w:val="6"/>
        </w:numPr>
        <w:rPr>
          <w:rFonts w:ascii="Arial" w:hAnsi="Arial" w:cs="Arial"/>
          <w:sz w:val="22"/>
          <w:szCs w:val="22"/>
        </w:rPr>
      </w:pPr>
      <w:r w:rsidRPr="00F86FD6">
        <w:rPr>
          <w:rFonts w:ascii="Arial" w:hAnsi="Arial" w:cs="Arial"/>
          <w:sz w:val="22"/>
          <w:szCs w:val="22"/>
        </w:rPr>
        <w:t xml:space="preserve">Following its acquisition of Shire and the need to reduce its portfolio, Takeda has sold selected prescription and over-the-counter products to Acino covering its Near East, Middle East and African interests. </w:t>
      </w:r>
    </w:p>
    <w:p w:rsidR="00215B61" w:rsidRPr="00B00ADA" w:rsidRDefault="00DC2A64" w:rsidP="00416EED">
      <w:pPr>
        <w:pStyle w:val="NormalWeb"/>
        <w:numPr>
          <w:ilvl w:val="1"/>
          <w:numId w:val="6"/>
        </w:numPr>
        <w:rPr>
          <w:rFonts w:ascii="Arial" w:hAnsi="Arial" w:cs="Arial"/>
          <w:sz w:val="22"/>
          <w:szCs w:val="22"/>
        </w:rPr>
      </w:pPr>
      <w:r w:rsidRPr="00170BE7">
        <w:rPr>
          <w:rFonts w:ascii="Arial" w:hAnsi="Arial" w:cs="Arial"/>
          <w:sz w:val="22"/>
          <w:szCs w:val="22"/>
        </w:rPr>
        <w:t>SK Plasma (South Korea) is to supply its human immunoglobulin, LIV-Gamma, in Brazil. It is the last of eight suppliers. The company plans to manufacture the product at its new plant located in Andong Bio Industrial Complex in North Gyeongsang Province.  SK Plasma has been expanding its influence in South American markets, including Peru, Dominica, and Paraguay, since 2016.</w:t>
      </w:r>
    </w:p>
    <w:p w:rsidR="00A91917" w:rsidRPr="00DE3D9D" w:rsidRDefault="00CA621E" w:rsidP="004B629B">
      <w:pPr>
        <w:pStyle w:val="NormalWeb"/>
        <w:numPr>
          <w:ilvl w:val="1"/>
          <w:numId w:val="6"/>
        </w:numPr>
        <w:rPr>
          <w:rFonts w:ascii="Arial" w:hAnsi="Arial" w:cs="Arial"/>
          <w:sz w:val="22"/>
          <w:szCs w:val="22"/>
        </w:rPr>
      </w:pPr>
      <w:hyperlink r:id="rId40" w:history="1">
        <w:r w:rsidR="00A91917" w:rsidRPr="00DE3D9D">
          <w:rPr>
            <w:rStyle w:val="Hyperlink"/>
            <w:rFonts w:ascii="Arial" w:eastAsiaTheme="majorEastAsia" w:hAnsi="Arial" w:cs="Arial"/>
            <w:sz w:val="22"/>
            <w:szCs w:val="22"/>
          </w:rPr>
          <w:t xml:space="preserve">Swedish Orphan Biovitrum AB </w:t>
        </w:r>
      </w:hyperlink>
      <w:r w:rsidR="00A91917" w:rsidRPr="00DE3D9D">
        <w:rPr>
          <w:rFonts w:ascii="Arial" w:hAnsi="Arial" w:cs="Arial"/>
          <w:sz w:val="22"/>
          <w:szCs w:val="22"/>
        </w:rPr>
        <w:t xml:space="preserve"> (Sobi) has entered into an expanded agreement with Sanofi to exercise early opt-in for the development and commercialisation of BIVV001, an investigational extended half-life factor VIII therapy with the potential to provide extended protection from bleeds with once-weekly dosing for people with haemophilia A. Sobi will make a payment to Sanofi of $US 50 million and will become a development </w:t>
      </w:r>
      <w:r w:rsidR="00A91917" w:rsidRPr="00DE3D9D">
        <w:rPr>
          <w:rFonts w:ascii="Arial" w:hAnsi="Arial" w:cs="Arial"/>
          <w:sz w:val="22"/>
          <w:szCs w:val="22"/>
        </w:rPr>
        <w:lastRenderedPageBreak/>
        <w:t>partner in this programme. A BIVV001 phase III pivotal trial is expected to start later this year</w:t>
      </w:r>
      <w:r w:rsidR="00A91917" w:rsidRPr="00DE3D9D">
        <w:rPr>
          <w:rStyle w:val="FootnoteReference"/>
          <w:rFonts w:ascii="Arial" w:hAnsi="Arial" w:cs="Arial"/>
          <w:sz w:val="22"/>
          <w:szCs w:val="22"/>
        </w:rPr>
        <w:footnoteReference w:id="37"/>
      </w:r>
      <w:r w:rsidR="00A91917" w:rsidRPr="00DE3D9D">
        <w:rPr>
          <w:rFonts w:ascii="Arial" w:hAnsi="Arial" w:cs="Arial"/>
          <w:sz w:val="22"/>
          <w:szCs w:val="22"/>
        </w:rPr>
        <w:t>.  In the collaboration agreement with Sanofi, Sobi holds the commercial rights for joint haemophilia programmes for Europe, North Africa, certain countries in the Middle East, and Russia. In connection with the expansion of the collaboration agreement, a new supply contract with Sanofi until 2027 regarding Elocta and Alprolix has been agreed, with the potential for expansion to include BIVV001.</w:t>
      </w:r>
    </w:p>
    <w:p w:rsidR="00DB57FF" w:rsidRDefault="00DB57FF" w:rsidP="00DB57FF">
      <w:pPr>
        <w:pStyle w:val="NormalWeb"/>
        <w:numPr>
          <w:ilvl w:val="1"/>
          <w:numId w:val="6"/>
        </w:numPr>
        <w:rPr>
          <w:rFonts w:ascii="Arial" w:hAnsi="Arial" w:cs="Arial"/>
          <w:sz w:val="22"/>
          <w:szCs w:val="22"/>
        </w:rPr>
      </w:pPr>
      <w:r w:rsidRPr="00904A67">
        <w:rPr>
          <w:rFonts w:ascii="Arial" w:hAnsi="Arial" w:cs="Arial"/>
          <w:sz w:val="22"/>
          <w:szCs w:val="22"/>
        </w:rPr>
        <w:t>Swedish Orphan Biovitrum (Sobi) announced a definitive agreement to acquire Dova Pharmaceuticals by means of a tender offer. The acquisition of Dova provides Sobi with Doptelet (avatrombopag)</w:t>
      </w:r>
      <w:r w:rsidRPr="00904A67">
        <w:rPr>
          <w:rStyle w:val="FootnoteReference"/>
          <w:rFonts w:ascii="Arial" w:hAnsi="Arial" w:cs="Arial"/>
          <w:sz w:val="22"/>
          <w:szCs w:val="22"/>
        </w:rPr>
        <w:footnoteReference w:id="38"/>
      </w:r>
      <w:r w:rsidRPr="00904A67">
        <w:rPr>
          <w:rFonts w:ascii="Arial" w:hAnsi="Arial" w:cs="Arial"/>
          <w:sz w:val="22"/>
          <w:szCs w:val="22"/>
        </w:rPr>
        <w:t xml:space="preserve">.  The arrangement will enhance Sobi’s product portfolio in haematology and expand Sobi’s commercial presence in the US. Sobi expects to grow Doptelet across its indications by expanding patient access outside the US. </w:t>
      </w:r>
    </w:p>
    <w:p w:rsidR="003B2A00" w:rsidRPr="003B2A00" w:rsidRDefault="003B2A00" w:rsidP="003B2A00">
      <w:pPr>
        <w:pStyle w:val="NormalWeb"/>
        <w:numPr>
          <w:ilvl w:val="1"/>
          <w:numId w:val="6"/>
        </w:numPr>
        <w:rPr>
          <w:rFonts w:ascii="Arial" w:hAnsi="Arial" w:cs="Arial"/>
          <w:sz w:val="22"/>
          <w:szCs w:val="22"/>
        </w:rPr>
      </w:pPr>
      <w:r w:rsidRPr="00062F08">
        <w:rPr>
          <w:rFonts w:ascii="Arial" w:hAnsi="Arial" w:cs="Arial"/>
          <w:sz w:val="22"/>
          <w:szCs w:val="22"/>
        </w:rPr>
        <w:t>An investor in Dova Pharmaceuticals filed a proposed class action in Delaware federal court alleging the company had violated securities laws by not filing enough information about its proposed $US 915 million tie-up with Sobi.</w:t>
      </w:r>
      <w:r w:rsidRPr="008D688A">
        <w:rPr>
          <w:rFonts w:ascii="Arial" w:hAnsi="Arial" w:cs="Arial"/>
          <w:sz w:val="26"/>
          <w:szCs w:val="26"/>
        </w:rPr>
        <w:t xml:space="preserve"> </w:t>
      </w:r>
    </w:p>
    <w:p w:rsidR="00F66C23" w:rsidRDefault="003A7A2B" w:rsidP="00F66C23">
      <w:pPr>
        <w:pStyle w:val="NormalWeb"/>
        <w:numPr>
          <w:ilvl w:val="1"/>
          <w:numId w:val="6"/>
        </w:numPr>
        <w:rPr>
          <w:rFonts w:ascii="Arial" w:hAnsi="Arial" w:cs="Arial"/>
          <w:sz w:val="22"/>
          <w:szCs w:val="22"/>
        </w:rPr>
      </w:pPr>
      <w:r w:rsidRPr="00C81C86">
        <w:rPr>
          <w:rFonts w:ascii="Arial" w:eastAsiaTheme="majorEastAsia" w:hAnsi="Arial" w:cs="Arial"/>
          <w:sz w:val="22"/>
          <w:szCs w:val="22"/>
        </w:rPr>
        <w:t>Akebia Therapeutics</w:t>
      </w:r>
      <w:r w:rsidRPr="00C81C86">
        <w:rPr>
          <w:rStyle w:val="Hyperlink"/>
          <w:rFonts w:ascii="Arial" w:eastAsiaTheme="majorEastAsia" w:hAnsi="Arial" w:cs="Arial"/>
          <w:color w:val="416ED2"/>
          <w:sz w:val="22"/>
          <w:szCs w:val="22"/>
        </w:rPr>
        <w:t xml:space="preserve"> </w:t>
      </w:r>
      <w:r w:rsidRPr="00C81C86">
        <w:rPr>
          <w:rFonts w:ascii="Arial" w:hAnsi="Arial" w:cs="Arial"/>
          <w:sz w:val="22"/>
          <w:szCs w:val="22"/>
        </w:rPr>
        <w:t xml:space="preserve">filed a </w:t>
      </w:r>
      <w:hyperlink r:id="rId41" w:tgtFrame="_blank" w:history="1">
        <w:r w:rsidRPr="00C81C86">
          <w:rPr>
            <w:rStyle w:val="Hyperlink"/>
            <w:rFonts w:ascii="Arial" w:eastAsiaTheme="majorEastAsia" w:hAnsi="Arial" w:cs="Arial"/>
            <w:sz w:val="22"/>
            <w:szCs w:val="22"/>
          </w:rPr>
          <w:t>complaint</w:t>
        </w:r>
      </w:hyperlink>
      <w:r w:rsidRPr="00C81C86">
        <w:rPr>
          <w:rFonts w:ascii="Arial" w:hAnsi="Arial" w:cs="Arial"/>
          <w:sz w:val="22"/>
          <w:szCs w:val="22"/>
        </w:rPr>
        <w:t xml:space="preserve"> in federal district court against the Centers for Medicare &amp; Medicaid Services (CMS) and the US Department of Health and Human Services (HHS). It challenges a CMS decision in September 2018 that rescinded Medicare Part D coverage of Auryxia (ferric citrate), Akebia’s FDA-approved drug, when used for the treatment of iron deficiency anemia (IDA) in adult patients with chronic kidney disease (CKD) not on dialysis (the IDA Indication). The lawsuit also seeks to reverse the CMS decision imposing a requirement for prior authorization for Auryxia when used to control serum phosphorus levels in adult patients with CKD on dialysis (the Hyperphosphatemia Indication). Auryxia was approved by the FDA on 5 September, 2014 </w:t>
      </w:r>
      <w:r w:rsidRPr="00C81C86">
        <w:rPr>
          <w:rFonts w:ascii="Arial" w:hAnsi="Arial" w:cs="Arial"/>
          <w:sz w:val="22"/>
          <w:szCs w:val="22"/>
        </w:rPr>
        <w:lastRenderedPageBreak/>
        <w:t xml:space="preserve">for the hyperphosphatemia Indication and approved by the FDA on 6 November, 2017 for the IDA Indication. </w:t>
      </w:r>
    </w:p>
    <w:p w:rsidR="00F66C23" w:rsidRPr="00F66C23" w:rsidRDefault="00A23959" w:rsidP="00F66C23">
      <w:pPr>
        <w:pStyle w:val="NormalWeb"/>
        <w:numPr>
          <w:ilvl w:val="1"/>
          <w:numId w:val="6"/>
        </w:numPr>
        <w:rPr>
          <w:rFonts w:ascii="Arial" w:hAnsi="Arial" w:cs="Arial"/>
          <w:sz w:val="22"/>
          <w:szCs w:val="22"/>
        </w:rPr>
      </w:pPr>
      <w:r w:rsidRPr="00F66C23">
        <w:rPr>
          <w:rFonts w:ascii="Arial" w:hAnsi="Arial" w:cs="Arial"/>
          <w:sz w:val="22"/>
          <w:szCs w:val="22"/>
        </w:rPr>
        <w:t xml:space="preserve">Novo Nordisk has entered a gene editing deal with </w:t>
      </w:r>
      <w:hyperlink r:id="rId42" w:tgtFrame="_blank" w:history="1">
        <w:r w:rsidRPr="00F66C23">
          <w:rPr>
            <w:rStyle w:val="Hyperlink"/>
            <w:rFonts w:ascii="Arial" w:eastAsiaTheme="majorEastAsia" w:hAnsi="Arial" w:cs="Arial"/>
            <w:sz w:val="22"/>
            <w:szCs w:val="22"/>
          </w:rPr>
          <w:t>bluebird bio</w:t>
        </w:r>
      </w:hyperlink>
      <w:r w:rsidRPr="00F66C23">
        <w:rPr>
          <w:rFonts w:ascii="Arial" w:hAnsi="Arial" w:cs="Arial"/>
          <w:sz w:val="22"/>
          <w:szCs w:val="22"/>
        </w:rPr>
        <w:t xml:space="preserve">. Novo Nordisk  gains access to bluebird bio’s MegaTal gene editing technology, which can be delivered by viral and non-viral vectors, for initially three years. </w:t>
      </w:r>
      <w:r w:rsidR="00F66C23" w:rsidRPr="00F66C23">
        <w:rPr>
          <w:rFonts w:ascii="Arial" w:hAnsi="Arial" w:cs="Arial"/>
          <w:sz w:val="22"/>
          <w:szCs w:val="22"/>
        </w:rPr>
        <w:t xml:space="preserve">Daniel Brunicardi Timmermann, corporate VP of Novo Nordisk’s Biopharm Transformational Research Unit, said:  “We are delighted today to announce a research partnership between bluebird bio and Novo Nordisk with the aim of delivering the next generation of gene therapy for hemophilia A based on genome editing.” </w:t>
      </w:r>
    </w:p>
    <w:p w:rsidR="0037491C" w:rsidRPr="009D4709" w:rsidRDefault="0037491C" w:rsidP="00890450">
      <w:pPr>
        <w:pStyle w:val="TOCbold16ptbluenumber"/>
      </w:pPr>
      <w:bookmarkStart w:id="78" w:name="_Toc11740271"/>
      <w:bookmarkStart w:id="79" w:name="_Toc24113945"/>
      <w:r w:rsidRPr="009D4709">
        <w:t xml:space="preserve">Specific country </w:t>
      </w:r>
      <w:r w:rsidR="00A96D0D" w:rsidRPr="009D4709">
        <w:t>events</w:t>
      </w:r>
      <w:bookmarkEnd w:id="78"/>
      <w:bookmarkEnd w:id="79"/>
    </w:p>
    <w:p w:rsidR="00CC725F" w:rsidRPr="00CC725F" w:rsidRDefault="00CC725F" w:rsidP="00CC725F">
      <w:pPr>
        <w:pStyle w:val="NormalWeb"/>
        <w:numPr>
          <w:ilvl w:val="1"/>
          <w:numId w:val="6"/>
        </w:numPr>
        <w:rPr>
          <w:rFonts w:ascii="Arial" w:hAnsi="Arial" w:cs="Arial"/>
          <w:sz w:val="22"/>
          <w:szCs w:val="22"/>
        </w:rPr>
      </w:pPr>
      <w:r w:rsidRPr="00CC725F">
        <w:rPr>
          <w:rFonts w:ascii="Arial" w:hAnsi="Arial" w:cs="Arial"/>
          <w:sz w:val="22"/>
          <w:szCs w:val="22"/>
        </w:rPr>
        <w:t xml:space="preserve">A modelling study reported in </w:t>
      </w:r>
      <w:r w:rsidRPr="00CC725F">
        <w:rPr>
          <w:rStyle w:val="Emphasis"/>
          <w:rFonts w:ascii="Arial" w:hAnsi="Arial" w:cs="Arial"/>
          <w:sz w:val="22"/>
          <w:szCs w:val="22"/>
        </w:rPr>
        <w:t>The</w:t>
      </w:r>
      <w:r w:rsidRPr="00CC725F">
        <w:rPr>
          <w:rFonts w:ascii="Arial" w:hAnsi="Arial" w:cs="Arial"/>
          <w:sz w:val="22"/>
          <w:szCs w:val="22"/>
        </w:rPr>
        <w:t xml:space="preserve"> </w:t>
      </w:r>
      <w:r w:rsidRPr="00CC725F">
        <w:rPr>
          <w:rStyle w:val="Emphasis"/>
          <w:rFonts w:ascii="Arial" w:hAnsi="Arial" w:cs="Arial"/>
          <w:sz w:val="22"/>
          <w:szCs w:val="22"/>
        </w:rPr>
        <w:t>Lancet Haematology</w:t>
      </w:r>
      <w:r w:rsidRPr="006E1B8A">
        <w:rPr>
          <w:rStyle w:val="FootnoteReference"/>
          <w:rFonts w:ascii="Arial" w:hAnsi="Arial" w:cs="Arial"/>
          <w:i/>
          <w:iCs/>
          <w:sz w:val="22"/>
          <w:szCs w:val="22"/>
        </w:rPr>
        <w:footnoteReference w:id="39"/>
      </w:r>
      <w:r w:rsidRPr="00CC725F">
        <w:rPr>
          <w:rFonts w:ascii="Arial" w:hAnsi="Arial" w:cs="Arial"/>
          <w:sz w:val="22"/>
          <w:szCs w:val="22"/>
        </w:rPr>
        <w:t xml:space="preserve"> showed that the global need for products for </w:t>
      </w:r>
      <w:r w:rsidRPr="005047D3">
        <w:rPr>
          <w:rFonts w:ascii="Arial" w:eastAsiaTheme="majorEastAsia" w:hAnsi="Arial" w:cs="Arial"/>
          <w:sz w:val="22"/>
          <w:szCs w:val="22"/>
        </w:rPr>
        <w:t xml:space="preserve">blood </w:t>
      </w:r>
      <w:r w:rsidRPr="00CC725F">
        <w:rPr>
          <w:rFonts w:ascii="Arial" w:hAnsi="Arial" w:cs="Arial"/>
          <w:sz w:val="22"/>
          <w:szCs w:val="22"/>
        </w:rPr>
        <w:t>transfusions exceeds the supply of blood products, particularly in low- and middle-income countries.  Researchers reported 1.12 ratio of blood product need to supply. Denmark had the greatest supply of blood products at 14,704 units per 100,000 people, and South Sudan had the least supply, with 46 units per 100,000 people.  Blood supply was insufficient to meet needs in every country in central, eastern, and western sub-Saharan Africa, Asia, and south Asia, but in no countries in Australasia, southern Latin America, and western Europe.</w:t>
      </w:r>
    </w:p>
    <w:p w:rsidR="00BE06C5" w:rsidRDefault="00122430" w:rsidP="0061720A">
      <w:pPr>
        <w:pStyle w:val="NormalWeb"/>
        <w:numPr>
          <w:ilvl w:val="1"/>
          <w:numId w:val="6"/>
        </w:numPr>
        <w:rPr>
          <w:rFonts w:ascii="Arial" w:hAnsi="Arial" w:cs="Arial"/>
          <w:sz w:val="22"/>
          <w:szCs w:val="22"/>
        </w:rPr>
      </w:pPr>
      <w:r>
        <w:rPr>
          <w:rFonts w:ascii="Arial" w:hAnsi="Arial" w:cs="Arial"/>
          <w:sz w:val="22"/>
          <w:szCs w:val="22"/>
        </w:rPr>
        <w:t xml:space="preserve">Malaysia has acknowledged </w:t>
      </w:r>
      <w:r w:rsidR="00985C2B">
        <w:rPr>
          <w:rFonts w:ascii="Arial" w:hAnsi="Arial" w:cs="Arial"/>
          <w:sz w:val="22"/>
          <w:szCs w:val="22"/>
        </w:rPr>
        <w:t>that Sabah is the State with the highest number of thalassemia patients</w:t>
      </w:r>
      <w:r w:rsidR="00825B31">
        <w:rPr>
          <w:rFonts w:ascii="Arial" w:hAnsi="Arial" w:cs="Arial"/>
          <w:sz w:val="22"/>
          <w:szCs w:val="22"/>
        </w:rPr>
        <w:t>, about 80 per cent of all patients in the country</w:t>
      </w:r>
      <w:r w:rsidR="00734B71">
        <w:rPr>
          <w:rFonts w:ascii="Arial" w:hAnsi="Arial" w:cs="Arial"/>
          <w:sz w:val="22"/>
          <w:szCs w:val="22"/>
        </w:rPr>
        <w:t>,</w:t>
      </w:r>
    </w:p>
    <w:p w:rsidR="0061720A" w:rsidRPr="0061720A" w:rsidRDefault="0061720A" w:rsidP="0061720A">
      <w:pPr>
        <w:pStyle w:val="NormalWeb"/>
        <w:numPr>
          <w:ilvl w:val="1"/>
          <w:numId w:val="6"/>
        </w:numPr>
        <w:rPr>
          <w:rFonts w:ascii="Arial" w:hAnsi="Arial" w:cs="Arial"/>
          <w:sz w:val="22"/>
          <w:szCs w:val="22"/>
        </w:rPr>
      </w:pPr>
      <w:r w:rsidRPr="0061720A">
        <w:rPr>
          <w:rFonts w:ascii="Arial" w:hAnsi="Arial" w:cs="Arial"/>
          <w:sz w:val="22"/>
          <w:szCs w:val="22"/>
        </w:rPr>
        <w:t>Russia’s health ministry has said it fully supports the </w:t>
      </w:r>
      <w:hyperlink r:id="rId43" w:tgtFrame="_blank" w:history="1">
        <w:r w:rsidRPr="0061720A">
          <w:rPr>
            <w:rStyle w:val="Hyperlink"/>
            <w:rFonts w:ascii="Arial" w:eastAsiaTheme="majorEastAsia" w:hAnsi="Arial" w:cs="Arial"/>
            <w:sz w:val="22"/>
            <w:szCs w:val="22"/>
          </w:rPr>
          <w:t>World Health Organization position</w:t>
        </w:r>
      </w:hyperlink>
      <w:r w:rsidRPr="0061720A">
        <w:rPr>
          <w:rFonts w:ascii="Arial" w:hAnsi="Arial" w:cs="Arial"/>
          <w:sz w:val="22"/>
          <w:szCs w:val="22"/>
        </w:rPr>
        <w:t xml:space="preserve"> against making changes to the human germline. This is despite reported comments from </w:t>
      </w:r>
      <w:r w:rsidR="003460CA">
        <w:rPr>
          <w:rFonts w:ascii="Arial" w:hAnsi="Arial" w:cs="Arial"/>
          <w:sz w:val="22"/>
          <w:szCs w:val="22"/>
        </w:rPr>
        <w:t xml:space="preserve">Moscow scientist Denis Rebrikov </w:t>
      </w:r>
      <w:r w:rsidRPr="0061720A">
        <w:rPr>
          <w:rFonts w:ascii="Arial" w:hAnsi="Arial" w:cs="Arial"/>
          <w:sz w:val="22"/>
          <w:szCs w:val="22"/>
        </w:rPr>
        <w:t>that he wants to use the genome-editing technology CRISPR to alter embryos.</w:t>
      </w:r>
    </w:p>
    <w:p w:rsidR="002B7938" w:rsidRDefault="00352328" w:rsidP="002B7938">
      <w:pPr>
        <w:pStyle w:val="NormalWeb"/>
        <w:numPr>
          <w:ilvl w:val="1"/>
          <w:numId w:val="6"/>
        </w:numPr>
        <w:rPr>
          <w:rFonts w:ascii="Arial" w:eastAsiaTheme="minorHAnsi" w:hAnsi="Arial" w:cs="Arial"/>
          <w:sz w:val="22"/>
          <w:szCs w:val="22"/>
        </w:rPr>
      </w:pPr>
      <w:r w:rsidRPr="007A45D1">
        <w:rPr>
          <w:rFonts w:ascii="Arial" w:hAnsi="Arial" w:cs="Arial"/>
          <w:sz w:val="22"/>
          <w:szCs w:val="22"/>
        </w:rPr>
        <w:t>Drive-thru flu-shot clinic</w:t>
      </w:r>
      <w:r w:rsidR="007A45D1">
        <w:rPr>
          <w:rFonts w:ascii="Arial" w:hAnsi="Arial" w:cs="Arial"/>
          <w:sz w:val="22"/>
          <w:szCs w:val="22"/>
        </w:rPr>
        <w:t>s are available in the US.</w:t>
      </w:r>
    </w:p>
    <w:p w:rsidR="004B6676" w:rsidRPr="005C67B6" w:rsidRDefault="002B7938" w:rsidP="002F1033">
      <w:pPr>
        <w:pStyle w:val="NormalWeb"/>
        <w:numPr>
          <w:ilvl w:val="1"/>
          <w:numId w:val="6"/>
        </w:numPr>
        <w:rPr>
          <w:rFonts w:ascii="Arial" w:eastAsiaTheme="minorHAnsi" w:hAnsi="Arial" w:cs="Arial"/>
          <w:sz w:val="22"/>
          <w:szCs w:val="22"/>
        </w:rPr>
      </w:pPr>
      <w:r w:rsidRPr="002B7938">
        <w:rPr>
          <w:rFonts w:ascii="Arial" w:hAnsi="Arial" w:cs="Arial"/>
          <w:sz w:val="22"/>
          <w:szCs w:val="22"/>
        </w:rPr>
        <w:t xml:space="preserve">The US Air Force is now asking personnel about the sickle cell trait as part of their </w:t>
      </w:r>
      <w:hyperlink r:id="rId44" w:tgtFrame="_blank" w:history="1">
        <w:r w:rsidRPr="002B7938">
          <w:rPr>
            <w:rStyle w:val="Hyperlink"/>
            <w:rFonts w:ascii="Arial" w:eastAsiaTheme="majorEastAsia" w:hAnsi="Arial" w:cs="Arial"/>
            <w:sz w:val="22"/>
            <w:szCs w:val="22"/>
          </w:rPr>
          <w:t>fitness screening questionnaires</w:t>
        </w:r>
      </w:hyperlink>
      <w:r w:rsidR="003460CA">
        <w:rPr>
          <w:rFonts w:ascii="Arial" w:hAnsi="Arial" w:cs="Arial"/>
          <w:sz w:val="22"/>
          <w:szCs w:val="22"/>
        </w:rPr>
        <w:t xml:space="preserve"> in response to some </w:t>
      </w:r>
      <w:hyperlink r:id="rId45" w:tgtFrame="_blank" w:history="1">
        <w:r w:rsidRPr="002B7938">
          <w:rPr>
            <w:rStyle w:val="Hyperlink"/>
            <w:rFonts w:ascii="Arial" w:eastAsiaTheme="majorEastAsia" w:hAnsi="Arial" w:cs="Arial"/>
            <w:sz w:val="22"/>
            <w:szCs w:val="22"/>
          </w:rPr>
          <w:t>physical fitness training-related deaths</w:t>
        </w:r>
      </w:hyperlink>
      <w:r w:rsidRPr="002B7938">
        <w:rPr>
          <w:rFonts w:ascii="Arial" w:hAnsi="Arial" w:cs="Arial"/>
          <w:sz w:val="22"/>
          <w:szCs w:val="22"/>
        </w:rPr>
        <w:t xml:space="preserve"> earlier this year.</w:t>
      </w:r>
    </w:p>
    <w:p w:rsidR="007A5ED7" w:rsidRPr="007F1FF4" w:rsidRDefault="007A5ED7" w:rsidP="007A5ED7">
      <w:pPr>
        <w:pStyle w:val="NormalWeb"/>
        <w:numPr>
          <w:ilvl w:val="1"/>
          <w:numId w:val="6"/>
        </w:numPr>
        <w:rPr>
          <w:rFonts w:ascii="Arial" w:hAnsi="Arial" w:cs="Arial"/>
          <w:sz w:val="22"/>
          <w:szCs w:val="22"/>
        </w:rPr>
      </w:pPr>
      <w:r w:rsidRPr="007F1FF4">
        <w:rPr>
          <w:rFonts w:ascii="Arial" w:hAnsi="Arial" w:cs="Arial"/>
          <w:sz w:val="22"/>
          <w:szCs w:val="22"/>
        </w:rPr>
        <w:lastRenderedPageBreak/>
        <w:t xml:space="preserve">In the US, Platelet BioGenesis signed a $US 56 million contract with the </w:t>
      </w:r>
      <w:hyperlink r:id="rId46" w:tgtFrame="—blank" w:history="1">
        <w:r w:rsidRPr="007F1FF4">
          <w:rPr>
            <w:rStyle w:val="Hyperlink"/>
            <w:rFonts w:ascii="Arial" w:eastAsiaTheme="majorEastAsia" w:hAnsi="Arial" w:cs="Arial"/>
            <w:sz w:val="22"/>
            <w:szCs w:val="22"/>
          </w:rPr>
          <w:t>Biomedical Advanced Research and Development Authority</w:t>
        </w:r>
      </w:hyperlink>
      <w:r w:rsidRPr="007F1FF4">
        <w:rPr>
          <w:rFonts w:ascii="Arial" w:hAnsi="Arial" w:cs="Arial"/>
          <w:sz w:val="22"/>
          <w:szCs w:val="22"/>
        </w:rPr>
        <w:t xml:space="preserve"> (BARDA)</w:t>
      </w:r>
      <w:r w:rsidRPr="007F1FF4">
        <w:rPr>
          <w:rStyle w:val="FootnoteReference"/>
          <w:rFonts w:ascii="Arial" w:hAnsi="Arial" w:cs="Arial"/>
          <w:sz w:val="22"/>
          <w:szCs w:val="22"/>
        </w:rPr>
        <w:footnoteReference w:id="40"/>
      </w:r>
      <w:r w:rsidRPr="007F1FF4">
        <w:rPr>
          <w:rFonts w:ascii="Arial" w:hAnsi="Arial" w:cs="Arial"/>
          <w:sz w:val="22"/>
          <w:szCs w:val="22"/>
        </w:rPr>
        <w:t>, to develop and establish donor-independent (stem cell-derived</w:t>
      </w:r>
      <w:r w:rsidR="002B7F99">
        <w:rPr>
          <w:rFonts w:ascii="Arial" w:hAnsi="Arial" w:cs="Arial"/>
          <w:sz w:val="22"/>
          <w:szCs w:val="22"/>
        </w:rPr>
        <w:t>)</w:t>
      </w:r>
      <w:r w:rsidRPr="007F1FF4">
        <w:rPr>
          <w:rFonts w:ascii="Arial" w:hAnsi="Arial" w:cs="Arial"/>
          <w:sz w:val="22"/>
          <w:szCs w:val="22"/>
        </w:rPr>
        <w:t xml:space="preserve">  platelets as a medical countermeasure for treating victims of a nuclear or radiological event.</w:t>
      </w:r>
    </w:p>
    <w:p w:rsidR="00261E65" w:rsidRPr="00FF292C" w:rsidRDefault="00A912E2" w:rsidP="00261E65">
      <w:pPr>
        <w:pStyle w:val="NormalWeb"/>
        <w:numPr>
          <w:ilvl w:val="1"/>
          <w:numId w:val="6"/>
        </w:numPr>
        <w:rPr>
          <w:rFonts w:ascii="Arial" w:eastAsiaTheme="minorHAnsi" w:hAnsi="Arial" w:cs="Arial"/>
          <w:sz w:val="22"/>
          <w:szCs w:val="22"/>
        </w:rPr>
      </w:pPr>
      <w:r w:rsidRPr="00244A5D">
        <w:rPr>
          <w:rFonts w:ascii="Arial" w:hAnsi="Arial" w:cs="Arial"/>
          <w:sz w:val="22"/>
          <w:szCs w:val="22"/>
        </w:rPr>
        <w:t xml:space="preserve">The </w:t>
      </w:r>
      <w:hyperlink r:id="rId47" w:tgtFrame="_self" w:history="1">
        <w:r w:rsidRPr="00244A5D">
          <w:rPr>
            <w:rStyle w:val="Hyperlink"/>
            <w:rFonts w:ascii="Arial" w:eastAsiaTheme="majorEastAsia" w:hAnsi="Arial" w:cs="Arial"/>
            <w:sz w:val="22"/>
            <w:szCs w:val="22"/>
          </w:rPr>
          <w:t>US Agency for International Development</w:t>
        </w:r>
      </w:hyperlink>
      <w:r w:rsidRPr="00244A5D">
        <w:rPr>
          <w:rFonts w:ascii="Arial" w:hAnsi="Arial" w:cs="Arial"/>
          <w:sz w:val="22"/>
          <w:szCs w:val="22"/>
        </w:rPr>
        <w:t xml:space="preserve"> awarded the University of California, Davis, an $US 85 million grant over five years to train academic researchers in Asia and Africa in preventing animal diseases from spilling over into human populations.</w:t>
      </w:r>
    </w:p>
    <w:p w:rsidR="00FF292C" w:rsidRPr="00FF68A3" w:rsidRDefault="00FF292C" w:rsidP="00FF292C">
      <w:pPr>
        <w:pStyle w:val="NormalWeb"/>
        <w:numPr>
          <w:ilvl w:val="1"/>
          <w:numId w:val="6"/>
        </w:numPr>
        <w:rPr>
          <w:rFonts w:ascii="Arial" w:hAnsi="Arial" w:cs="Arial"/>
          <w:sz w:val="22"/>
          <w:szCs w:val="22"/>
        </w:rPr>
      </w:pPr>
      <w:r w:rsidRPr="00FF68A3">
        <w:rPr>
          <w:rFonts w:ascii="Arial" w:hAnsi="Arial" w:cs="Arial"/>
          <w:sz w:val="22"/>
          <w:szCs w:val="22"/>
        </w:rPr>
        <w:t xml:space="preserve">The </w:t>
      </w:r>
      <w:hyperlink r:id="rId48" w:history="1">
        <w:r w:rsidRPr="00FF68A3">
          <w:rPr>
            <w:rStyle w:val="Hyperlink"/>
            <w:rFonts w:ascii="Arial" w:eastAsiaTheme="majorEastAsia" w:hAnsi="Arial" w:cs="Arial"/>
            <w:sz w:val="22"/>
            <w:szCs w:val="22"/>
          </w:rPr>
          <w:t>Centers for Disease Control and Prevention</w:t>
        </w:r>
      </w:hyperlink>
      <w:r w:rsidRPr="00FF68A3">
        <w:rPr>
          <w:rFonts w:ascii="Arial" w:hAnsi="Arial" w:cs="Arial"/>
          <w:color w:val="0000FF"/>
          <w:sz w:val="22"/>
          <w:szCs w:val="22"/>
        </w:rPr>
        <w:t xml:space="preserve"> (</w:t>
      </w:r>
      <w:r w:rsidRPr="00FF68A3">
        <w:rPr>
          <w:rFonts w:ascii="Arial" w:hAnsi="Arial" w:cs="Arial"/>
          <w:sz w:val="22"/>
          <w:szCs w:val="22"/>
        </w:rPr>
        <w:t xml:space="preserve">CDC) has so far awarded funds to nine US states to take part in a data gathering program on </w:t>
      </w:r>
      <w:r w:rsidRPr="00FF68A3">
        <w:rPr>
          <w:rFonts w:ascii="Arial" w:eastAsiaTheme="majorEastAsia" w:hAnsi="Arial" w:cs="Arial"/>
          <w:sz w:val="22"/>
          <w:szCs w:val="22"/>
        </w:rPr>
        <w:t>sickle cell disease</w:t>
      </w:r>
      <w:r w:rsidRPr="00FF68A3">
        <w:rPr>
          <w:rFonts w:ascii="Arial" w:hAnsi="Arial" w:cs="Arial"/>
          <w:sz w:val="22"/>
          <w:szCs w:val="22"/>
        </w:rPr>
        <w:t xml:space="preserve"> and how it </w:t>
      </w:r>
      <w:r w:rsidRPr="00FF68A3">
        <w:rPr>
          <w:rFonts w:ascii="Arial" w:eastAsiaTheme="majorEastAsia" w:hAnsi="Arial" w:cs="Arial"/>
          <w:sz w:val="22"/>
          <w:szCs w:val="22"/>
        </w:rPr>
        <w:t>affects daily life</w:t>
      </w:r>
      <w:r w:rsidRPr="00FF68A3">
        <w:rPr>
          <w:rFonts w:ascii="Arial" w:hAnsi="Arial" w:cs="Arial"/>
          <w:sz w:val="22"/>
          <w:szCs w:val="22"/>
        </w:rPr>
        <w:t>.</w:t>
      </w:r>
    </w:p>
    <w:p w:rsidR="00AE4AF5" w:rsidRPr="00B54D91" w:rsidRDefault="00AE4AF5" w:rsidP="00AE4AF5">
      <w:pPr>
        <w:pStyle w:val="NormalWeb"/>
        <w:numPr>
          <w:ilvl w:val="1"/>
          <w:numId w:val="6"/>
        </w:numPr>
        <w:rPr>
          <w:rFonts w:ascii="Arial" w:hAnsi="Arial" w:cs="Arial"/>
          <w:sz w:val="22"/>
          <w:szCs w:val="22"/>
        </w:rPr>
      </w:pPr>
      <w:r w:rsidRPr="00B54D91">
        <w:rPr>
          <w:rFonts w:ascii="Arial" w:hAnsi="Arial" w:cs="Arial"/>
          <w:sz w:val="22"/>
          <w:szCs w:val="22"/>
        </w:rPr>
        <w:t>America's Blood Centers (ABC) encouraged</w:t>
      </w:r>
      <w:r w:rsidRPr="00B54D91">
        <w:rPr>
          <w:rStyle w:val="FootnoteReference"/>
          <w:rFonts w:ascii="Arial" w:hAnsi="Arial" w:cs="Arial"/>
          <w:sz w:val="22"/>
          <w:szCs w:val="22"/>
        </w:rPr>
        <w:footnoteReference w:id="41"/>
      </w:r>
      <w:r w:rsidRPr="00B54D91">
        <w:rPr>
          <w:rFonts w:ascii="Arial" w:hAnsi="Arial" w:cs="Arial"/>
          <w:sz w:val="22"/>
          <w:szCs w:val="22"/>
        </w:rPr>
        <w:t xml:space="preserve"> the US Food and Drug Administration (FDA) to continue to assess the impact of the Final Guidance</w:t>
      </w:r>
      <w:r w:rsidR="00065D60">
        <w:rPr>
          <w:rStyle w:val="FootnoteReference"/>
          <w:rFonts w:ascii="Arial" w:hAnsi="Arial" w:cs="Arial"/>
          <w:sz w:val="22"/>
          <w:szCs w:val="22"/>
        </w:rPr>
        <w:footnoteReference w:id="42"/>
      </w:r>
      <w:r w:rsidRPr="00B54D91">
        <w:rPr>
          <w:rFonts w:ascii="Arial" w:hAnsi="Arial" w:cs="Arial"/>
          <w:sz w:val="22"/>
          <w:szCs w:val="22"/>
        </w:rPr>
        <w:t xml:space="preserve"> issued on </w:t>
      </w:r>
      <w:hyperlink r:id="rId49" w:tgtFrame="_blank" w:history="1">
        <w:r w:rsidRPr="00B54D91">
          <w:rPr>
            <w:rStyle w:val="Hyperlink"/>
            <w:rFonts w:ascii="Arial" w:eastAsiaTheme="majorEastAsia" w:hAnsi="Arial" w:cs="Arial"/>
            <w:sz w:val="22"/>
            <w:szCs w:val="22"/>
          </w:rPr>
          <w:t>Bacterial Risk Control Strategies for Blood Collection Establishments and Transfusion Services to Enhance the Safety and Availability of Platelets for Transfusion Guidance for Industry</w:t>
        </w:r>
      </w:hyperlink>
      <w:r w:rsidRPr="00B54D91">
        <w:rPr>
          <w:rFonts w:ascii="Arial" w:hAnsi="Arial" w:cs="Arial"/>
          <w:sz w:val="22"/>
          <w:szCs w:val="22"/>
        </w:rPr>
        <w:t>. The organisation said that an extended implementation period was allowed but operational complexities remained.</w:t>
      </w:r>
    </w:p>
    <w:p w:rsidR="005E6175" w:rsidRPr="005E6175" w:rsidRDefault="00D15D1C" w:rsidP="002B03E0">
      <w:pPr>
        <w:pStyle w:val="NormalWeb"/>
        <w:numPr>
          <w:ilvl w:val="1"/>
          <w:numId w:val="6"/>
        </w:numPr>
        <w:spacing w:before="0" w:beforeAutospacing="0" w:after="0" w:afterAutospacing="0"/>
        <w:rPr>
          <w:rFonts w:ascii="Arial" w:hAnsi="Arial" w:cs="Arial"/>
          <w:sz w:val="22"/>
          <w:szCs w:val="22"/>
        </w:rPr>
      </w:pPr>
      <w:r w:rsidRPr="005E6175">
        <w:rPr>
          <w:rFonts w:ascii="Arial" w:hAnsi="Arial" w:cs="Arial"/>
          <w:sz w:val="22"/>
          <w:szCs w:val="22"/>
        </w:rPr>
        <w:t xml:space="preserve">The US Army announced that it is testing airdrops of freeze-dried plasma as a way of getting it closer to the battlefield to help improve the survival rate for wounded soldiers. </w:t>
      </w:r>
      <w:r w:rsidRPr="005E6175">
        <w:rPr>
          <w:rFonts w:ascii="Arial" w:hAnsi="Arial" w:cs="Arial"/>
          <w:color w:val="292B2C"/>
          <w:sz w:val="22"/>
          <w:szCs w:val="22"/>
        </w:rPr>
        <w:t xml:space="preserve">Soldiers from the </w:t>
      </w:r>
      <w:hyperlink r:id="rId50" w:history="1">
        <w:r w:rsidRPr="005E6175">
          <w:rPr>
            <w:rStyle w:val="Hyperlink"/>
            <w:rFonts w:ascii="Arial" w:eastAsiaTheme="majorEastAsia" w:hAnsi="Arial" w:cs="Arial"/>
            <w:sz w:val="22"/>
            <w:szCs w:val="22"/>
          </w:rPr>
          <w:t>Fort Bragg</w:t>
        </w:r>
      </w:hyperlink>
      <w:r w:rsidRPr="005E6175">
        <w:rPr>
          <w:rFonts w:ascii="Arial" w:hAnsi="Arial" w:cs="Arial"/>
          <w:color w:val="0000FF"/>
          <w:sz w:val="22"/>
          <w:szCs w:val="22"/>
        </w:rPr>
        <w:t xml:space="preserve">, </w:t>
      </w:r>
      <w:r w:rsidRPr="005E6175">
        <w:rPr>
          <w:rFonts w:ascii="Arial" w:hAnsi="Arial" w:cs="Arial"/>
          <w:color w:val="292B2C"/>
          <w:sz w:val="22"/>
          <w:szCs w:val="22"/>
        </w:rPr>
        <w:t xml:space="preserve">North Carolina.-based 432nd Blood Support Detachment jumped out of a </w:t>
      </w:r>
      <w:hyperlink r:id="rId51" w:history="1">
        <w:r w:rsidRPr="005E6175">
          <w:rPr>
            <w:rStyle w:val="Hyperlink"/>
            <w:rFonts w:ascii="Arial" w:eastAsiaTheme="majorEastAsia" w:hAnsi="Arial" w:cs="Arial"/>
            <w:sz w:val="22"/>
            <w:szCs w:val="22"/>
          </w:rPr>
          <w:t xml:space="preserve">CH-47 </w:t>
        </w:r>
      </w:hyperlink>
      <w:hyperlink r:id="rId52" w:history="1">
        <w:r w:rsidRPr="005E6175">
          <w:rPr>
            <w:rStyle w:val="Hyperlink"/>
            <w:rFonts w:ascii="Arial" w:eastAsiaTheme="majorEastAsia" w:hAnsi="Arial" w:cs="Arial"/>
            <w:sz w:val="22"/>
            <w:szCs w:val="22"/>
          </w:rPr>
          <w:t>Chinook</w:t>
        </w:r>
      </w:hyperlink>
      <w:r w:rsidRPr="005E6175">
        <w:rPr>
          <w:rFonts w:ascii="Arial" w:hAnsi="Arial" w:cs="Arial"/>
          <w:color w:val="292B2C"/>
          <w:sz w:val="22"/>
          <w:szCs w:val="22"/>
        </w:rPr>
        <w:t xml:space="preserve"> with the product packed in their ruck sacks. This delivery method was deemed infeasible with other blood products.  Around 40 per cent of combat deaths are caused by haemorrhaging. Col. Roberto E. Marin, material systems branch chief with the Army Medical Department Board, said: "Tourniquets helped in enhancing survivability for our warfighters. But it's blood that keeps them alive." Freeze-dried plasma takes 1-6 minutes to rehydrate</w:t>
      </w:r>
      <w:r w:rsidRPr="00F83CD8">
        <w:rPr>
          <w:rStyle w:val="FootnoteReference"/>
          <w:rFonts w:ascii="Arial" w:hAnsi="Arial" w:cs="Arial"/>
          <w:color w:val="292B2C"/>
          <w:sz w:val="22"/>
          <w:szCs w:val="22"/>
        </w:rPr>
        <w:footnoteReference w:id="43"/>
      </w:r>
      <w:r w:rsidRPr="005E6175">
        <w:rPr>
          <w:rFonts w:ascii="Arial" w:hAnsi="Arial" w:cs="Arial"/>
          <w:color w:val="292B2C"/>
          <w:sz w:val="22"/>
          <w:szCs w:val="22"/>
        </w:rPr>
        <w:t xml:space="preserve">.  Pennsylvania-based Teleflex Inc. has </w:t>
      </w:r>
      <w:r w:rsidRPr="005E6175">
        <w:rPr>
          <w:rFonts w:ascii="Arial" w:hAnsi="Arial" w:cs="Arial"/>
          <w:color w:val="292B2C"/>
          <w:sz w:val="22"/>
          <w:szCs w:val="22"/>
        </w:rPr>
        <w:lastRenderedPageBreak/>
        <w:t>partnered with the military to try to gain FDA approval for a freeze-dried plasma product, EZPlaz, by 2020.  It comes in ready-to-use bags, stored in a protective, hard-plastic sheath alongside a bag of sterile water that's used to rehydrate the blood component for injection.</w:t>
      </w:r>
    </w:p>
    <w:p w:rsidR="002B03E0" w:rsidRPr="002B03E0" w:rsidRDefault="00B23CAD" w:rsidP="002B03E0">
      <w:pPr>
        <w:pStyle w:val="NormalWeb"/>
        <w:numPr>
          <w:ilvl w:val="1"/>
          <w:numId w:val="6"/>
        </w:numPr>
        <w:spacing w:before="0" w:beforeAutospacing="0" w:after="0" w:afterAutospacing="0"/>
        <w:rPr>
          <w:rFonts w:ascii="Arial" w:eastAsiaTheme="minorHAnsi" w:hAnsi="Arial" w:cs="Arial"/>
          <w:sz w:val="22"/>
          <w:szCs w:val="22"/>
        </w:rPr>
      </w:pPr>
      <w:r w:rsidRPr="002B03E0">
        <w:rPr>
          <w:rFonts w:ascii="Arial" w:hAnsi="Arial" w:cs="Arial"/>
          <w:sz w:val="22"/>
          <w:szCs w:val="22"/>
        </w:rPr>
        <w:t>Stephen Hahn, a radiation oncologist and chief medical executive of the MD Anderson Cancer Center, is tipped to become the next commissioner of the FDA</w:t>
      </w:r>
      <w:r w:rsidR="000F0495" w:rsidRPr="002B03E0">
        <w:rPr>
          <w:rFonts w:ascii="Arial" w:hAnsi="Arial" w:cs="Arial"/>
          <w:sz w:val="22"/>
          <w:szCs w:val="22"/>
        </w:rPr>
        <w:t xml:space="preserve">. </w:t>
      </w:r>
    </w:p>
    <w:p w:rsidR="005C67B6" w:rsidRPr="002B03E0" w:rsidRDefault="00261E65" w:rsidP="002B03E0">
      <w:pPr>
        <w:pStyle w:val="NormalWeb"/>
        <w:numPr>
          <w:ilvl w:val="1"/>
          <w:numId w:val="6"/>
        </w:numPr>
        <w:spacing w:before="0" w:beforeAutospacing="0" w:after="0" w:afterAutospacing="0"/>
        <w:rPr>
          <w:rFonts w:ascii="Arial" w:eastAsiaTheme="minorHAnsi" w:hAnsi="Arial" w:cs="Arial"/>
          <w:sz w:val="22"/>
          <w:szCs w:val="22"/>
        </w:rPr>
      </w:pPr>
      <w:r w:rsidRPr="002B03E0">
        <w:rPr>
          <w:rFonts w:ascii="Arial" w:hAnsi="Arial" w:cs="Arial"/>
          <w:sz w:val="22"/>
          <w:szCs w:val="22"/>
        </w:rPr>
        <w:t>A polymer heart valve, designed in Australia, has been successfully implanted in a patient. The Tria heart valve was created through a joint project between CSIRO and medical device manufacturer Foldax, of Utah.  The valve uses a proprietary CSIRO polymer which carries no risk of calcification, clotting, or damage to red blood cells.</w:t>
      </w:r>
    </w:p>
    <w:p w:rsidR="002F1033" w:rsidRPr="00DE4045" w:rsidRDefault="004B6676" w:rsidP="002F1033">
      <w:pPr>
        <w:pStyle w:val="NormalWeb"/>
        <w:numPr>
          <w:ilvl w:val="1"/>
          <w:numId w:val="6"/>
        </w:numPr>
        <w:rPr>
          <w:rFonts w:ascii="Arial" w:eastAsiaTheme="minorHAnsi" w:hAnsi="Arial" w:cs="Arial"/>
          <w:sz w:val="22"/>
          <w:szCs w:val="22"/>
        </w:rPr>
      </w:pPr>
      <w:r w:rsidRPr="004B6676">
        <w:rPr>
          <w:rFonts w:ascii="Arial" w:hAnsi="Arial" w:cs="Arial"/>
          <w:sz w:val="22"/>
          <w:szCs w:val="22"/>
        </w:rPr>
        <w:t>I</w:t>
      </w:r>
      <w:r w:rsidR="002F1033" w:rsidRPr="004B6676">
        <w:rPr>
          <w:rFonts w:ascii="Arial" w:hAnsi="Arial" w:cs="Arial"/>
          <w:sz w:val="22"/>
          <w:szCs w:val="22"/>
        </w:rPr>
        <w:t xml:space="preserve">n Sweden, blood donors receive a thank you text message just after donating, but then when their blood has been used to help another person, they are informed. </w:t>
      </w:r>
    </w:p>
    <w:p w:rsidR="00101668" w:rsidRPr="00DF4943" w:rsidRDefault="00101668" w:rsidP="00101668">
      <w:pPr>
        <w:pStyle w:val="NormalWeb"/>
        <w:numPr>
          <w:ilvl w:val="1"/>
          <w:numId w:val="6"/>
        </w:numPr>
        <w:rPr>
          <w:rFonts w:ascii="Arial" w:hAnsi="Arial" w:cs="Arial"/>
          <w:sz w:val="22"/>
          <w:szCs w:val="22"/>
        </w:rPr>
      </w:pPr>
      <w:r w:rsidRPr="00DF4943">
        <w:rPr>
          <w:rFonts w:ascii="Arial" w:hAnsi="Arial" w:cs="Arial"/>
          <w:sz w:val="22"/>
          <w:szCs w:val="22"/>
        </w:rPr>
        <w:t xml:space="preserve">The Singapore Red Cross website has a meter which shows the </w:t>
      </w:r>
      <w:hyperlink r:id="rId53" w:history="1">
        <w:r w:rsidRPr="00DF4943">
          <w:rPr>
            <w:rStyle w:val="Hyperlink"/>
            <w:rFonts w:ascii="Arial" w:eastAsiaTheme="majorEastAsia" w:hAnsi="Arial" w:cs="Arial"/>
            <w:sz w:val="22"/>
            <w:szCs w:val="22"/>
          </w:rPr>
          <w:t>latest levels of blood supply</w:t>
        </w:r>
      </w:hyperlink>
      <w:r w:rsidRPr="00DF4943">
        <w:rPr>
          <w:rFonts w:ascii="Arial" w:hAnsi="Arial" w:cs="Arial"/>
          <w:color w:val="0000FF"/>
          <w:sz w:val="22"/>
          <w:szCs w:val="22"/>
        </w:rPr>
        <w:t xml:space="preserve"> </w:t>
      </w:r>
      <w:r w:rsidRPr="00DF4943">
        <w:rPr>
          <w:rFonts w:ascii="Arial" w:hAnsi="Arial" w:cs="Arial"/>
          <w:sz w:val="22"/>
          <w:szCs w:val="22"/>
        </w:rPr>
        <w:t xml:space="preserve">available in Singapore. The </w:t>
      </w:r>
      <w:hyperlink r:id="rId54" w:history="1">
        <w:r w:rsidRPr="00DF4943">
          <w:rPr>
            <w:rStyle w:val="Hyperlink"/>
            <w:rFonts w:ascii="Arial" w:eastAsiaTheme="majorEastAsia" w:hAnsi="Arial" w:cs="Arial"/>
            <w:sz w:val="22"/>
            <w:szCs w:val="22"/>
          </w:rPr>
          <w:t>Red Cross also gives out medals</w:t>
        </w:r>
      </w:hyperlink>
      <w:r w:rsidRPr="00DF4943">
        <w:rPr>
          <w:rFonts w:ascii="Arial" w:hAnsi="Arial" w:cs="Arial"/>
          <w:color w:val="0000FF"/>
          <w:sz w:val="22"/>
          <w:szCs w:val="22"/>
        </w:rPr>
        <w:t xml:space="preserve"> </w:t>
      </w:r>
      <w:r w:rsidRPr="00DF4943">
        <w:rPr>
          <w:rFonts w:ascii="Arial" w:hAnsi="Arial" w:cs="Arial"/>
          <w:sz w:val="22"/>
          <w:szCs w:val="22"/>
        </w:rPr>
        <w:t xml:space="preserve">annually to donors who have attained donation milestones.  The Champion Blood Donor Recognition Ceremony by SRC on World Blood Donor Day. </w:t>
      </w:r>
    </w:p>
    <w:p w:rsidR="00675127" w:rsidRDefault="00E345B2" w:rsidP="00354F31">
      <w:pPr>
        <w:pStyle w:val="NormalWeb"/>
        <w:numPr>
          <w:ilvl w:val="1"/>
          <w:numId w:val="6"/>
        </w:numPr>
        <w:rPr>
          <w:rFonts w:ascii="Arial" w:eastAsiaTheme="minorHAnsi" w:hAnsi="Arial" w:cs="Arial"/>
          <w:sz w:val="22"/>
          <w:szCs w:val="22"/>
        </w:rPr>
      </w:pPr>
      <w:r>
        <w:rPr>
          <w:rFonts w:ascii="Arial" w:hAnsi="Arial" w:cs="Arial"/>
          <w:sz w:val="22"/>
          <w:szCs w:val="22"/>
        </w:rPr>
        <w:t>Californian</w:t>
      </w:r>
      <w:r w:rsidR="00A93AAE">
        <w:rPr>
          <w:rFonts w:ascii="Arial" w:hAnsi="Arial" w:cs="Arial"/>
          <w:sz w:val="22"/>
          <w:szCs w:val="22"/>
        </w:rPr>
        <w:t xml:space="preserve"> company </w:t>
      </w:r>
      <w:r w:rsidR="00213584" w:rsidRPr="00EB4CEF">
        <w:rPr>
          <w:rFonts w:ascii="Arial" w:hAnsi="Arial" w:cs="Arial"/>
          <w:sz w:val="22"/>
          <w:szCs w:val="22"/>
        </w:rPr>
        <w:t>Zipline International, will soon have its fixed-wing drones flying throughout the Indian state of Telangana.  The state government has adopted a new framework on delivery of blood, vaccines and medicines to cut transport time and increase supply chain efficiency.</w:t>
      </w:r>
    </w:p>
    <w:p w:rsidR="00E51A47" w:rsidRPr="005313DB" w:rsidRDefault="004B635C" w:rsidP="005313DB">
      <w:pPr>
        <w:pStyle w:val="NormalWeb"/>
        <w:numPr>
          <w:ilvl w:val="1"/>
          <w:numId w:val="6"/>
        </w:numPr>
        <w:rPr>
          <w:rFonts w:ascii="Arial" w:eastAsiaTheme="minorHAnsi" w:hAnsi="Arial" w:cs="Arial"/>
          <w:sz w:val="22"/>
          <w:szCs w:val="22"/>
        </w:rPr>
      </w:pPr>
      <w:r w:rsidRPr="00675127">
        <w:rPr>
          <w:rFonts w:ascii="Arial" w:hAnsi="Arial" w:cs="Arial"/>
          <w:sz w:val="22"/>
          <w:szCs w:val="22"/>
        </w:rPr>
        <w:t xml:space="preserve">The Ghanaian </w:t>
      </w:r>
      <w:r w:rsidR="00642F91" w:rsidRPr="00675127">
        <w:rPr>
          <w:rFonts w:ascii="Arial" w:hAnsi="Arial" w:cs="Arial"/>
          <w:sz w:val="22"/>
          <w:szCs w:val="22"/>
        </w:rPr>
        <w:t>Government was</w:t>
      </w:r>
      <w:r w:rsidR="009B25FC" w:rsidRPr="00675127">
        <w:rPr>
          <w:rFonts w:ascii="Arial" w:hAnsi="Arial" w:cs="Arial"/>
          <w:sz w:val="22"/>
          <w:szCs w:val="22"/>
        </w:rPr>
        <w:t xml:space="preserve"> in talks with </w:t>
      </w:r>
      <w:r w:rsidR="00E345B2" w:rsidRPr="00675127">
        <w:rPr>
          <w:rFonts w:ascii="Arial" w:hAnsi="Arial" w:cs="Arial"/>
          <w:sz w:val="22"/>
          <w:szCs w:val="22"/>
        </w:rPr>
        <w:t>Zipline</w:t>
      </w:r>
      <w:r w:rsidR="00354F31" w:rsidRPr="00675127">
        <w:rPr>
          <w:rFonts w:ascii="Arial" w:hAnsi="Arial" w:cs="Arial"/>
          <w:sz w:val="22"/>
          <w:szCs w:val="22"/>
        </w:rPr>
        <w:t xml:space="preserve"> to start delivering the malaria vaccine to remote locations via drones, a service it already provides for other products, including intravenous antibiotics, blood platelets and snake antivenom.</w:t>
      </w:r>
    </w:p>
    <w:p w:rsidR="00DE4045" w:rsidRPr="00D7201B" w:rsidRDefault="00107ACB" w:rsidP="00D7201B">
      <w:pPr>
        <w:pStyle w:val="clear"/>
        <w:numPr>
          <w:ilvl w:val="1"/>
          <w:numId w:val="6"/>
        </w:numPr>
        <w:rPr>
          <w:rFonts w:ascii="Arial" w:hAnsi="Arial" w:cs="Arial"/>
        </w:rPr>
      </w:pPr>
      <w:r w:rsidRPr="0002487A">
        <w:rPr>
          <w:rFonts w:ascii="Arial" w:hAnsi="Arial" w:cs="Arial"/>
        </w:rPr>
        <w:t xml:space="preserve">InDro Robotics, a global leader in drone technology, has tested unmanned aerial vehicle (UAV) flights in downtown Montreal to deliver medical aid in a simulated emergency, including blood products to trauma patients in circumstances where roads may be closed and traffic gridlocked. Defibrillators too are time critical. </w:t>
      </w:r>
    </w:p>
    <w:p w:rsidR="00313C26" w:rsidRDefault="00DE4045" w:rsidP="00313C26">
      <w:pPr>
        <w:pStyle w:val="NormalWeb"/>
        <w:numPr>
          <w:ilvl w:val="1"/>
          <w:numId w:val="6"/>
        </w:numPr>
        <w:rPr>
          <w:rFonts w:ascii="Arial" w:hAnsi="Arial" w:cs="Arial"/>
          <w:sz w:val="22"/>
          <w:szCs w:val="22"/>
        </w:rPr>
      </w:pPr>
      <w:r w:rsidRPr="00C95938">
        <w:rPr>
          <w:rFonts w:ascii="Arial" w:hAnsi="Arial" w:cs="Arial"/>
          <w:sz w:val="22"/>
          <w:szCs w:val="22"/>
        </w:rPr>
        <w:t>In the UK, the Healthcare Safety Investigation Branch (HSIB) reported: “WBIT [wrong blood in tube] incidents are still frequent in the NHS despite a recognition of the risk.”  Last year there were close to 800 incidents in which patients narrowly avoided a “catastrophic outcome” after blood-transfusion test results were either labelled or collected incorrectly. The number of potentially lethal errors has more than doubled since 2010.</w:t>
      </w:r>
    </w:p>
    <w:p w:rsidR="00612311" w:rsidRPr="00313C26" w:rsidRDefault="00580451" w:rsidP="00313C26">
      <w:pPr>
        <w:pStyle w:val="NormalWeb"/>
        <w:numPr>
          <w:ilvl w:val="1"/>
          <w:numId w:val="6"/>
        </w:numPr>
        <w:rPr>
          <w:rFonts w:ascii="Arial" w:hAnsi="Arial" w:cs="Arial"/>
          <w:sz w:val="22"/>
          <w:szCs w:val="22"/>
        </w:rPr>
      </w:pPr>
      <w:r w:rsidRPr="00313C26">
        <w:rPr>
          <w:rFonts w:ascii="Arial" w:hAnsi="Arial" w:cs="Arial"/>
          <w:sz w:val="22"/>
          <w:szCs w:val="22"/>
        </w:rPr>
        <w:t>WIRhE is a consortium of physicians, scientists, epidemiologists, midwives, global health advocates and industrial partners committed to raising awareness about the need for global eradication of h</w:t>
      </w:r>
      <w:r w:rsidR="004C3E2F" w:rsidRPr="00313C26">
        <w:rPr>
          <w:rFonts w:ascii="Arial" w:hAnsi="Arial" w:cs="Arial"/>
          <w:sz w:val="22"/>
          <w:szCs w:val="22"/>
        </w:rPr>
        <w:t>ae</w:t>
      </w:r>
      <w:r w:rsidRPr="00313C26">
        <w:rPr>
          <w:rFonts w:ascii="Arial" w:hAnsi="Arial" w:cs="Arial"/>
          <w:sz w:val="22"/>
          <w:szCs w:val="22"/>
        </w:rPr>
        <w:t>molytic disease of the f</w:t>
      </w:r>
      <w:r w:rsidR="004C3E2F" w:rsidRPr="00313C26">
        <w:rPr>
          <w:rFonts w:ascii="Arial" w:hAnsi="Arial" w:cs="Arial"/>
          <w:sz w:val="22"/>
          <w:szCs w:val="22"/>
        </w:rPr>
        <w:t>o</w:t>
      </w:r>
      <w:r w:rsidRPr="00313C26">
        <w:rPr>
          <w:rFonts w:ascii="Arial" w:hAnsi="Arial" w:cs="Arial"/>
          <w:sz w:val="22"/>
          <w:szCs w:val="22"/>
        </w:rPr>
        <w:t xml:space="preserve">etus and newborn due to anti-Rh(D) antibodies. WIRhE is supporting a series of pilot projects in underserved settings </w:t>
      </w:r>
      <w:r w:rsidRPr="00313C26">
        <w:rPr>
          <w:rFonts w:ascii="Arial" w:hAnsi="Arial" w:cs="Arial"/>
          <w:sz w:val="22"/>
          <w:szCs w:val="22"/>
        </w:rPr>
        <w:lastRenderedPageBreak/>
        <w:t>to help families now and to demonstrate proof-of-principle approaches that can be scaled up to serve large populations in the future.</w:t>
      </w:r>
    </w:p>
    <w:p w:rsidR="007D79AE" w:rsidRPr="009D4709" w:rsidRDefault="00237002" w:rsidP="00890450">
      <w:pPr>
        <w:pStyle w:val="TOCbold16ptbluenumber"/>
      </w:pPr>
      <w:bookmarkStart w:id="80" w:name="_Toc11740272"/>
      <w:bookmarkStart w:id="81" w:name="_Toc24113946"/>
      <w:r w:rsidRPr="009D4709">
        <w:t xml:space="preserve">Research </w:t>
      </w:r>
      <w:r w:rsidR="00E679DE" w:rsidRPr="009D4709">
        <w:t>n</w:t>
      </w:r>
      <w:r w:rsidRPr="009D4709">
        <w:t>ot included elsewhere</w:t>
      </w:r>
      <w:bookmarkEnd w:id="80"/>
      <w:bookmarkEnd w:id="81"/>
    </w:p>
    <w:p w:rsidR="00806638" w:rsidRPr="00E50799" w:rsidRDefault="00237002" w:rsidP="00BC6A92">
      <w:pPr>
        <w:pStyle w:val="ListParagraph"/>
        <w:ind w:left="360"/>
        <w:rPr>
          <w:rStyle w:val="Strong"/>
          <w:rFonts w:asciiTheme="minorHAnsi" w:hAnsiTheme="minorHAnsi" w:cstheme="minorHAnsi"/>
          <w:b w:val="0"/>
          <w:bCs w:val="0"/>
          <w:sz w:val="22"/>
          <w:szCs w:val="22"/>
        </w:rPr>
      </w:pPr>
      <w:r w:rsidRPr="00E50799">
        <w:rPr>
          <w:rFonts w:asciiTheme="minorHAnsi" w:hAnsiTheme="minorHAnsi" w:cstheme="minorHAnsi"/>
          <w:i/>
        </w:rPr>
        <w:t xml:space="preserve">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  </w:t>
      </w:r>
    </w:p>
    <w:p w:rsidR="008A5667" w:rsidRPr="008A5667" w:rsidRDefault="008A5667" w:rsidP="008A5667">
      <w:pPr>
        <w:pStyle w:val="NormalWeb"/>
        <w:numPr>
          <w:ilvl w:val="1"/>
          <w:numId w:val="9"/>
        </w:numPr>
        <w:rPr>
          <w:rFonts w:ascii="Arial" w:hAnsi="Arial" w:cs="Arial"/>
          <w:sz w:val="22"/>
          <w:szCs w:val="22"/>
        </w:rPr>
      </w:pPr>
      <w:r w:rsidRPr="008A5667">
        <w:rPr>
          <w:rFonts w:ascii="Arial" w:hAnsi="Arial" w:cs="Arial"/>
          <w:sz w:val="22"/>
          <w:szCs w:val="22"/>
        </w:rPr>
        <w:t xml:space="preserve">This year’s Nobel </w:t>
      </w:r>
      <w:r w:rsidR="006C2273">
        <w:rPr>
          <w:rFonts w:ascii="Arial" w:hAnsi="Arial" w:cs="Arial"/>
          <w:sz w:val="22"/>
          <w:szCs w:val="22"/>
        </w:rPr>
        <w:t>P</w:t>
      </w:r>
      <w:r w:rsidRPr="008A5667">
        <w:rPr>
          <w:rFonts w:ascii="Arial" w:hAnsi="Arial" w:cs="Arial"/>
          <w:sz w:val="22"/>
          <w:szCs w:val="22"/>
        </w:rPr>
        <w:t>rize in physiology or medicine was shared by three researchers for discovering how the body responds to changes in oxygen levels.  William Kaelin Jr</w:t>
      </w:r>
      <w:r w:rsidRPr="0040234A">
        <w:rPr>
          <w:rStyle w:val="FootnoteReference"/>
          <w:rFonts w:ascii="Arial" w:hAnsi="Arial" w:cs="Arial"/>
          <w:sz w:val="22"/>
          <w:szCs w:val="22"/>
        </w:rPr>
        <w:footnoteReference w:id="44"/>
      </w:r>
      <w:r w:rsidRPr="008A5667">
        <w:rPr>
          <w:rFonts w:ascii="Arial" w:hAnsi="Arial" w:cs="Arial"/>
          <w:sz w:val="22"/>
          <w:szCs w:val="22"/>
        </w:rPr>
        <w:t>, Sir Peter Ratcliffe</w:t>
      </w:r>
      <w:r w:rsidRPr="0040234A">
        <w:rPr>
          <w:rStyle w:val="FootnoteReference"/>
          <w:rFonts w:ascii="Arial" w:hAnsi="Arial" w:cs="Arial"/>
          <w:sz w:val="22"/>
          <w:szCs w:val="22"/>
        </w:rPr>
        <w:footnoteReference w:id="45"/>
      </w:r>
      <w:r w:rsidRPr="008A5667">
        <w:rPr>
          <w:rFonts w:ascii="Arial" w:hAnsi="Arial" w:cs="Arial"/>
          <w:sz w:val="22"/>
          <w:szCs w:val="22"/>
        </w:rPr>
        <w:t xml:space="preserve"> and Gregg Semenza</w:t>
      </w:r>
      <w:r w:rsidRPr="0040234A">
        <w:rPr>
          <w:rStyle w:val="FootnoteReference"/>
          <w:rFonts w:ascii="Arial" w:hAnsi="Arial" w:cs="Arial"/>
          <w:sz w:val="22"/>
          <w:szCs w:val="22"/>
        </w:rPr>
        <w:footnoteReference w:id="46"/>
      </w:r>
      <w:r w:rsidRPr="008A5667">
        <w:rPr>
          <w:rFonts w:ascii="Arial" w:hAnsi="Arial" w:cs="Arial"/>
          <w:sz w:val="22"/>
          <w:szCs w:val="22"/>
        </w:rPr>
        <w:t>, worked out how cells sense falling oxygen levels and respond by making new blood cells and vessels. While their research on hypoxia described the fundamental physiological process that enables animals to thrive at high altitudes, understanding the mechanism has given researchers new openings to treatments for anaemia, cancer, heart disease and other conditions.</w:t>
      </w:r>
    </w:p>
    <w:p w:rsidR="00C94342" w:rsidRPr="00A4305E" w:rsidRDefault="00C94342" w:rsidP="00A4305E">
      <w:pPr>
        <w:pStyle w:val="NormalWeb"/>
        <w:numPr>
          <w:ilvl w:val="1"/>
          <w:numId w:val="9"/>
        </w:numPr>
        <w:rPr>
          <w:rFonts w:ascii="Arial" w:hAnsi="Arial" w:cs="Arial"/>
          <w:sz w:val="22"/>
          <w:szCs w:val="22"/>
        </w:rPr>
      </w:pPr>
      <w:r w:rsidRPr="00A4305E">
        <w:rPr>
          <w:rFonts w:ascii="Arial" w:hAnsi="Arial" w:cs="Arial"/>
          <w:sz w:val="22"/>
          <w:szCs w:val="22"/>
        </w:rPr>
        <w:t>Scientists at Scripps Research have found that a resveratrol-based compound could reduce blood stem cells' interferon-induced transmembrane proteins for better delivery of gene therapy</w:t>
      </w:r>
      <w:r w:rsidRPr="00A27990">
        <w:rPr>
          <w:rStyle w:val="FootnoteReference"/>
          <w:rFonts w:ascii="Arial" w:hAnsi="Arial" w:cs="Arial"/>
          <w:sz w:val="22"/>
          <w:szCs w:val="22"/>
        </w:rPr>
        <w:footnoteReference w:id="47"/>
      </w:r>
      <w:r w:rsidRPr="00A4305E">
        <w:rPr>
          <w:rFonts w:ascii="Arial" w:hAnsi="Arial" w:cs="Arial"/>
          <w:sz w:val="22"/>
          <w:szCs w:val="22"/>
        </w:rPr>
        <w:t xml:space="preserve">. </w:t>
      </w:r>
    </w:p>
    <w:p w:rsidR="00466EB4" w:rsidRPr="00730927" w:rsidRDefault="00466EB4" w:rsidP="00466EB4">
      <w:pPr>
        <w:pStyle w:val="NormalWeb"/>
        <w:numPr>
          <w:ilvl w:val="1"/>
          <w:numId w:val="9"/>
        </w:numPr>
        <w:rPr>
          <w:rFonts w:ascii="Arial" w:hAnsi="Arial" w:cs="Arial"/>
          <w:sz w:val="22"/>
          <w:szCs w:val="22"/>
        </w:rPr>
      </w:pPr>
      <w:r w:rsidRPr="00730927">
        <w:rPr>
          <w:rFonts w:ascii="Arial" w:hAnsi="Arial" w:cs="Arial"/>
          <w:sz w:val="22"/>
          <w:szCs w:val="22"/>
        </w:rPr>
        <w:t xml:space="preserve">A group of </w:t>
      </w:r>
      <w:r>
        <w:rPr>
          <w:rFonts w:ascii="Arial" w:hAnsi="Arial" w:cs="Arial"/>
          <w:sz w:val="22"/>
          <w:szCs w:val="22"/>
        </w:rPr>
        <w:t>r</w:t>
      </w:r>
      <w:r w:rsidRPr="00730927">
        <w:rPr>
          <w:rFonts w:ascii="Arial" w:hAnsi="Arial" w:cs="Arial"/>
          <w:sz w:val="22"/>
          <w:szCs w:val="22"/>
        </w:rPr>
        <w:t>esearchers</w:t>
      </w:r>
      <w:r w:rsidRPr="00730927">
        <w:rPr>
          <w:rStyle w:val="FootnoteReference"/>
          <w:rFonts w:ascii="Arial" w:hAnsi="Arial" w:cs="Arial"/>
          <w:sz w:val="22"/>
          <w:szCs w:val="22"/>
        </w:rPr>
        <w:footnoteReference w:id="48"/>
      </w:r>
      <w:r w:rsidRPr="00730927">
        <w:rPr>
          <w:rFonts w:ascii="Arial" w:hAnsi="Arial" w:cs="Arial"/>
          <w:sz w:val="22"/>
          <w:szCs w:val="22"/>
        </w:rPr>
        <w:t xml:space="preserve"> set out to identify any particular risk factors associated with succumbing to Middle East respiratory syndrome coronavirus (MERS-CoV).  They discovered after an extensive study in rodents that diabetes may be a major risk factor for developing respiratory infections</w:t>
      </w:r>
      <w:r w:rsidRPr="00730927">
        <w:rPr>
          <w:rStyle w:val="FootnoteReference"/>
          <w:rFonts w:ascii="Arial" w:hAnsi="Arial" w:cs="Arial"/>
          <w:sz w:val="22"/>
          <w:szCs w:val="22"/>
        </w:rPr>
        <w:footnoteReference w:id="49"/>
      </w:r>
      <w:r w:rsidRPr="00730927">
        <w:rPr>
          <w:rFonts w:ascii="Arial" w:hAnsi="Arial" w:cs="Arial"/>
          <w:sz w:val="22"/>
          <w:szCs w:val="22"/>
        </w:rPr>
        <w:t xml:space="preserve">. </w:t>
      </w:r>
    </w:p>
    <w:p w:rsidR="00C135D6" w:rsidRPr="00C135D6" w:rsidRDefault="005A106B" w:rsidP="00C135D6">
      <w:pPr>
        <w:pStyle w:val="ListParagraph"/>
        <w:numPr>
          <w:ilvl w:val="1"/>
          <w:numId w:val="9"/>
        </w:numPr>
        <w:spacing w:after="240"/>
        <w:rPr>
          <w:rFonts w:ascii="Arial" w:hAnsi="Arial" w:cs="Arial"/>
          <w:sz w:val="22"/>
          <w:szCs w:val="22"/>
        </w:rPr>
      </w:pPr>
      <w:r w:rsidRPr="005A106B">
        <w:rPr>
          <w:rFonts w:ascii="Arial" w:hAnsi="Arial" w:cs="Arial"/>
          <w:sz w:val="22"/>
          <w:szCs w:val="22"/>
        </w:rPr>
        <w:lastRenderedPageBreak/>
        <w:t>A study</w:t>
      </w:r>
      <w:r w:rsidRPr="00AB74DA">
        <w:rPr>
          <w:rStyle w:val="FootnoteReference"/>
          <w:rFonts w:ascii="Arial" w:hAnsi="Arial" w:cs="Arial"/>
          <w:sz w:val="22"/>
          <w:szCs w:val="22"/>
        </w:rPr>
        <w:footnoteReference w:id="50"/>
      </w:r>
      <w:r w:rsidRPr="005A106B">
        <w:rPr>
          <w:rFonts w:ascii="Arial" w:hAnsi="Arial" w:cs="Arial"/>
          <w:sz w:val="22"/>
          <w:szCs w:val="22"/>
        </w:rPr>
        <w:t xml:space="preserve"> has found that “l</w:t>
      </w:r>
      <w:r w:rsidRPr="005A106B">
        <w:rPr>
          <w:rFonts w:ascii="Arial" w:hAnsi="Arial" w:cs="Arial"/>
          <w:color w:val="333333"/>
          <w:sz w:val="22"/>
          <w:szCs w:val="22"/>
          <w:shd w:val="clear" w:color="auto" w:fill="FFFFFF"/>
        </w:rPr>
        <w:t>ow and high levels of hemoglobin are associated with an increased risk of dementia, including AD</w:t>
      </w:r>
      <w:r w:rsidRPr="00AB74DA">
        <w:rPr>
          <w:rStyle w:val="FootnoteReference"/>
          <w:rFonts w:ascii="Arial" w:hAnsi="Arial" w:cs="Arial"/>
          <w:color w:val="333333"/>
          <w:sz w:val="22"/>
          <w:szCs w:val="22"/>
          <w:shd w:val="clear" w:color="auto" w:fill="FFFFFF"/>
        </w:rPr>
        <w:footnoteReference w:id="51"/>
      </w:r>
      <w:r w:rsidRPr="005A106B">
        <w:rPr>
          <w:rFonts w:ascii="Arial" w:hAnsi="Arial" w:cs="Arial"/>
          <w:color w:val="333333"/>
          <w:sz w:val="22"/>
          <w:szCs w:val="22"/>
          <w:shd w:val="clear" w:color="auto" w:fill="FFFFFF"/>
        </w:rPr>
        <w:t>, which may relate to differences in white matter integrity and cerebral perfusion”.</w:t>
      </w:r>
    </w:p>
    <w:p w:rsidR="00AE3927" w:rsidRDefault="00C135D6" w:rsidP="00A114D1">
      <w:pPr>
        <w:pStyle w:val="ListParagraph"/>
        <w:numPr>
          <w:ilvl w:val="1"/>
          <w:numId w:val="9"/>
        </w:numPr>
        <w:spacing w:after="240"/>
        <w:rPr>
          <w:rFonts w:ascii="Arial" w:hAnsi="Arial" w:cs="Arial"/>
          <w:sz w:val="22"/>
          <w:szCs w:val="22"/>
        </w:rPr>
      </w:pPr>
      <w:r w:rsidRPr="00C135D6">
        <w:rPr>
          <w:rFonts w:ascii="Arial" w:hAnsi="Arial" w:cs="Arial"/>
          <w:sz w:val="22"/>
          <w:szCs w:val="22"/>
        </w:rPr>
        <w:t xml:space="preserve">New research suggests that a highly accurate blood test detects amyloid, a key biomarker of </w:t>
      </w:r>
      <w:hyperlink r:id="rId55" w:history="1">
        <w:r w:rsidRPr="00C135D6">
          <w:rPr>
            <w:rStyle w:val="Hyperlink"/>
            <w:rFonts w:ascii="Arial" w:eastAsiaTheme="majorEastAsia" w:hAnsi="Arial" w:cs="Arial"/>
            <w:sz w:val="22"/>
            <w:szCs w:val="22"/>
          </w:rPr>
          <w:t>Alzheimer's disease</w:t>
        </w:r>
      </w:hyperlink>
      <w:r w:rsidRPr="00C135D6">
        <w:rPr>
          <w:rFonts w:ascii="Arial" w:hAnsi="Arial" w:cs="Arial"/>
          <w:sz w:val="22"/>
          <w:szCs w:val="22"/>
        </w:rPr>
        <w:t xml:space="preserve"> (AD), potentially eliminating the need for a lumbar puncture. Investigator Suzanne Schindler</w:t>
      </w:r>
      <w:r w:rsidRPr="00EB577F">
        <w:rPr>
          <w:rStyle w:val="FootnoteReference"/>
          <w:rFonts w:ascii="Arial" w:hAnsi="Arial" w:cs="Arial"/>
          <w:sz w:val="22"/>
          <w:szCs w:val="22"/>
        </w:rPr>
        <w:footnoteReference w:id="52"/>
      </w:r>
      <w:r w:rsidRPr="00C135D6">
        <w:rPr>
          <w:rFonts w:ascii="Arial" w:hAnsi="Arial" w:cs="Arial"/>
          <w:sz w:val="22"/>
          <w:szCs w:val="22"/>
        </w:rPr>
        <w:t xml:space="preserve">, told </w:t>
      </w:r>
      <w:r w:rsidRPr="00C135D6">
        <w:rPr>
          <w:rStyle w:val="Emphasis"/>
          <w:rFonts w:ascii="Arial" w:hAnsi="Arial" w:cs="Arial"/>
          <w:sz w:val="22"/>
          <w:szCs w:val="22"/>
        </w:rPr>
        <w:t xml:space="preserve">Medscape Medical News </w:t>
      </w:r>
      <w:r w:rsidRPr="00C135D6">
        <w:rPr>
          <w:rStyle w:val="Emphasis"/>
          <w:rFonts w:ascii="Arial" w:hAnsi="Arial" w:cs="Arial"/>
          <w:i w:val="0"/>
          <w:iCs w:val="0"/>
          <w:sz w:val="22"/>
          <w:szCs w:val="22"/>
        </w:rPr>
        <w:t xml:space="preserve">that the </w:t>
      </w:r>
      <w:r w:rsidRPr="00C135D6">
        <w:rPr>
          <w:rFonts w:ascii="Arial" w:hAnsi="Arial" w:cs="Arial"/>
          <w:sz w:val="22"/>
          <w:szCs w:val="22"/>
        </w:rPr>
        <w:t xml:space="preserve">study shows "that plasma Aβ42/Aβ40 accurately identifies individuals with brain </w:t>
      </w:r>
      <w:hyperlink r:id="rId56" w:history="1">
        <w:r w:rsidRPr="00C135D6">
          <w:rPr>
            <w:rStyle w:val="Hyperlink"/>
            <w:rFonts w:ascii="Arial" w:eastAsiaTheme="majorEastAsia" w:hAnsi="Arial" w:cs="Arial"/>
            <w:sz w:val="22"/>
            <w:szCs w:val="22"/>
          </w:rPr>
          <w:t>amyloidosis</w:t>
        </w:r>
      </w:hyperlink>
      <w:r w:rsidRPr="00C135D6">
        <w:rPr>
          <w:rFonts w:ascii="Arial" w:hAnsi="Arial" w:cs="Arial"/>
          <w:color w:val="0000FF"/>
          <w:sz w:val="22"/>
          <w:szCs w:val="22"/>
        </w:rPr>
        <w:t xml:space="preserve">, </w:t>
      </w:r>
      <w:r w:rsidRPr="00C135D6">
        <w:rPr>
          <w:rFonts w:ascii="Arial" w:hAnsi="Arial" w:cs="Arial"/>
          <w:sz w:val="22"/>
          <w:szCs w:val="22"/>
        </w:rPr>
        <w:t xml:space="preserve">whether they are cognitively normal or cognitively impaired."  Findings were presented at the 144th Annual Meeting of the American Neurological Association, adding to those the researchers had recently </w:t>
      </w:r>
      <w:hyperlink r:id="rId57" w:history="1">
        <w:r w:rsidRPr="00C135D6">
          <w:rPr>
            <w:rStyle w:val="Hyperlink"/>
            <w:rFonts w:ascii="Arial" w:eastAsiaTheme="majorEastAsia" w:hAnsi="Arial" w:cs="Arial"/>
            <w:sz w:val="22"/>
            <w:szCs w:val="22"/>
          </w:rPr>
          <w:t>published online</w:t>
        </w:r>
      </w:hyperlink>
      <w:r w:rsidRPr="00C135D6">
        <w:rPr>
          <w:rFonts w:ascii="Arial" w:hAnsi="Arial" w:cs="Arial"/>
          <w:color w:val="0000FF"/>
          <w:sz w:val="22"/>
          <w:szCs w:val="22"/>
        </w:rPr>
        <w:t xml:space="preserve"> </w:t>
      </w:r>
      <w:r w:rsidRPr="00C135D6">
        <w:rPr>
          <w:rFonts w:ascii="Arial" w:hAnsi="Arial" w:cs="Arial"/>
          <w:sz w:val="22"/>
          <w:szCs w:val="22"/>
        </w:rPr>
        <w:t xml:space="preserve">in </w:t>
      </w:r>
      <w:r w:rsidRPr="00C135D6">
        <w:rPr>
          <w:rStyle w:val="Emphasis"/>
          <w:rFonts w:ascii="Arial" w:hAnsi="Arial" w:cs="Arial"/>
          <w:sz w:val="22"/>
          <w:szCs w:val="22"/>
        </w:rPr>
        <w:t>Neurology</w:t>
      </w:r>
      <w:r w:rsidRPr="00EB577F">
        <w:rPr>
          <w:rStyle w:val="FootnoteReference"/>
          <w:rFonts w:ascii="Arial" w:hAnsi="Arial" w:cs="Arial"/>
          <w:i/>
          <w:iCs/>
          <w:sz w:val="22"/>
          <w:szCs w:val="22"/>
        </w:rPr>
        <w:footnoteReference w:id="53"/>
      </w:r>
      <w:r w:rsidRPr="00C135D6">
        <w:rPr>
          <w:rFonts w:ascii="Arial" w:hAnsi="Arial" w:cs="Arial"/>
          <w:sz w:val="22"/>
          <w:szCs w:val="22"/>
        </w:rPr>
        <w:t>.</w:t>
      </w:r>
    </w:p>
    <w:p w:rsidR="00F77E0F" w:rsidRDefault="00A114D1" w:rsidP="003D5DB5">
      <w:pPr>
        <w:pStyle w:val="ListParagraph"/>
        <w:numPr>
          <w:ilvl w:val="1"/>
          <w:numId w:val="9"/>
        </w:numPr>
        <w:spacing w:after="240"/>
        <w:rPr>
          <w:rFonts w:ascii="Arial" w:hAnsi="Arial" w:cs="Arial"/>
          <w:sz w:val="22"/>
          <w:szCs w:val="22"/>
        </w:rPr>
      </w:pPr>
      <w:r w:rsidRPr="00A114D1">
        <w:rPr>
          <w:rFonts w:ascii="Arial" w:hAnsi="Arial" w:cs="Arial"/>
          <w:sz w:val="22"/>
          <w:szCs w:val="22"/>
        </w:rPr>
        <w:t>Russian and Finnish scientists published</w:t>
      </w:r>
      <w:r w:rsidRPr="000A45B2">
        <w:rPr>
          <w:rStyle w:val="FootnoteReference"/>
          <w:rFonts w:ascii="Arial" w:hAnsi="Arial" w:cs="Arial"/>
          <w:sz w:val="22"/>
          <w:szCs w:val="22"/>
        </w:rPr>
        <w:footnoteReference w:id="54"/>
      </w:r>
      <w:r w:rsidRPr="00A114D1">
        <w:rPr>
          <w:rFonts w:ascii="Arial" w:hAnsi="Arial" w:cs="Arial"/>
          <w:sz w:val="22"/>
          <w:szCs w:val="22"/>
        </w:rPr>
        <w:t xml:space="preserve"> the results of a joint study on the interaction of red blood cells for drug delivery, using recent advances in medical nanotechnology.</w:t>
      </w:r>
    </w:p>
    <w:p w:rsidR="00B94734" w:rsidRDefault="003D5DB5" w:rsidP="00577269">
      <w:pPr>
        <w:pStyle w:val="ListParagraph"/>
        <w:numPr>
          <w:ilvl w:val="1"/>
          <w:numId w:val="9"/>
        </w:numPr>
        <w:spacing w:after="240"/>
        <w:rPr>
          <w:rFonts w:ascii="Arial" w:hAnsi="Arial" w:cs="Arial"/>
          <w:sz w:val="22"/>
          <w:szCs w:val="22"/>
        </w:rPr>
      </w:pPr>
      <w:r w:rsidRPr="00444397">
        <w:rPr>
          <w:rFonts w:ascii="Arial" w:hAnsi="Arial" w:cs="Arial"/>
          <w:sz w:val="22"/>
          <w:szCs w:val="22"/>
        </w:rPr>
        <w:t xml:space="preserve">Treatment with an oral anticoagulant delays memory decline and the conversion to </w:t>
      </w:r>
      <w:hyperlink r:id="rId58" w:history="1">
        <w:r w:rsidRPr="00444397">
          <w:rPr>
            <w:rStyle w:val="Hyperlink"/>
            <w:rFonts w:ascii="Arial" w:eastAsiaTheme="majorEastAsia" w:hAnsi="Arial" w:cs="Arial"/>
            <w:sz w:val="22"/>
            <w:szCs w:val="22"/>
          </w:rPr>
          <w:t>Alzheimer</w:t>
        </w:r>
        <w:r w:rsidRPr="00444397">
          <w:rPr>
            <w:rStyle w:val="Hyperlink"/>
            <w:rFonts w:ascii="Arial" w:eastAsiaTheme="majorEastAsia" w:hAnsi="Arial" w:cs="Arial"/>
            <w:color w:val="416ED2"/>
            <w:sz w:val="22"/>
            <w:szCs w:val="22"/>
          </w:rPr>
          <w:t xml:space="preserve"> disease</w:t>
        </w:r>
      </w:hyperlink>
      <w:r w:rsidRPr="00444397">
        <w:rPr>
          <w:rFonts w:ascii="Arial" w:hAnsi="Arial" w:cs="Arial"/>
          <w:sz w:val="22"/>
          <w:szCs w:val="22"/>
        </w:rPr>
        <w:t xml:space="preserve"> (AD) in mice</w:t>
      </w:r>
      <w:r w:rsidRPr="00D24B4C">
        <w:rPr>
          <w:rStyle w:val="FootnoteReference"/>
          <w:rFonts w:ascii="Arial" w:hAnsi="Arial" w:cs="Arial"/>
          <w:sz w:val="22"/>
          <w:szCs w:val="22"/>
        </w:rPr>
        <w:footnoteReference w:id="55"/>
      </w:r>
      <w:r w:rsidRPr="00444397">
        <w:rPr>
          <w:rFonts w:ascii="Arial" w:hAnsi="Arial" w:cs="Arial"/>
          <w:sz w:val="22"/>
          <w:szCs w:val="22"/>
        </w:rPr>
        <w:t xml:space="preserve">. Long-term anticoagulation therapy with </w:t>
      </w:r>
      <w:hyperlink r:id="rId59" w:history="1">
        <w:r w:rsidRPr="00444397">
          <w:rPr>
            <w:rStyle w:val="Hyperlink"/>
            <w:rFonts w:ascii="Arial" w:eastAsiaTheme="majorEastAsia" w:hAnsi="Arial" w:cs="Arial"/>
            <w:sz w:val="22"/>
            <w:szCs w:val="22"/>
          </w:rPr>
          <w:t>dabigatran</w:t>
        </w:r>
      </w:hyperlink>
      <w:r w:rsidRPr="00444397">
        <w:rPr>
          <w:rFonts w:ascii="Arial" w:hAnsi="Arial" w:cs="Arial"/>
          <w:sz w:val="22"/>
          <w:szCs w:val="22"/>
        </w:rPr>
        <w:t xml:space="preserve"> (</w:t>
      </w:r>
      <w:r w:rsidRPr="00444397">
        <w:rPr>
          <w:rStyle w:val="Emphasis"/>
          <w:rFonts w:ascii="Arial" w:hAnsi="Arial" w:cs="Arial"/>
          <w:i w:val="0"/>
          <w:iCs w:val="0"/>
          <w:sz w:val="22"/>
          <w:szCs w:val="22"/>
        </w:rPr>
        <w:t>Pradaxa from</w:t>
      </w:r>
      <w:r w:rsidRPr="00444397">
        <w:rPr>
          <w:rFonts w:ascii="Arial" w:hAnsi="Arial" w:cs="Arial"/>
          <w:sz w:val="22"/>
          <w:szCs w:val="22"/>
        </w:rPr>
        <w:t xml:space="preserve"> Boehringer Ingelheim) inhibited </w:t>
      </w:r>
      <w:hyperlink r:id="rId60" w:history="1">
        <w:r w:rsidRPr="00444397">
          <w:rPr>
            <w:rStyle w:val="Hyperlink"/>
            <w:rFonts w:ascii="Arial" w:eastAsiaTheme="majorEastAsia" w:hAnsi="Arial" w:cs="Arial"/>
            <w:sz w:val="22"/>
            <w:szCs w:val="22"/>
          </w:rPr>
          <w:t>thrombin</w:t>
        </w:r>
      </w:hyperlink>
      <w:r w:rsidRPr="00444397">
        <w:rPr>
          <w:rFonts w:ascii="Arial" w:hAnsi="Arial" w:cs="Arial"/>
          <w:sz w:val="22"/>
          <w:szCs w:val="22"/>
        </w:rPr>
        <w:t xml:space="preserve"> and abnormal deposition of fibrin in a mouse model of AD.  After receiving dabigatran for 1 year, the mice had no memory loss, and there was no reduction in cerebral circulation. Dabigatran also reduced typical AD symptoms, including cerebral inflammation, blood vessel injury, and amyloid protein plaques.</w:t>
      </w:r>
    </w:p>
    <w:p w:rsidR="00B94734" w:rsidRDefault="00E20539" w:rsidP="00B94734">
      <w:pPr>
        <w:pStyle w:val="ListParagraph"/>
        <w:numPr>
          <w:ilvl w:val="1"/>
          <w:numId w:val="9"/>
        </w:numPr>
        <w:spacing w:after="240"/>
        <w:rPr>
          <w:rFonts w:ascii="Arial" w:hAnsi="Arial" w:cs="Arial"/>
          <w:sz w:val="22"/>
          <w:szCs w:val="22"/>
        </w:rPr>
      </w:pPr>
      <w:r w:rsidRPr="00444397">
        <w:rPr>
          <w:rFonts w:ascii="Arial" w:hAnsi="Arial" w:cs="Arial"/>
          <w:sz w:val="22"/>
          <w:szCs w:val="22"/>
        </w:rPr>
        <w:lastRenderedPageBreak/>
        <w:t>Scientists have developed a device that, by illuminating blood with red light while simultaneously exchanging carbon monoxide for oxygen, can quickly eliminate the toxin from rats</w:t>
      </w:r>
      <w:r w:rsidRPr="00E40F3B">
        <w:rPr>
          <w:rStyle w:val="FootnoteReference"/>
          <w:rFonts w:ascii="Arial" w:hAnsi="Arial" w:cs="Arial"/>
          <w:sz w:val="22"/>
          <w:szCs w:val="22"/>
        </w:rPr>
        <w:footnoteReference w:id="56"/>
      </w:r>
      <w:r w:rsidRPr="00444397">
        <w:rPr>
          <w:rFonts w:ascii="Arial" w:hAnsi="Arial" w:cs="Arial"/>
          <w:sz w:val="22"/>
          <w:szCs w:val="22"/>
        </w:rPr>
        <w:t>.</w:t>
      </w:r>
    </w:p>
    <w:p w:rsidR="00485CD2" w:rsidRPr="00485CD2" w:rsidRDefault="008B1537" w:rsidP="006E64E9">
      <w:pPr>
        <w:pStyle w:val="ListParagraph"/>
        <w:numPr>
          <w:ilvl w:val="1"/>
          <w:numId w:val="9"/>
        </w:numPr>
        <w:spacing w:after="240"/>
        <w:rPr>
          <w:rStyle w:val="Hyperlink"/>
          <w:rFonts w:ascii="Arial" w:hAnsi="Arial" w:cs="Arial"/>
          <w:color w:val="auto"/>
          <w:sz w:val="22"/>
          <w:szCs w:val="22"/>
          <w:u w:val="none"/>
        </w:rPr>
      </w:pPr>
      <w:r w:rsidRPr="00B94734">
        <w:rPr>
          <w:rFonts w:ascii="Arial" w:hAnsi="Arial" w:cs="Arial"/>
          <w:sz w:val="22"/>
          <w:szCs w:val="22"/>
        </w:rPr>
        <w:t xml:space="preserve">At the </w:t>
      </w:r>
      <w:hyperlink r:id="rId61" w:history="1">
        <w:r w:rsidRPr="00B94734">
          <w:rPr>
            <w:rStyle w:val="Hyperlink"/>
            <w:rFonts w:ascii="Arial" w:eastAsiaTheme="majorEastAsia" w:hAnsi="Arial" w:cs="Arial"/>
            <w:sz w:val="22"/>
            <w:szCs w:val="22"/>
          </w:rPr>
          <w:t>American Society for Bone and Mineral Research (ASBMR) 2019 Annual Meeting</w:t>
        </w:r>
      </w:hyperlink>
      <w:r w:rsidRPr="00B94734">
        <w:rPr>
          <w:rStyle w:val="Hyperlink"/>
          <w:rFonts w:ascii="Arial" w:eastAsiaTheme="majorEastAsia" w:hAnsi="Arial" w:cs="Arial"/>
          <w:sz w:val="22"/>
          <w:szCs w:val="22"/>
        </w:rPr>
        <w:t xml:space="preserve"> </w:t>
      </w:r>
      <w:r w:rsidRPr="00B94734">
        <w:rPr>
          <w:rStyle w:val="Hyperlink"/>
          <w:rFonts w:ascii="Arial" w:eastAsiaTheme="majorEastAsia" w:hAnsi="Arial" w:cs="Arial"/>
          <w:color w:val="auto"/>
          <w:sz w:val="22"/>
          <w:szCs w:val="22"/>
          <w:u w:val="none"/>
        </w:rPr>
        <w:t>in Orland</w:t>
      </w:r>
      <w:r w:rsidR="00444397" w:rsidRPr="00B94734">
        <w:rPr>
          <w:rStyle w:val="Hyperlink"/>
          <w:rFonts w:ascii="Arial" w:eastAsiaTheme="majorEastAsia" w:hAnsi="Arial" w:cs="Arial"/>
          <w:color w:val="auto"/>
          <w:sz w:val="22"/>
          <w:szCs w:val="22"/>
          <w:u w:val="none"/>
        </w:rPr>
        <w:t>o</w:t>
      </w:r>
      <w:r w:rsidRPr="00B94734">
        <w:rPr>
          <w:rStyle w:val="Hyperlink"/>
          <w:rFonts w:ascii="Arial" w:eastAsiaTheme="majorEastAsia" w:hAnsi="Arial" w:cs="Arial"/>
          <w:color w:val="auto"/>
          <w:sz w:val="22"/>
          <w:szCs w:val="22"/>
          <w:u w:val="none"/>
        </w:rPr>
        <w:t>, Florida, researchers presented data</w:t>
      </w:r>
      <w:r w:rsidRPr="008B1537">
        <w:rPr>
          <w:rStyle w:val="FootnoteReference"/>
          <w:rFonts w:ascii="Arial" w:hAnsi="Arial" w:cs="Arial"/>
          <w:sz w:val="22"/>
          <w:szCs w:val="22"/>
        </w:rPr>
        <w:footnoteReference w:id="57"/>
      </w:r>
      <w:r w:rsidRPr="00B94734">
        <w:rPr>
          <w:rStyle w:val="Hyperlink"/>
          <w:rFonts w:ascii="Arial" w:eastAsiaTheme="majorEastAsia" w:hAnsi="Arial" w:cs="Arial"/>
          <w:color w:val="auto"/>
          <w:sz w:val="22"/>
          <w:szCs w:val="22"/>
          <w:u w:val="none"/>
        </w:rPr>
        <w:t xml:space="preserve"> showing that r</w:t>
      </w:r>
      <w:r w:rsidRPr="00B94734">
        <w:rPr>
          <w:rFonts w:ascii="Arial" w:hAnsi="Arial" w:cs="Arial"/>
          <w:sz w:val="22"/>
          <w:szCs w:val="22"/>
        </w:rPr>
        <w:t xml:space="preserve">ed blood cell distribution width (RDW) shows strong accuracy as a predictor of </w:t>
      </w:r>
      <w:hyperlink r:id="rId62" w:history="1">
        <w:r w:rsidRPr="00B94734">
          <w:rPr>
            <w:rStyle w:val="Hyperlink"/>
            <w:rFonts w:ascii="Arial" w:eastAsiaTheme="majorEastAsia" w:hAnsi="Arial" w:cs="Arial"/>
            <w:sz w:val="22"/>
            <w:szCs w:val="22"/>
          </w:rPr>
          <w:t>hip fracture</w:t>
        </w:r>
      </w:hyperlink>
      <w:r w:rsidRPr="00B94734">
        <w:rPr>
          <w:rStyle w:val="Hyperlink"/>
          <w:rFonts w:ascii="Arial" w:eastAsiaTheme="majorEastAsia" w:hAnsi="Arial" w:cs="Arial"/>
          <w:sz w:val="22"/>
          <w:szCs w:val="22"/>
        </w:rPr>
        <w:t>.</w:t>
      </w:r>
    </w:p>
    <w:p w:rsidR="003D78E5" w:rsidRDefault="00610045" w:rsidP="00D742BA">
      <w:pPr>
        <w:pStyle w:val="ListParagraph"/>
        <w:numPr>
          <w:ilvl w:val="1"/>
          <w:numId w:val="9"/>
        </w:numPr>
        <w:spacing w:after="240"/>
        <w:rPr>
          <w:rFonts w:ascii="Arial" w:hAnsi="Arial" w:cs="Arial"/>
          <w:sz w:val="22"/>
          <w:szCs w:val="22"/>
        </w:rPr>
      </w:pPr>
      <w:r w:rsidRPr="006E64E9">
        <w:rPr>
          <w:rFonts w:ascii="Arial" w:hAnsi="Arial" w:cs="Arial"/>
          <w:sz w:val="22"/>
          <w:szCs w:val="22"/>
        </w:rPr>
        <w:t xml:space="preserve">Scientists at </w:t>
      </w:r>
      <w:hyperlink r:id="rId63" w:tgtFrame="_blank" w:history="1">
        <w:r w:rsidRPr="006E64E9">
          <w:rPr>
            <w:rStyle w:val="Hyperlink"/>
            <w:rFonts w:ascii="Arial" w:eastAsiaTheme="majorEastAsia" w:hAnsi="Arial" w:cs="Arial"/>
            <w:color w:val="416ED2"/>
            <w:sz w:val="22"/>
            <w:szCs w:val="22"/>
          </w:rPr>
          <w:t>I</w:t>
        </w:r>
        <w:r w:rsidRPr="006E64E9">
          <w:rPr>
            <w:rStyle w:val="Hyperlink"/>
            <w:rFonts w:ascii="Arial" w:eastAsiaTheme="majorEastAsia" w:hAnsi="Arial" w:cs="Arial"/>
            <w:sz w:val="22"/>
            <w:szCs w:val="22"/>
          </w:rPr>
          <w:t>stituto Italiano di Tecnologia (IIT)</w:t>
        </w:r>
      </w:hyperlink>
      <w:r w:rsidRPr="006E64E9">
        <w:rPr>
          <w:rFonts w:ascii="Arial" w:hAnsi="Arial" w:cs="Arial"/>
          <w:sz w:val="22"/>
          <w:szCs w:val="22"/>
        </w:rPr>
        <w:t xml:space="preserve"> in Milan used light to facilitate the formation of new blood vessels, showing that it is possible to impact the fate of tissue cells by using visible light together with photo-sensitive and biocompatible materials</w:t>
      </w:r>
      <w:r w:rsidRPr="0055440B">
        <w:rPr>
          <w:rStyle w:val="FootnoteReference"/>
          <w:rFonts w:ascii="Arial" w:hAnsi="Arial" w:cs="Arial"/>
          <w:sz w:val="22"/>
          <w:szCs w:val="22"/>
        </w:rPr>
        <w:footnoteReference w:id="58"/>
      </w:r>
      <w:r w:rsidRPr="006E64E9">
        <w:rPr>
          <w:rFonts w:ascii="Arial" w:hAnsi="Arial" w:cs="Arial"/>
          <w:sz w:val="22"/>
          <w:szCs w:val="22"/>
        </w:rPr>
        <w:t>.</w:t>
      </w:r>
    </w:p>
    <w:p w:rsidR="001A652A" w:rsidRDefault="00D742BA" w:rsidP="001A652A">
      <w:pPr>
        <w:pStyle w:val="ListParagraph"/>
        <w:numPr>
          <w:ilvl w:val="1"/>
          <w:numId w:val="9"/>
        </w:numPr>
        <w:spacing w:after="240"/>
        <w:rPr>
          <w:rFonts w:ascii="Arial" w:hAnsi="Arial" w:cs="Arial"/>
          <w:sz w:val="22"/>
          <w:szCs w:val="22"/>
        </w:rPr>
      </w:pPr>
      <w:r w:rsidRPr="00D742BA">
        <w:rPr>
          <w:rFonts w:ascii="Arial" w:hAnsi="Arial" w:cs="Arial"/>
          <w:sz w:val="22"/>
          <w:szCs w:val="22"/>
        </w:rPr>
        <w:t>The Universities of Bristol and Nottingham are being funded</w:t>
      </w:r>
      <w:r w:rsidRPr="000F2386">
        <w:rPr>
          <w:rStyle w:val="FootnoteReference"/>
          <w:rFonts w:ascii="Arial" w:hAnsi="Arial" w:cs="Arial"/>
          <w:sz w:val="22"/>
          <w:szCs w:val="22"/>
        </w:rPr>
        <w:footnoteReference w:id="59"/>
      </w:r>
      <w:r w:rsidRPr="00D742BA">
        <w:rPr>
          <w:rFonts w:ascii="Arial" w:hAnsi="Arial" w:cs="Arial"/>
          <w:sz w:val="22"/>
          <w:szCs w:val="22"/>
        </w:rPr>
        <w:t xml:space="preserve"> to lead a consortium of experts on research projects into bioengineered blood and soft tissue regeneration.  The research is designed to save lives and improve their quality for injured military personnel. The funding will enable the University of Bristol to continue its research to engineer a multi-compatible blood type, with an improved storage profile. This could transform the logistics of transporting and storing blood supplies on the front line. In longer term civilian use, first responders like paramedics could also benefit from the portability of a blood supply that is suitable for all.  The University of Nottingham will continue to research a novel approach to preserve and regenerate soft tissue after blast and ballistic trauma through transient gene therapy. Preserving living tiss</w:t>
      </w:r>
      <w:r w:rsidR="001074CE">
        <w:rPr>
          <w:rFonts w:ascii="Arial" w:hAnsi="Arial" w:cs="Arial"/>
          <w:sz w:val="22"/>
          <w:szCs w:val="22"/>
        </w:rPr>
        <w:t xml:space="preserve">ue </w:t>
      </w:r>
      <w:r w:rsidRPr="00D742BA">
        <w:rPr>
          <w:rFonts w:ascii="Arial" w:hAnsi="Arial" w:cs="Arial"/>
          <w:sz w:val="22"/>
          <w:szCs w:val="22"/>
        </w:rPr>
        <w:t>after injury is critically important.</w:t>
      </w:r>
    </w:p>
    <w:p w:rsidR="00E4426A" w:rsidRPr="001A652A" w:rsidRDefault="00E4426A" w:rsidP="001A652A">
      <w:pPr>
        <w:pStyle w:val="ListParagraph"/>
        <w:numPr>
          <w:ilvl w:val="1"/>
          <w:numId w:val="9"/>
        </w:numPr>
        <w:spacing w:after="240"/>
        <w:rPr>
          <w:rFonts w:ascii="Arial" w:hAnsi="Arial" w:cs="Arial"/>
          <w:sz w:val="22"/>
          <w:szCs w:val="22"/>
        </w:rPr>
      </w:pPr>
      <w:r w:rsidRPr="001A652A">
        <w:rPr>
          <w:rFonts w:ascii="Arial" w:hAnsi="Arial" w:cs="Arial"/>
          <w:sz w:val="22"/>
          <w:szCs w:val="22"/>
        </w:rPr>
        <w:t>Iqbal Hamza, professor in Animal and Avian Sciences at the University of Maryland, and colleagues hav</w:t>
      </w:r>
      <w:r w:rsidR="00F44CB8">
        <w:rPr>
          <w:rFonts w:ascii="Arial" w:hAnsi="Arial" w:cs="Arial"/>
          <w:sz w:val="22"/>
          <w:szCs w:val="22"/>
        </w:rPr>
        <w:t>e</w:t>
      </w:r>
      <w:r w:rsidRPr="001A652A">
        <w:rPr>
          <w:rFonts w:ascii="Arial" w:hAnsi="Arial" w:cs="Arial"/>
          <w:sz w:val="22"/>
          <w:szCs w:val="22"/>
        </w:rPr>
        <w:t xml:space="preserve"> discovered a protection mechanism in mammals against the toxicity of free heme in the body -- the production of hemozoin, a crystallized form of heme.  </w:t>
      </w:r>
      <w:r w:rsidRPr="001A652A">
        <w:rPr>
          <w:rFonts w:ascii="Arial" w:hAnsi="Arial" w:cs="Arial"/>
          <w:sz w:val="22"/>
          <w:szCs w:val="22"/>
        </w:rPr>
        <w:lastRenderedPageBreak/>
        <w:t>The production of hemozoin was previously thought only to be possible by blood-feeding organisms like malarial parasites, but finding this protective phenomenon in mammals opens up new lines of enquiry into how heme tolerance occurs in humans and how this can be used to treat not only malaria and other parasitic infections, and also haemolytic diseases like sickle cell disease.</w:t>
      </w:r>
      <w:r w:rsidRPr="00B857C4">
        <w:rPr>
          <w:rStyle w:val="FootnoteReference"/>
          <w:rFonts w:ascii="Arial" w:hAnsi="Arial" w:cs="Arial"/>
          <w:sz w:val="22"/>
          <w:szCs w:val="22"/>
        </w:rPr>
        <w:footnoteReference w:id="60"/>
      </w:r>
    </w:p>
    <w:p w:rsidR="00EF6B07" w:rsidRPr="009D4709" w:rsidRDefault="00EF6B07" w:rsidP="00890450">
      <w:pPr>
        <w:pStyle w:val="TOCbold16ptbluenumber"/>
      </w:pPr>
      <w:bookmarkStart w:id="82" w:name="_Toc11740273"/>
      <w:bookmarkStart w:id="83" w:name="_Toc24113947"/>
      <w:r w:rsidRPr="009D4709">
        <w:t>Infectious diseases</w:t>
      </w:r>
      <w:bookmarkEnd w:id="82"/>
      <w:bookmarkEnd w:id="83"/>
      <w:r w:rsidRPr="009D4709">
        <w:tab/>
      </w:r>
    </w:p>
    <w:p w:rsidR="00EF6B07" w:rsidRPr="00E50799" w:rsidRDefault="00EF6B07" w:rsidP="00EF6B07">
      <w:pPr>
        <w:rPr>
          <w:rFonts w:asciiTheme="minorHAnsi" w:hAnsiTheme="minorHAnsi" w:cstheme="minorHAnsi"/>
          <w:i/>
        </w:rPr>
      </w:pPr>
      <w:r w:rsidRPr="00E50799">
        <w:rPr>
          <w:rFonts w:asciiTheme="minorHAnsi" w:hAnsiTheme="minorHAnsi" w:cstheme="minorHAnsi"/>
          <w:i/>
        </w:rPr>
        <w:t>The NBA takes an interest in infectious diseases because: the presence of disease in individual donors (e.g. in</w:t>
      </w:r>
      <w:r w:rsidR="001C713C" w:rsidRPr="00E50799">
        <w:rPr>
          <w:rFonts w:asciiTheme="minorHAnsi" w:hAnsiTheme="minorHAnsi" w:cstheme="minorHAnsi"/>
          <w:i/>
        </w:rPr>
        <w:t>f</w:t>
      </w:r>
      <w:r w:rsidRPr="00E50799">
        <w:rPr>
          <w:rFonts w:asciiTheme="minorHAnsi" w:hAnsiTheme="minorHAnsi" w:cstheme="minorHAnsi"/>
          <w:i/>
        </w:rPr>
        <w:t xml:space="preserve">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Zika virus and the tick-borne babesiosis and Lyme disease).  </w:t>
      </w:r>
    </w:p>
    <w:p w:rsidR="006376B8" w:rsidRPr="001A3E7E" w:rsidRDefault="00735D71" w:rsidP="00890450">
      <w:pPr>
        <w:pStyle w:val="TOCSubheaddetailedsection"/>
      </w:pPr>
      <w:bookmarkStart w:id="84" w:name="_Toc11740274"/>
      <w:bookmarkStart w:id="85" w:name="_Toc24113948"/>
      <w:r w:rsidRPr="001A3E7E">
        <w:t>Mosq</w:t>
      </w:r>
      <w:r w:rsidR="00806638" w:rsidRPr="001A3E7E">
        <w:t>u</w:t>
      </w:r>
      <w:r w:rsidRPr="001A3E7E">
        <w:t>ito-borne diseases</w:t>
      </w:r>
      <w:bookmarkEnd w:id="84"/>
      <w:bookmarkEnd w:id="85"/>
      <w:r w:rsidRPr="001A3E7E">
        <w:t xml:space="preserve"> </w:t>
      </w:r>
    </w:p>
    <w:p w:rsidR="007320F8" w:rsidRPr="00633324" w:rsidRDefault="007320F8" w:rsidP="00633324"/>
    <w:p w:rsidR="008807E2" w:rsidRDefault="00035990" w:rsidP="008807E2">
      <w:pPr>
        <w:pStyle w:val="ListParagraph"/>
        <w:numPr>
          <w:ilvl w:val="1"/>
          <w:numId w:val="3"/>
        </w:numPr>
        <w:spacing w:after="240"/>
        <w:rPr>
          <w:rFonts w:ascii="Arial" w:hAnsi="Arial" w:cs="Arial"/>
          <w:sz w:val="22"/>
          <w:szCs w:val="22"/>
        </w:rPr>
      </w:pPr>
      <w:r w:rsidRPr="00035990">
        <w:rPr>
          <w:rFonts w:ascii="Arial" w:hAnsi="Arial" w:cs="Arial"/>
          <w:sz w:val="22"/>
          <w:szCs w:val="22"/>
        </w:rPr>
        <w:t>A small molecule has been discovered to have the ability to block Zika virus infection in human cells (in vitro) and in mice (in vivo)</w:t>
      </w:r>
      <w:r w:rsidRPr="008D688A">
        <w:rPr>
          <w:rStyle w:val="FootnoteReference"/>
          <w:rFonts w:ascii="Arial" w:hAnsi="Arial" w:cs="Arial"/>
          <w:sz w:val="22"/>
          <w:szCs w:val="22"/>
        </w:rPr>
        <w:footnoteReference w:id="61"/>
      </w:r>
      <w:r w:rsidRPr="00035990">
        <w:rPr>
          <w:rFonts w:ascii="Arial" w:hAnsi="Arial" w:cs="Arial"/>
          <w:sz w:val="22"/>
          <w:szCs w:val="22"/>
        </w:rPr>
        <w:t>.  It may also inhibit human infections by other flaviviruses. </w:t>
      </w:r>
    </w:p>
    <w:p w:rsidR="008C6BCE" w:rsidRDefault="00147BC1" w:rsidP="008C6BCE">
      <w:pPr>
        <w:pStyle w:val="ListParagraph"/>
        <w:numPr>
          <w:ilvl w:val="1"/>
          <w:numId w:val="3"/>
        </w:numPr>
        <w:spacing w:after="240"/>
        <w:rPr>
          <w:rFonts w:ascii="Arial" w:hAnsi="Arial" w:cs="Arial"/>
          <w:sz w:val="22"/>
          <w:szCs w:val="22"/>
        </w:rPr>
      </w:pPr>
      <w:r w:rsidRPr="008807E2">
        <w:rPr>
          <w:rFonts w:ascii="Arial" w:hAnsi="Arial" w:cs="Arial"/>
          <w:sz w:val="22"/>
          <w:szCs w:val="22"/>
        </w:rPr>
        <w:t>Researchers</w:t>
      </w:r>
      <w:r w:rsidRPr="002A1F89">
        <w:rPr>
          <w:rStyle w:val="FootnoteReference"/>
          <w:rFonts w:ascii="Arial" w:hAnsi="Arial" w:cs="Arial"/>
          <w:sz w:val="22"/>
          <w:szCs w:val="22"/>
        </w:rPr>
        <w:footnoteReference w:id="62"/>
      </w:r>
      <w:r w:rsidRPr="008807E2">
        <w:rPr>
          <w:rFonts w:ascii="Arial" w:hAnsi="Arial" w:cs="Arial"/>
          <w:sz w:val="22"/>
          <w:szCs w:val="22"/>
        </w:rPr>
        <w:t xml:space="preserve"> reconstructed a 50,000-year-old gene sequence acquired by the ancestor of the malaria parasite </w:t>
      </w:r>
      <w:r w:rsidRPr="008807E2">
        <w:rPr>
          <w:rStyle w:val="Emphasis"/>
          <w:rFonts w:ascii="Arial" w:hAnsi="Arial" w:cs="Arial"/>
          <w:sz w:val="22"/>
          <w:szCs w:val="22"/>
        </w:rPr>
        <w:t>Plasmodium falciparum</w:t>
      </w:r>
      <w:r w:rsidRPr="008807E2">
        <w:rPr>
          <w:rFonts w:ascii="Arial" w:hAnsi="Arial" w:cs="Arial"/>
          <w:sz w:val="22"/>
          <w:szCs w:val="22"/>
        </w:rPr>
        <w:t>, giving it the ability to infect human red blood cells</w:t>
      </w:r>
      <w:r w:rsidRPr="002A1F89">
        <w:rPr>
          <w:rStyle w:val="FootnoteReference"/>
          <w:rFonts w:ascii="Arial" w:hAnsi="Arial" w:cs="Arial"/>
          <w:sz w:val="22"/>
          <w:szCs w:val="22"/>
        </w:rPr>
        <w:footnoteReference w:id="63"/>
      </w:r>
      <w:r w:rsidRPr="008807E2">
        <w:rPr>
          <w:rFonts w:ascii="Arial" w:hAnsi="Arial" w:cs="Arial"/>
          <w:sz w:val="22"/>
          <w:szCs w:val="22"/>
        </w:rPr>
        <w:t>.</w:t>
      </w:r>
    </w:p>
    <w:p w:rsidR="008C6BCE" w:rsidRPr="008C6BCE" w:rsidRDefault="008C6BCE" w:rsidP="008C6BCE">
      <w:pPr>
        <w:pStyle w:val="ListParagraph"/>
        <w:numPr>
          <w:ilvl w:val="1"/>
          <w:numId w:val="3"/>
        </w:numPr>
        <w:spacing w:after="240"/>
        <w:rPr>
          <w:rFonts w:ascii="Arial" w:hAnsi="Arial" w:cs="Arial"/>
          <w:sz w:val="22"/>
          <w:szCs w:val="22"/>
        </w:rPr>
      </w:pPr>
      <w:r w:rsidRPr="008C6BCE">
        <w:rPr>
          <w:rFonts w:ascii="Arial" w:hAnsi="Arial" w:cs="Arial"/>
          <w:sz w:val="22"/>
          <w:szCs w:val="22"/>
        </w:rPr>
        <w:t xml:space="preserve">Researchers from the </w:t>
      </w:r>
      <w:hyperlink r:id="rId64" w:tgtFrame="_blank" w:history="1">
        <w:r w:rsidRPr="008C6BCE">
          <w:rPr>
            <w:rStyle w:val="Hyperlink"/>
            <w:rFonts w:ascii="Arial" w:eastAsiaTheme="majorEastAsia" w:hAnsi="Arial" w:cs="Arial"/>
            <w:sz w:val="22"/>
            <w:szCs w:val="22"/>
          </w:rPr>
          <w:t>University of Bristol</w:t>
        </w:r>
      </w:hyperlink>
      <w:r w:rsidRPr="008C6BCE">
        <w:rPr>
          <w:rFonts w:ascii="Arial" w:hAnsi="Arial" w:cs="Arial"/>
          <w:sz w:val="22"/>
          <w:szCs w:val="22"/>
        </w:rPr>
        <w:t xml:space="preserve">, the </w:t>
      </w:r>
      <w:hyperlink r:id="rId65" w:tgtFrame="_blank" w:history="1">
        <w:r w:rsidRPr="008C6BCE">
          <w:rPr>
            <w:rStyle w:val="Hyperlink"/>
            <w:rFonts w:ascii="Arial" w:eastAsiaTheme="majorEastAsia" w:hAnsi="Arial" w:cs="Arial"/>
            <w:sz w:val="22"/>
            <w:szCs w:val="22"/>
          </w:rPr>
          <w:t>French National Centre for Scientific Research</w:t>
        </w:r>
      </w:hyperlink>
      <w:r w:rsidRPr="008C6BCE">
        <w:rPr>
          <w:rFonts w:ascii="Arial" w:hAnsi="Arial" w:cs="Arial"/>
          <w:sz w:val="22"/>
          <w:szCs w:val="22"/>
        </w:rPr>
        <w:t xml:space="preserve"> (CNRS), France and technology company </w:t>
      </w:r>
      <w:hyperlink r:id="rId66" w:tgtFrame="_blank" w:history="1">
        <w:r w:rsidRPr="008C6BCE">
          <w:rPr>
            <w:rStyle w:val="Hyperlink"/>
            <w:rFonts w:ascii="Arial" w:eastAsiaTheme="majorEastAsia" w:hAnsi="Arial" w:cs="Arial"/>
            <w:sz w:val="22"/>
            <w:szCs w:val="22"/>
          </w:rPr>
          <w:t>Oracle</w:t>
        </w:r>
      </w:hyperlink>
      <w:r w:rsidRPr="008C6BCE">
        <w:rPr>
          <w:rFonts w:ascii="Arial" w:hAnsi="Arial" w:cs="Arial"/>
          <w:sz w:val="22"/>
          <w:szCs w:val="22"/>
        </w:rPr>
        <w:t xml:space="preserve"> have developed a chikungunya </w:t>
      </w:r>
      <w:r w:rsidRPr="008C6BCE">
        <w:rPr>
          <w:rFonts w:ascii="Arial" w:hAnsi="Arial" w:cs="Arial"/>
          <w:sz w:val="22"/>
          <w:szCs w:val="22"/>
        </w:rPr>
        <w:lastRenderedPageBreak/>
        <w:t>vaccine that can be manufactured quickly and can be stored at warm temperatures. It elicited a powerful immune response in animal models</w:t>
      </w:r>
      <w:r w:rsidRPr="00D83F4C">
        <w:rPr>
          <w:rStyle w:val="FootnoteReference"/>
          <w:rFonts w:ascii="Arial" w:hAnsi="Arial" w:cs="Arial"/>
          <w:sz w:val="22"/>
          <w:szCs w:val="22"/>
        </w:rPr>
        <w:footnoteReference w:id="64"/>
      </w:r>
      <w:r w:rsidRPr="008C6BCE">
        <w:rPr>
          <w:rFonts w:ascii="Arial" w:hAnsi="Arial" w:cs="Arial"/>
          <w:sz w:val="22"/>
          <w:szCs w:val="22"/>
        </w:rPr>
        <w:t>.</w:t>
      </w:r>
    </w:p>
    <w:p w:rsidR="00157476" w:rsidRPr="001A3E7E" w:rsidRDefault="003F6FF3" w:rsidP="00890450">
      <w:pPr>
        <w:pStyle w:val="TOCSubheaddetailedsection"/>
      </w:pPr>
      <w:bookmarkStart w:id="86" w:name="_Toc11740275"/>
      <w:bookmarkStart w:id="87" w:name="_Toc24113949"/>
      <w:r w:rsidRPr="001A3E7E">
        <w:t>Influenza</w:t>
      </w:r>
      <w:bookmarkEnd w:id="86"/>
      <w:bookmarkEnd w:id="87"/>
    </w:p>
    <w:p w:rsidR="00C57D45" w:rsidRPr="00C57D45" w:rsidRDefault="00C57D45" w:rsidP="00C57D45">
      <w:pPr>
        <w:pStyle w:val="NormalWeb"/>
        <w:numPr>
          <w:ilvl w:val="1"/>
          <w:numId w:val="3"/>
        </w:numPr>
        <w:rPr>
          <w:rFonts w:ascii="Arial" w:hAnsi="Arial" w:cs="Arial"/>
          <w:sz w:val="22"/>
          <w:szCs w:val="22"/>
        </w:rPr>
      </w:pPr>
      <w:r w:rsidRPr="00C57D45">
        <w:rPr>
          <w:rFonts w:ascii="Arial" w:hAnsi="Arial" w:cs="Arial"/>
          <w:sz w:val="22"/>
          <w:szCs w:val="22"/>
        </w:rPr>
        <w:t>The FDA has approved Xofluza (</w:t>
      </w:r>
      <w:hyperlink r:id="rId67" w:tgtFrame="_blank" w:history="1">
        <w:r w:rsidRPr="00C57D45">
          <w:rPr>
            <w:rStyle w:val="Hyperlink"/>
            <w:rFonts w:ascii="Arial" w:eastAsiaTheme="majorEastAsia" w:hAnsi="Arial" w:cs="Arial"/>
            <w:sz w:val="22"/>
            <w:szCs w:val="22"/>
          </w:rPr>
          <w:t>b</w:t>
        </w:r>
      </w:hyperlink>
      <w:hyperlink r:id="rId68" w:tgtFrame="_blank" w:history="1">
        <w:r w:rsidRPr="00C57D45">
          <w:rPr>
            <w:rStyle w:val="Hyperlink"/>
            <w:rFonts w:ascii="Arial" w:eastAsiaTheme="majorEastAsia" w:hAnsi="Arial" w:cs="Arial"/>
            <w:sz w:val="22"/>
            <w:szCs w:val="22"/>
          </w:rPr>
          <w:t xml:space="preserve">aloxavir </w:t>
        </w:r>
      </w:hyperlink>
      <w:hyperlink r:id="rId69" w:tgtFrame="_blank" w:history="1">
        <w:r w:rsidRPr="00C57D45">
          <w:rPr>
            <w:rStyle w:val="Hyperlink"/>
            <w:rFonts w:ascii="Arial" w:eastAsiaTheme="majorEastAsia" w:hAnsi="Arial" w:cs="Arial"/>
            <w:sz w:val="22"/>
            <w:szCs w:val="22"/>
          </w:rPr>
          <w:t>m</w:t>
        </w:r>
      </w:hyperlink>
      <w:hyperlink r:id="rId70" w:tgtFrame="_blank" w:history="1">
        <w:r w:rsidRPr="00C57D45">
          <w:rPr>
            <w:rStyle w:val="Hyperlink"/>
            <w:rFonts w:ascii="Arial" w:eastAsiaTheme="majorEastAsia" w:hAnsi="Arial" w:cs="Arial"/>
            <w:sz w:val="22"/>
            <w:szCs w:val="22"/>
          </w:rPr>
          <w:t>arboxil</w:t>
        </w:r>
      </w:hyperlink>
      <w:r w:rsidRPr="00C57D45">
        <w:rPr>
          <w:rFonts w:ascii="Arial" w:hAnsi="Arial" w:cs="Arial"/>
          <w:sz w:val="22"/>
          <w:szCs w:val="22"/>
        </w:rPr>
        <w:t>) as a treatment for those at high risk of developing flu-related complications. It was approved in 2018 for the treatment of acute, uncomplicated flu in otherwise healthy people.</w:t>
      </w:r>
    </w:p>
    <w:p w:rsidR="0029521E" w:rsidRPr="00A91A4C" w:rsidRDefault="0029521E" w:rsidP="0029521E">
      <w:pPr>
        <w:pStyle w:val="NormalWeb"/>
        <w:numPr>
          <w:ilvl w:val="1"/>
          <w:numId w:val="3"/>
        </w:numPr>
        <w:rPr>
          <w:rFonts w:ascii="Arial" w:hAnsi="Arial" w:cs="Arial"/>
          <w:sz w:val="22"/>
          <w:szCs w:val="22"/>
        </w:rPr>
      </w:pPr>
      <w:r w:rsidRPr="00A91A4C">
        <w:rPr>
          <w:rFonts w:ascii="Arial" w:hAnsi="Arial" w:cs="Arial"/>
          <w:sz w:val="22"/>
          <w:szCs w:val="22"/>
        </w:rPr>
        <w:t xml:space="preserve">One effect researchers consider with influenza — known as </w:t>
      </w:r>
      <w:hyperlink r:id="rId71" w:history="1">
        <w:r w:rsidRPr="00A91A4C">
          <w:rPr>
            <w:rStyle w:val="Hyperlink"/>
            <w:rFonts w:ascii="Arial" w:eastAsiaTheme="majorEastAsia" w:hAnsi="Arial" w:cs="Arial"/>
            <w:sz w:val="22"/>
            <w:szCs w:val="22"/>
          </w:rPr>
          <w:t>imprinting</w:t>
        </w:r>
      </w:hyperlink>
      <w:r w:rsidRPr="00A91A4C">
        <w:rPr>
          <w:rFonts w:ascii="Arial" w:hAnsi="Arial" w:cs="Arial"/>
          <w:color w:val="0000FF"/>
          <w:sz w:val="22"/>
          <w:szCs w:val="22"/>
        </w:rPr>
        <w:t xml:space="preserve"> </w:t>
      </w:r>
      <w:r w:rsidRPr="00A91A4C">
        <w:rPr>
          <w:rFonts w:ascii="Arial" w:hAnsi="Arial" w:cs="Arial"/>
          <w:sz w:val="22"/>
          <w:szCs w:val="22"/>
        </w:rPr>
        <w:t>— is based on the idea that the first flu viruses you encounter in your life leave an indelible mark on your immune system</w:t>
      </w:r>
      <w:r w:rsidRPr="00A91A4C">
        <w:rPr>
          <w:rStyle w:val="FootnoteReference"/>
          <w:rFonts w:ascii="Arial" w:hAnsi="Arial" w:cs="Arial"/>
          <w:sz w:val="22"/>
          <w:szCs w:val="22"/>
        </w:rPr>
        <w:footnoteReference w:id="65"/>
      </w:r>
      <w:r w:rsidRPr="00A91A4C">
        <w:rPr>
          <w:rFonts w:ascii="Arial" w:hAnsi="Arial" w:cs="Arial"/>
          <w:sz w:val="22"/>
          <w:szCs w:val="22"/>
        </w:rPr>
        <w:t xml:space="preserve">. If your first infection was caused by an H3N2 virus, you’ll always produce more antibodies to H3 viruses when you are vaccinated than you will to the other influenza A viruses, such as H1N1, and vice-versa. Daniel Jernigan, </w:t>
      </w:r>
      <w:r w:rsidRPr="00A91A4C">
        <w:rPr>
          <w:rFonts w:ascii="Arial" w:hAnsi="Arial" w:cs="Arial"/>
          <w:color w:val="000000"/>
          <w:sz w:val="22"/>
          <w:szCs w:val="22"/>
          <w:shd w:val="clear" w:color="auto" w:fill="FFFFFF"/>
        </w:rPr>
        <w:t xml:space="preserve">director of the Influenza Division in the US Centers for Disease Control and Prevention (CDC) National Center for Immunization and Respiratory Diseases, has commented that the </w:t>
      </w:r>
      <w:r w:rsidRPr="00A91A4C">
        <w:rPr>
          <w:rFonts w:ascii="Arial" w:hAnsi="Arial" w:cs="Arial"/>
          <w:sz w:val="22"/>
          <w:szCs w:val="22"/>
        </w:rPr>
        <w:t xml:space="preserve"> data on who gets sickest each flu season are making the pattern “very clear”. Since the 2009 flu pandemic, caused by a new H1N1 virus, different age groups are being hospitalized with severe flu infections in H1N1 years.  The elderly (who are often assumed to be hardest hit by the flu season) did not fare too badly in the H1N1 pandemic — their immune systems recognizing it as a distant relative of a flu virus they’d encountered earlier. It was people who were born in the late 1950s and the 1960s, and had their first infections with other viruses, who found H1N1 viruses the biggest threat for them. </w:t>
      </w:r>
    </w:p>
    <w:p w:rsidR="00A11B30" w:rsidRPr="00502968" w:rsidRDefault="00A11B30" w:rsidP="00A11B30">
      <w:pPr>
        <w:pStyle w:val="NormalWeb"/>
        <w:numPr>
          <w:ilvl w:val="1"/>
          <w:numId w:val="3"/>
        </w:numPr>
        <w:rPr>
          <w:rFonts w:ascii="Arial" w:hAnsi="Arial" w:cs="Arial"/>
          <w:sz w:val="22"/>
          <w:szCs w:val="22"/>
        </w:rPr>
      </w:pPr>
      <w:r w:rsidRPr="00502968">
        <w:rPr>
          <w:rFonts w:ascii="Arial" w:hAnsi="Arial" w:cs="Arial"/>
          <w:sz w:val="22"/>
          <w:szCs w:val="22"/>
        </w:rPr>
        <w:t>In influenza patients, do convalescent plasma or anti-influenza hyperimmune intravenous immunoglobulin (hIVIG) have clinical benefit?  Researchers set out to evaluate the safety and efficacy of hIVIG in a randomised controlled trial</w:t>
      </w:r>
      <w:r w:rsidR="00537A2E">
        <w:rPr>
          <w:rStyle w:val="FootnoteReference"/>
          <w:rFonts w:ascii="Arial" w:hAnsi="Arial" w:cs="Arial"/>
          <w:sz w:val="22"/>
          <w:szCs w:val="22"/>
        </w:rPr>
        <w:footnoteReference w:id="66"/>
      </w:r>
      <w:r w:rsidRPr="00502968">
        <w:rPr>
          <w:rFonts w:ascii="Arial" w:hAnsi="Arial" w:cs="Arial"/>
          <w:sz w:val="22"/>
          <w:szCs w:val="22"/>
        </w:rPr>
        <w:t>. They concluded: “on the basis of our results and the two plasma trials</w:t>
      </w:r>
      <w:r w:rsidR="006163AF">
        <w:rPr>
          <w:rFonts w:ascii="Arial" w:hAnsi="Arial" w:cs="Arial"/>
          <w:sz w:val="22"/>
          <w:szCs w:val="22"/>
        </w:rPr>
        <w:t>,</w:t>
      </w:r>
      <w:r w:rsidRPr="00502968">
        <w:rPr>
          <w:rFonts w:ascii="Arial" w:hAnsi="Arial" w:cs="Arial"/>
          <w:sz w:val="22"/>
          <w:szCs w:val="22"/>
          <w:vertAlign w:val="superscript"/>
        </w:rPr>
        <w:t xml:space="preserve"> </w:t>
      </w:r>
      <w:r w:rsidRPr="00502968">
        <w:rPr>
          <w:rFonts w:ascii="Arial" w:hAnsi="Arial" w:cs="Arial"/>
          <w:sz w:val="22"/>
          <w:szCs w:val="22"/>
        </w:rPr>
        <w:t xml:space="preserve">hIVIG and plasma are not recommended for patients hospitalised with influenza A. By contrast, the beneficial clinical and viral </w:t>
      </w:r>
      <w:r w:rsidRPr="00502968">
        <w:rPr>
          <w:rFonts w:ascii="Arial" w:hAnsi="Arial" w:cs="Arial"/>
          <w:sz w:val="22"/>
          <w:szCs w:val="22"/>
        </w:rPr>
        <w:lastRenderedPageBreak/>
        <w:t>load results of hIVIG consistently seen in patients with influenza B warrant further investigation at both the laboratory and clinical levels”.</w:t>
      </w:r>
    </w:p>
    <w:p w:rsidR="007320F8" w:rsidRPr="00B2557C" w:rsidRDefault="00DB4C5D" w:rsidP="00B2557C">
      <w:pPr>
        <w:pStyle w:val="TOCSubheaddetailedsection"/>
      </w:pPr>
      <w:bookmarkStart w:id="88" w:name="_Toc513460062"/>
      <w:bookmarkStart w:id="89" w:name="_Toc11740276"/>
      <w:bookmarkStart w:id="90" w:name="_Toc24113950"/>
      <w:r w:rsidRPr="001A3E7E">
        <w:t>Ebola</w:t>
      </w:r>
      <w:bookmarkEnd w:id="88"/>
      <w:r w:rsidRPr="001A3E7E">
        <w:t xml:space="preserve"> </w:t>
      </w:r>
      <w:r w:rsidR="00384C12" w:rsidRPr="001A3E7E">
        <w:t>virus disease</w:t>
      </w:r>
      <w:bookmarkEnd w:id="89"/>
      <w:bookmarkEnd w:id="90"/>
      <w:r w:rsidR="002C46B2" w:rsidRPr="001A3E7E">
        <w:t xml:space="preserve"> </w:t>
      </w:r>
    </w:p>
    <w:p w:rsidR="00DB0AA9" w:rsidRPr="00A56EDC" w:rsidRDefault="00DB0AA9" w:rsidP="00DB0AA9">
      <w:pPr>
        <w:pStyle w:val="NormalWeb"/>
        <w:numPr>
          <w:ilvl w:val="1"/>
          <w:numId w:val="3"/>
        </w:numPr>
        <w:rPr>
          <w:rFonts w:ascii="Arial" w:hAnsi="Arial" w:cs="Arial"/>
          <w:sz w:val="22"/>
          <w:szCs w:val="22"/>
        </w:rPr>
      </w:pPr>
      <w:r w:rsidRPr="00A56EDC">
        <w:rPr>
          <w:rFonts w:ascii="Arial" w:hAnsi="Arial" w:cs="Arial"/>
          <w:sz w:val="22"/>
          <w:szCs w:val="22"/>
        </w:rPr>
        <w:t>A new study</w:t>
      </w:r>
      <w:r w:rsidR="006571A8">
        <w:rPr>
          <w:rStyle w:val="FootnoteReference"/>
          <w:rFonts w:ascii="Arial" w:hAnsi="Arial" w:cs="Arial"/>
          <w:sz w:val="22"/>
          <w:szCs w:val="22"/>
        </w:rPr>
        <w:footnoteReference w:id="67"/>
      </w:r>
      <w:r w:rsidRPr="00A56EDC">
        <w:rPr>
          <w:rFonts w:ascii="Arial" w:hAnsi="Arial" w:cs="Arial"/>
          <w:sz w:val="22"/>
          <w:szCs w:val="22"/>
        </w:rPr>
        <w:t xml:space="preserve"> suggests climate change raises the risk of more Ebola outbreaks. </w:t>
      </w:r>
    </w:p>
    <w:p w:rsidR="008B2CB7" w:rsidRPr="00D6479F" w:rsidRDefault="008B2CB7" w:rsidP="008B2CB7">
      <w:pPr>
        <w:pStyle w:val="NormalWeb"/>
        <w:numPr>
          <w:ilvl w:val="1"/>
          <w:numId w:val="3"/>
        </w:numPr>
        <w:rPr>
          <w:rFonts w:ascii="Arial" w:hAnsi="Arial" w:cs="Arial"/>
          <w:sz w:val="22"/>
          <w:szCs w:val="22"/>
        </w:rPr>
      </w:pPr>
      <w:r w:rsidRPr="00D6479F">
        <w:rPr>
          <w:rFonts w:ascii="Arial" w:hAnsi="Arial" w:cs="Arial"/>
          <w:sz w:val="22"/>
          <w:szCs w:val="22"/>
        </w:rPr>
        <w:t>Merck</w:t>
      </w:r>
      <w:r w:rsidRPr="00D6479F">
        <w:rPr>
          <w:rStyle w:val="FootnoteReference"/>
          <w:rFonts w:ascii="Arial" w:hAnsi="Arial" w:cs="Arial"/>
          <w:sz w:val="22"/>
          <w:szCs w:val="22"/>
        </w:rPr>
        <w:footnoteReference w:id="68"/>
      </w:r>
      <w:r w:rsidRPr="00D6479F">
        <w:rPr>
          <w:rFonts w:ascii="Arial" w:hAnsi="Arial" w:cs="Arial"/>
          <w:sz w:val="22"/>
          <w:szCs w:val="22"/>
        </w:rPr>
        <w:t xml:space="preserve"> announced in mid-September that the FDA had accepted for priority review the company’s Biologics License Application (BLA) for its investigational vaccine for Ebola Zaire virus (V920).  The target action date is 14 March, 2020</w:t>
      </w:r>
      <w:r w:rsidRPr="00D6479F">
        <w:rPr>
          <w:rStyle w:val="Emphasis"/>
          <w:rFonts w:ascii="Arial" w:hAnsi="Arial" w:cs="Arial"/>
          <w:sz w:val="22"/>
          <w:szCs w:val="22"/>
        </w:rPr>
        <w:t xml:space="preserve">. </w:t>
      </w:r>
      <w:r w:rsidRPr="00D6479F">
        <w:rPr>
          <w:rFonts w:ascii="Arial" w:hAnsi="Arial" w:cs="Arial"/>
          <w:sz w:val="22"/>
          <w:szCs w:val="22"/>
        </w:rPr>
        <w:t>The FDA granted Breakthrough Therapy Designation to V920 in July 2016.  In March 2019, the European Medicines Agency (EMA) accepted the Marketing Authorization Application (MAA) for V920 for review. Submissions have also been made to the World Health Organization (WHO) to achieve prequalification status and to health authority representatives of the African Vaccine Regulatory Forum (AVAREF).</w:t>
      </w:r>
    </w:p>
    <w:p w:rsidR="003F21F9" w:rsidRPr="00C24E98" w:rsidRDefault="003F21F9" w:rsidP="003F21F9">
      <w:pPr>
        <w:pStyle w:val="NormalWeb"/>
        <w:numPr>
          <w:ilvl w:val="1"/>
          <w:numId w:val="3"/>
        </w:numPr>
        <w:rPr>
          <w:rFonts w:ascii="Arial" w:eastAsiaTheme="minorHAnsi" w:hAnsi="Arial" w:cs="Arial"/>
          <w:sz w:val="22"/>
          <w:szCs w:val="22"/>
        </w:rPr>
      </w:pPr>
      <w:r w:rsidRPr="00C24E98">
        <w:rPr>
          <w:rFonts w:ascii="Arial" w:hAnsi="Arial" w:cs="Arial"/>
          <w:sz w:val="22"/>
          <w:szCs w:val="22"/>
        </w:rPr>
        <w:t>The FDA has approved marketing of the first rapid diagnostic test</w:t>
      </w:r>
      <w:r w:rsidRPr="00C24E98">
        <w:rPr>
          <w:rStyle w:val="FootnoteReference"/>
          <w:rFonts w:ascii="Arial" w:hAnsi="Arial" w:cs="Arial"/>
          <w:sz w:val="22"/>
          <w:szCs w:val="22"/>
        </w:rPr>
        <w:footnoteReference w:id="69"/>
      </w:r>
      <w:r w:rsidRPr="00C24E98">
        <w:rPr>
          <w:rFonts w:ascii="Arial" w:hAnsi="Arial" w:cs="Arial"/>
          <w:sz w:val="22"/>
          <w:szCs w:val="22"/>
        </w:rPr>
        <w:t xml:space="preserve"> to identify </w:t>
      </w:r>
      <w:r w:rsidRPr="00C24E98">
        <w:rPr>
          <w:rFonts w:ascii="Arial" w:eastAsiaTheme="majorEastAsia" w:hAnsi="Arial" w:cs="Arial"/>
          <w:sz w:val="22"/>
          <w:szCs w:val="22"/>
        </w:rPr>
        <w:t>Ebola virus</w:t>
      </w:r>
      <w:r w:rsidRPr="00C24E98">
        <w:rPr>
          <w:rFonts w:ascii="Arial" w:hAnsi="Arial" w:cs="Arial"/>
          <w:sz w:val="22"/>
          <w:szCs w:val="22"/>
        </w:rPr>
        <w:t xml:space="preserve"> antigens, in specific body fluids from living and deceased individuals.</w:t>
      </w:r>
    </w:p>
    <w:p w:rsidR="00D666E8" w:rsidRPr="00245B02" w:rsidRDefault="00D666E8" w:rsidP="00D666E8">
      <w:pPr>
        <w:pStyle w:val="NormalWeb"/>
        <w:numPr>
          <w:ilvl w:val="1"/>
          <w:numId w:val="3"/>
        </w:numPr>
        <w:rPr>
          <w:rFonts w:ascii="Arial" w:eastAsiaTheme="minorHAnsi" w:hAnsi="Arial" w:cs="Arial"/>
          <w:sz w:val="22"/>
          <w:szCs w:val="22"/>
        </w:rPr>
      </w:pPr>
      <w:r w:rsidRPr="00245B02">
        <w:rPr>
          <w:rFonts w:ascii="Arial" w:hAnsi="Arial" w:cs="Arial"/>
          <w:sz w:val="22"/>
          <w:szCs w:val="22"/>
        </w:rPr>
        <w:t>The Sabin Vaccine Institute was awarded $US 20.5 million with options for an additional $US 107.5 million from the Biomedical Advanced Research and Development Authority (BARDA) within the U S Department of Health and Human Services. The full program is expected to advance development of clinical-stage monovalent vaccines against Ebola Sudan and Marburg viruses through Phase II clinical trials</w:t>
      </w:r>
      <w:r>
        <w:rPr>
          <w:rStyle w:val="FootnoteReference"/>
          <w:rFonts w:ascii="Arial" w:hAnsi="Arial" w:cs="Arial"/>
          <w:sz w:val="22"/>
          <w:szCs w:val="22"/>
        </w:rPr>
        <w:footnoteReference w:id="70"/>
      </w:r>
      <w:r w:rsidRPr="00245B02">
        <w:rPr>
          <w:rFonts w:ascii="Arial" w:hAnsi="Arial" w:cs="Arial"/>
          <w:sz w:val="22"/>
          <w:szCs w:val="22"/>
        </w:rPr>
        <w:t>.</w:t>
      </w:r>
    </w:p>
    <w:p w:rsidR="002C0687" w:rsidRPr="001A3E7E" w:rsidRDefault="00090B75" w:rsidP="00890450">
      <w:pPr>
        <w:pStyle w:val="TOCSubheaddetailedsection"/>
      </w:pPr>
      <w:bookmarkStart w:id="91" w:name="_Toc11740277"/>
      <w:bookmarkStart w:id="92" w:name="_Toc24113951"/>
      <w:bookmarkStart w:id="93" w:name="_Hlk519936900"/>
      <w:r w:rsidRPr="001A3E7E">
        <w:t>MERS-CoV</w:t>
      </w:r>
      <w:bookmarkEnd w:id="91"/>
      <w:bookmarkEnd w:id="92"/>
      <w:r w:rsidR="002C0687" w:rsidRPr="001A3E7E">
        <w:t xml:space="preserve"> </w:t>
      </w:r>
    </w:p>
    <w:p w:rsidR="00813BD6" w:rsidRPr="00813BD6" w:rsidRDefault="00813BD6" w:rsidP="00813BD6">
      <w:pPr>
        <w:pStyle w:val="NormalWeb"/>
        <w:numPr>
          <w:ilvl w:val="1"/>
          <w:numId w:val="3"/>
        </w:numPr>
        <w:rPr>
          <w:rFonts w:asciiTheme="minorHAnsi" w:hAnsiTheme="minorHAnsi" w:cstheme="minorHAnsi"/>
          <w:sz w:val="22"/>
          <w:szCs w:val="22"/>
        </w:rPr>
      </w:pPr>
      <w:r w:rsidRPr="00813BD6">
        <w:rPr>
          <w:rFonts w:ascii="Arial" w:hAnsi="Arial" w:cs="Arial"/>
          <w:sz w:val="22"/>
          <w:szCs w:val="22"/>
        </w:rPr>
        <w:t>By the end of September 2019, a total of 2468 laboratory-conﬁrmed cases of MERS, including 851 associated deaths had been reported globally; the majority of these cases were reported from Saudi Arabia (2077 cases, including 773 related deaths) since July 2012.</w:t>
      </w:r>
    </w:p>
    <w:p w:rsidR="00D93558" w:rsidRPr="001A3E7E" w:rsidRDefault="00D93558" w:rsidP="00D93558">
      <w:pPr>
        <w:pStyle w:val="TOCSubheaddetailedsection"/>
      </w:pPr>
      <w:bookmarkStart w:id="94" w:name="_Toc24113952"/>
      <w:r>
        <w:lastRenderedPageBreak/>
        <w:t>Tick-borne diseases</w:t>
      </w:r>
      <w:bookmarkEnd w:id="94"/>
      <w:r>
        <w:t xml:space="preserve"> </w:t>
      </w:r>
    </w:p>
    <w:p w:rsidR="00413ADE" w:rsidRDefault="00413ADE" w:rsidP="00413ADE">
      <w:pPr>
        <w:pStyle w:val="NormalWeb"/>
        <w:numPr>
          <w:ilvl w:val="1"/>
          <w:numId w:val="3"/>
        </w:numPr>
        <w:rPr>
          <w:rFonts w:ascii="Arial" w:hAnsi="Arial" w:cs="Arial"/>
          <w:sz w:val="22"/>
          <w:szCs w:val="22"/>
        </w:rPr>
      </w:pPr>
      <w:r w:rsidRPr="00527A4E">
        <w:rPr>
          <w:rFonts w:ascii="Arial" w:hAnsi="Arial" w:cs="Arial"/>
          <w:sz w:val="22"/>
          <w:szCs w:val="22"/>
        </w:rPr>
        <w:t>US research</w:t>
      </w:r>
      <w:r w:rsidRPr="00527A4E">
        <w:rPr>
          <w:rStyle w:val="FootnoteReference"/>
          <w:rFonts w:ascii="Arial" w:hAnsi="Arial" w:cs="Arial"/>
          <w:sz w:val="22"/>
          <w:szCs w:val="22"/>
        </w:rPr>
        <w:footnoteReference w:id="71"/>
      </w:r>
      <w:r>
        <w:rPr>
          <w:rFonts w:ascii="Arial" w:hAnsi="Arial" w:cs="Arial"/>
          <w:sz w:val="22"/>
          <w:szCs w:val="22"/>
        </w:rPr>
        <w:t>,</w:t>
      </w:r>
      <w:r w:rsidRPr="00527A4E">
        <w:rPr>
          <w:rFonts w:ascii="Arial" w:hAnsi="Arial" w:cs="Arial"/>
          <w:sz w:val="22"/>
          <w:szCs w:val="22"/>
        </w:rPr>
        <w:t xml:space="preserve"> supported by the National Institute of Allergy and Infectious Diseases (NIAID)</w:t>
      </w:r>
      <w:r>
        <w:rPr>
          <w:rStyle w:val="FootnoteReference"/>
          <w:rFonts w:ascii="Arial" w:hAnsi="Arial" w:cs="Arial"/>
          <w:sz w:val="22"/>
          <w:szCs w:val="22"/>
        </w:rPr>
        <w:footnoteReference w:id="72"/>
      </w:r>
      <w:r w:rsidRPr="00527A4E">
        <w:rPr>
          <w:rFonts w:ascii="Arial" w:hAnsi="Arial" w:cs="Arial"/>
          <w:sz w:val="22"/>
          <w:szCs w:val="22"/>
        </w:rPr>
        <w:t>, describes a new rapid assay for Lyme disease</w:t>
      </w:r>
      <w:r w:rsidRPr="00527A4E">
        <w:rPr>
          <w:rStyle w:val="FootnoteReference"/>
          <w:rFonts w:ascii="Arial" w:hAnsi="Arial" w:cs="Arial"/>
          <w:sz w:val="22"/>
          <w:szCs w:val="22"/>
        </w:rPr>
        <w:footnoteReference w:id="73"/>
      </w:r>
      <w:r w:rsidRPr="00527A4E">
        <w:rPr>
          <w:rFonts w:ascii="Arial" w:hAnsi="Arial" w:cs="Arial"/>
          <w:sz w:val="22"/>
          <w:szCs w:val="22"/>
        </w:rPr>
        <w:t xml:space="preserve"> that could lead to a practical test for use by healthcare providers. The assay uses several biomarkers to detect Lyme disease infection. It is more sensitive than current laboratory-based tests when diagnosing Lyme disease early after possible infection. </w:t>
      </w:r>
    </w:p>
    <w:p w:rsidR="006D7BBC" w:rsidRDefault="00413ADE" w:rsidP="006D7BBC">
      <w:pPr>
        <w:pStyle w:val="NormalWeb"/>
        <w:numPr>
          <w:ilvl w:val="1"/>
          <w:numId w:val="3"/>
        </w:numPr>
        <w:rPr>
          <w:rFonts w:ascii="Arial" w:hAnsi="Arial" w:cs="Arial"/>
          <w:sz w:val="22"/>
          <w:szCs w:val="22"/>
        </w:rPr>
      </w:pPr>
      <w:r w:rsidRPr="00B75A73">
        <w:rPr>
          <w:rFonts w:ascii="Arial" w:hAnsi="Arial" w:cs="Arial"/>
          <w:sz w:val="22"/>
          <w:szCs w:val="22"/>
        </w:rPr>
        <w:t>With an increase of nearly 10,000 cases of tickborne disease in the US from 2016 to 2017 -- mostly lyme disease -- the National Institutes of Health announced a five-year plan to expand research and reduce infections.</w:t>
      </w:r>
    </w:p>
    <w:p w:rsidR="007309B2" w:rsidRPr="00D7201B" w:rsidRDefault="007309B2" w:rsidP="00D7201B">
      <w:pPr>
        <w:pStyle w:val="NormalWeb"/>
        <w:numPr>
          <w:ilvl w:val="1"/>
          <w:numId w:val="3"/>
        </w:numPr>
        <w:rPr>
          <w:rFonts w:ascii="Arial" w:hAnsi="Arial" w:cs="Arial"/>
          <w:sz w:val="22"/>
          <w:szCs w:val="22"/>
        </w:rPr>
      </w:pPr>
      <w:r w:rsidRPr="006D7BBC">
        <w:rPr>
          <w:rFonts w:ascii="Arial" w:hAnsi="Arial" w:cs="Arial"/>
          <w:sz w:val="22"/>
          <w:szCs w:val="22"/>
        </w:rPr>
        <w:t>French company Valneva has an experimental vaccine agains</w:t>
      </w:r>
      <w:r w:rsidR="003460CA">
        <w:rPr>
          <w:rFonts w:ascii="Arial" w:hAnsi="Arial" w:cs="Arial"/>
          <w:sz w:val="22"/>
          <w:szCs w:val="22"/>
        </w:rPr>
        <w:t xml:space="preserve">t Lyme disease which is now in </w:t>
      </w:r>
      <w:r w:rsidRPr="006D7BBC">
        <w:rPr>
          <w:rFonts w:ascii="Arial" w:hAnsi="Arial" w:cs="Arial"/>
          <w:sz w:val="22"/>
          <w:szCs w:val="22"/>
        </w:rPr>
        <w:t>a Phase II clinical trial.  A trial in the US will determine the final dose and vaccination schedule. The company should have the initial data by the middle of 2020. The next step will be to launch two efficacy trials including about 8,000 people each, one in Europe and one in the US. The company could seek regulatory approval in about five years.  Valneva has been seeking a partner to help develop and commercialize the vaccine.  GlaxoSmithKline had been supporting the research and development, but in June the two companies </w:t>
      </w:r>
      <w:hyperlink r:id="rId72" w:history="1">
        <w:r w:rsidRPr="006D7BBC">
          <w:rPr>
            <w:rStyle w:val="Hyperlink"/>
            <w:rFonts w:ascii="Arial" w:eastAsiaTheme="majorEastAsia" w:hAnsi="Arial" w:cs="Arial"/>
            <w:sz w:val="22"/>
            <w:szCs w:val="22"/>
          </w:rPr>
          <w:t>terminated their partnership</w:t>
        </w:r>
      </w:hyperlink>
      <w:r w:rsidRPr="006D7BBC">
        <w:rPr>
          <w:rFonts w:ascii="Arial" w:hAnsi="Arial" w:cs="Arial"/>
          <w:color w:val="0000FF"/>
          <w:sz w:val="22"/>
          <w:szCs w:val="22"/>
        </w:rPr>
        <w:t xml:space="preserve">. </w:t>
      </w:r>
      <w:r w:rsidR="006D7BBC" w:rsidRPr="006D7BBC">
        <w:rPr>
          <w:rFonts w:ascii="Arial" w:hAnsi="Arial" w:cs="Arial"/>
          <w:sz w:val="22"/>
          <w:szCs w:val="22"/>
        </w:rPr>
        <w:t>The Valneva vaccine protects against the six most common strains in the northern hemisphere, including those in Europe.</w:t>
      </w:r>
      <w:r w:rsidR="006D7BBC" w:rsidRPr="006D7BBC">
        <w:rPr>
          <w:rFonts w:ascii="-apple-system-font" w:hAnsi="-apple-system-font"/>
          <w:sz w:val="26"/>
          <w:szCs w:val="26"/>
        </w:rPr>
        <w:t xml:space="preserve"> </w:t>
      </w:r>
    </w:p>
    <w:p w:rsidR="00D83E87" w:rsidRPr="005C3E36" w:rsidRDefault="00D83E87" w:rsidP="00D83E87">
      <w:pPr>
        <w:pStyle w:val="NormalWeb"/>
        <w:numPr>
          <w:ilvl w:val="1"/>
          <w:numId w:val="3"/>
        </w:numPr>
        <w:rPr>
          <w:rFonts w:ascii="Arial" w:hAnsi="Arial" w:cs="Arial"/>
          <w:sz w:val="22"/>
          <w:szCs w:val="22"/>
        </w:rPr>
      </w:pPr>
      <w:r w:rsidRPr="005C3E36">
        <w:rPr>
          <w:rFonts w:ascii="Arial" w:hAnsi="Arial" w:cs="Arial"/>
          <w:sz w:val="22"/>
          <w:szCs w:val="22"/>
        </w:rPr>
        <w:t xml:space="preserve">Baxter completed a safety study on a Lyme vaccine </w:t>
      </w:r>
      <w:hyperlink r:id="rId73" w:history="1">
        <w:r w:rsidRPr="005C3E36">
          <w:rPr>
            <w:rStyle w:val="Hyperlink"/>
            <w:rFonts w:ascii="Arial" w:eastAsiaTheme="majorEastAsia" w:hAnsi="Arial" w:cs="Arial"/>
            <w:sz w:val="22"/>
            <w:szCs w:val="22"/>
          </w:rPr>
          <w:t>in 2013</w:t>
        </w:r>
      </w:hyperlink>
      <w:r w:rsidRPr="005C3E36">
        <w:rPr>
          <w:rFonts w:ascii="Arial" w:hAnsi="Arial" w:cs="Arial"/>
          <w:color w:val="0000FF"/>
          <w:sz w:val="22"/>
          <w:szCs w:val="22"/>
        </w:rPr>
        <w:t xml:space="preserve">, </w:t>
      </w:r>
      <w:r w:rsidRPr="005C3E36">
        <w:rPr>
          <w:rFonts w:ascii="Arial" w:hAnsi="Arial" w:cs="Arial"/>
          <w:sz w:val="22"/>
          <w:szCs w:val="22"/>
        </w:rPr>
        <w:t>but despite promising results, did not launch a follow-up. Takeda now owns that vaccine and is evaluating whether to take it forward.</w:t>
      </w:r>
    </w:p>
    <w:p w:rsidR="00583774" w:rsidRDefault="00583774" w:rsidP="00583774">
      <w:pPr>
        <w:pStyle w:val="NormalWeb"/>
        <w:numPr>
          <w:ilvl w:val="1"/>
          <w:numId w:val="3"/>
        </w:numPr>
        <w:rPr>
          <w:rFonts w:ascii="Arial" w:hAnsi="Arial" w:cs="Arial"/>
          <w:sz w:val="22"/>
          <w:szCs w:val="22"/>
        </w:rPr>
      </w:pPr>
      <w:r w:rsidRPr="00DF446C">
        <w:rPr>
          <w:rFonts w:ascii="Arial" w:hAnsi="Arial" w:cs="Arial"/>
          <w:sz w:val="22"/>
          <w:szCs w:val="22"/>
        </w:rPr>
        <w:t>Using a DNA vaccine for tick-borne diseases, researchers in South Korea were able to prevent severe fever with thrombocytopenia syndrome (SFTS) in ferrets</w:t>
      </w:r>
      <w:r w:rsidRPr="00DF446C">
        <w:rPr>
          <w:rStyle w:val="FootnoteReference"/>
          <w:rFonts w:ascii="Arial" w:hAnsi="Arial" w:cs="Arial"/>
          <w:sz w:val="22"/>
          <w:szCs w:val="22"/>
        </w:rPr>
        <w:footnoteReference w:id="74"/>
      </w:r>
      <w:r w:rsidRPr="00DF446C">
        <w:rPr>
          <w:rFonts w:ascii="Arial" w:hAnsi="Arial" w:cs="Arial"/>
          <w:sz w:val="22"/>
          <w:szCs w:val="22"/>
        </w:rPr>
        <w:t>.</w:t>
      </w:r>
    </w:p>
    <w:p w:rsidR="000B5403" w:rsidRPr="001A3E7E" w:rsidRDefault="00EF6B07" w:rsidP="00890450">
      <w:pPr>
        <w:pStyle w:val="TOCSubheaddetailedsection"/>
      </w:pPr>
      <w:bookmarkStart w:id="95" w:name="_Toc11740278"/>
      <w:bookmarkStart w:id="96" w:name="_Toc24113953"/>
      <w:r w:rsidRPr="001A3E7E">
        <w:t>Other diseases</w:t>
      </w:r>
      <w:bookmarkEnd w:id="95"/>
      <w:bookmarkEnd w:id="96"/>
      <w:bookmarkEnd w:id="52"/>
    </w:p>
    <w:bookmarkEnd w:id="93"/>
    <w:bookmarkEnd w:id="53"/>
    <w:p w:rsidR="00887445" w:rsidRPr="0059781F" w:rsidRDefault="00887445" w:rsidP="0059781F">
      <w:pPr>
        <w:rPr>
          <w:rFonts w:ascii="Arial" w:hAnsi="Arial" w:cs="Arial"/>
          <w:sz w:val="22"/>
          <w:szCs w:val="22"/>
        </w:rPr>
      </w:pPr>
    </w:p>
    <w:p w:rsidR="00F77186" w:rsidRDefault="00685DE2" w:rsidP="0055410A">
      <w:pPr>
        <w:pStyle w:val="ListParagraph"/>
        <w:numPr>
          <w:ilvl w:val="1"/>
          <w:numId w:val="4"/>
        </w:numPr>
        <w:rPr>
          <w:rFonts w:ascii="Arial" w:hAnsi="Arial" w:cs="Arial"/>
          <w:sz w:val="22"/>
          <w:szCs w:val="22"/>
        </w:rPr>
      </w:pPr>
      <w:r>
        <w:rPr>
          <w:rFonts w:ascii="Arial" w:hAnsi="Arial" w:cs="Arial"/>
          <w:sz w:val="22"/>
          <w:szCs w:val="22"/>
        </w:rPr>
        <w:t xml:space="preserve">Spain has had its largest ever outbreak of listeria, </w:t>
      </w:r>
      <w:r w:rsidR="008026C9">
        <w:rPr>
          <w:rFonts w:ascii="Arial" w:hAnsi="Arial" w:cs="Arial"/>
          <w:sz w:val="22"/>
          <w:szCs w:val="22"/>
        </w:rPr>
        <w:t xml:space="preserve">linked to packaged pork products </w:t>
      </w:r>
      <w:r w:rsidR="00BA5050">
        <w:rPr>
          <w:rFonts w:ascii="Arial" w:hAnsi="Arial" w:cs="Arial"/>
          <w:sz w:val="22"/>
          <w:szCs w:val="22"/>
        </w:rPr>
        <w:t>produced in Andalusia</w:t>
      </w:r>
      <w:r w:rsidR="0078408C">
        <w:rPr>
          <w:rFonts w:ascii="Arial" w:hAnsi="Arial" w:cs="Arial"/>
          <w:sz w:val="22"/>
          <w:szCs w:val="22"/>
        </w:rPr>
        <w:t>.</w:t>
      </w:r>
    </w:p>
    <w:p w:rsidR="0055410A" w:rsidRPr="0055410A" w:rsidRDefault="0055410A" w:rsidP="0055410A">
      <w:pPr>
        <w:pStyle w:val="ListParagraph"/>
        <w:numPr>
          <w:ilvl w:val="1"/>
          <w:numId w:val="4"/>
        </w:numPr>
        <w:rPr>
          <w:rFonts w:ascii="Arial" w:hAnsi="Arial" w:cs="Arial"/>
          <w:sz w:val="22"/>
          <w:szCs w:val="22"/>
        </w:rPr>
      </w:pPr>
      <w:r w:rsidRPr="0055410A">
        <w:rPr>
          <w:rFonts w:ascii="Arial" w:hAnsi="Arial" w:cs="Arial"/>
          <w:sz w:val="22"/>
          <w:szCs w:val="22"/>
        </w:rPr>
        <w:lastRenderedPageBreak/>
        <w:t>At ID Week in Washington DC</w:t>
      </w:r>
      <w:r w:rsidRPr="0055410A">
        <w:rPr>
          <w:rStyle w:val="FootnoteReference"/>
          <w:rFonts w:ascii="Arial" w:hAnsi="Arial" w:cs="Arial"/>
          <w:b/>
          <w:bCs/>
          <w:sz w:val="22"/>
          <w:szCs w:val="22"/>
        </w:rPr>
        <w:footnoteReference w:id="75"/>
      </w:r>
      <w:r w:rsidRPr="0055410A">
        <w:rPr>
          <w:rFonts w:ascii="Arial" w:hAnsi="Arial" w:cs="Arial"/>
          <w:sz w:val="22"/>
          <w:szCs w:val="22"/>
        </w:rPr>
        <w:t>, one of the topics of interest was foetal cytomegalovirus (CMV)</w:t>
      </w:r>
      <w:r w:rsidRPr="0055410A">
        <w:rPr>
          <w:rStyle w:val="FootnoteReference"/>
          <w:rFonts w:ascii="Arial" w:hAnsi="Arial" w:cs="Arial"/>
          <w:b/>
          <w:bCs/>
          <w:sz w:val="22"/>
          <w:szCs w:val="22"/>
        </w:rPr>
        <w:footnoteReference w:id="76"/>
      </w:r>
      <w:r w:rsidRPr="0055410A">
        <w:rPr>
          <w:rFonts w:ascii="Arial" w:hAnsi="Arial" w:cs="Arial"/>
          <w:sz w:val="22"/>
          <w:szCs w:val="22"/>
        </w:rPr>
        <w:t xml:space="preserve">. </w:t>
      </w:r>
      <w:r w:rsidRPr="006C0B1B">
        <w:rPr>
          <w:rFonts w:ascii="Arial" w:hAnsi="Arial" w:cs="Arial"/>
          <w:sz w:val="22"/>
          <w:szCs w:val="22"/>
        </w:rPr>
        <w:t>Brenna Hughes</w:t>
      </w:r>
      <w:r w:rsidR="006C0B1B">
        <w:rPr>
          <w:rStyle w:val="FootnoteReference"/>
          <w:rFonts w:ascii="Arial" w:hAnsi="Arial" w:cs="Arial"/>
          <w:sz w:val="22"/>
          <w:szCs w:val="22"/>
        </w:rPr>
        <w:footnoteReference w:id="77"/>
      </w:r>
      <w:r w:rsidRPr="006C0B1B">
        <w:rPr>
          <w:rFonts w:ascii="Arial" w:hAnsi="Arial" w:cs="Arial"/>
          <w:sz w:val="22"/>
          <w:szCs w:val="22"/>
        </w:rPr>
        <w:t xml:space="preserve"> presented data from</w:t>
      </w:r>
      <w:r w:rsidRPr="006C0B1B">
        <w:rPr>
          <w:rStyle w:val="Strong"/>
          <w:rFonts w:ascii="Arial" w:hAnsi="Arial" w:cs="Arial"/>
          <w:sz w:val="22"/>
          <w:szCs w:val="22"/>
        </w:rPr>
        <w:t xml:space="preserve"> </w:t>
      </w:r>
      <w:r w:rsidRPr="006C0B1B">
        <w:rPr>
          <w:rFonts w:ascii="Arial" w:hAnsi="Arial" w:cs="Arial"/>
          <w:sz w:val="22"/>
          <w:szCs w:val="22"/>
        </w:rPr>
        <w:t>a</w:t>
      </w:r>
      <w:r w:rsidRPr="0055410A">
        <w:rPr>
          <w:rFonts w:ascii="Arial" w:hAnsi="Arial" w:cs="Arial"/>
          <w:sz w:val="22"/>
          <w:szCs w:val="22"/>
        </w:rPr>
        <w:t xml:space="preserve"> multicentre randomized trial which suggested that using CMV </w:t>
      </w:r>
      <w:r w:rsidRPr="00F77186">
        <w:rPr>
          <w:rFonts w:ascii="Arial" w:hAnsi="Arial" w:cs="Arial"/>
          <w:sz w:val="22"/>
          <w:szCs w:val="22"/>
        </w:rPr>
        <w:t>hyperimmune globulin as a preventive strategy may be less effective than hoped</w:t>
      </w:r>
      <w:r w:rsidRPr="00F77186">
        <w:rPr>
          <w:rStyle w:val="FootnoteReference"/>
          <w:rFonts w:ascii="Arial" w:hAnsi="Arial" w:cs="Arial"/>
          <w:sz w:val="22"/>
          <w:szCs w:val="22"/>
        </w:rPr>
        <w:footnoteReference w:id="78"/>
      </w:r>
      <w:r w:rsidRPr="00F77186">
        <w:rPr>
          <w:rFonts w:ascii="Arial" w:hAnsi="Arial" w:cs="Arial"/>
          <w:sz w:val="22"/>
          <w:szCs w:val="22"/>
        </w:rPr>
        <w:t xml:space="preserve">. </w:t>
      </w:r>
      <w:r w:rsidRPr="00384FD1">
        <w:rPr>
          <w:rFonts w:ascii="Arial" w:hAnsi="Arial" w:cs="Arial"/>
          <w:sz w:val="22"/>
          <w:szCs w:val="22"/>
        </w:rPr>
        <w:t>Keren Shahar-Nissan</w:t>
      </w:r>
      <w:r w:rsidR="00D938C2">
        <w:rPr>
          <w:rStyle w:val="FootnoteReference"/>
          <w:rFonts w:ascii="Arial" w:hAnsi="Arial" w:cs="Arial"/>
          <w:sz w:val="22"/>
          <w:szCs w:val="22"/>
        </w:rPr>
        <w:footnoteReference w:id="79"/>
      </w:r>
      <w:r w:rsidRPr="00384FD1">
        <w:rPr>
          <w:rFonts w:ascii="Arial" w:hAnsi="Arial" w:cs="Arial"/>
          <w:sz w:val="22"/>
          <w:szCs w:val="22"/>
        </w:rPr>
        <w:t xml:space="preserve"> presented findings fro</w:t>
      </w:r>
      <w:r w:rsidRPr="00384FD1">
        <w:rPr>
          <w:rStyle w:val="Strong"/>
          <w:rFonts w:ascii="Arial" w:hAnsi="Arial" w:cs="Arial"/>
          <w:b w:val="0"/>
          <w:bCs w:val="0"/>
          <w:sz w:val="22"/>
          <w:szCs w:val="22"/>
        </w:rPr>
        <w:t>m</w:t>
      </w:r>
      <w:r w:rsidRPr="00F77186">
        <w:rPr>
          <w:rStyle w:val="Strong"/>
          <w:rFonts w:ascii="Arial" w:hAnsi="Arial" w:cs="Arial"/>
          <w:sz w:val="22"/>
          <w:szCs w:val="22"/>
        </w:rPr>
        <w:t xml:space="preserve"> </w:t>
      </w:r>
      <w:r w:rsidRPr="00F77186">
        <w:rPr>
          <w:rFonts w:ascii="Arial" w:hAnsi="Arial" w:cs="Arial"/>
          <w:sz w:val="22"/>
          <w:szCs w:val="22"/>
        </w:rPr>
        <w:t>a randomized, double-blind, placebo</w:t>
      </w:r>
      <w:r w:rsidRPr="0055410A">
        <w:rPr>
          <w:rFonts w:ascii="Arial" w:hAnsi="Arial" w:cs="Arial"/>
          <w:sz w:val="22"/>
          <w:szCs w:val="22"/>
        </w:rPr>
        <w:t>-controlled trial which suggested the antiviral medication valacyclovir could be used for the prevention of congenital cytomegalovirus</w:t>
      </w:r>
      <w:r w:rsidRPr="0055410A">
        <w:rPr>
          <w:rStyle w:val="FootnoteReference"/>
          <w:rFonts w:ascii="Arial" w:hAnsi="Arial" w:cs="Arial"/>
          <w:b/>
          <w:bCs/>
          <w:sz w:val="22"/>
          <w:szCs w:val="22"/>
        </w:rPr>
        <w:footnoteReference w:id="80"/>
      </w:r>
      <w:r w:rsidRPr="0055410A">
        <w:rPr>
          <w:rFonts w:ascii="Arial" w:hAnsi="Arial" w:cs="Arial"/>
          <w:sz w:val="22"/>
          <w:szCs w:val="22"/>
        </w:rPr>
        <w:t>.</w:t>
      </w:r>
    </w:p>
    <w:p w:rsidR="00C525EC" w:rsidRPr="00C525EC" w:rsidRDefault="00C525EC" w:rsidP="00C525EC">
      <w:pPr>
        <w:pStyle w:val="NormalWeb"/>
        <w:numPr>
          <w:ilvl w:val="1"/>
          <w:numId w:val="4"/>
        </w:numPr>
        <w:rPr>
          <w:rFonts w:ascii="Arial" w:hAnsi="Arial" w:cs="Arial"/>
          <w:sz w:val="22"/>
          <w:szCs w:val="22"/>
        </w:rPr>
      </w:pPr>
      <w:r w:rsidRPr="00C525EC">
        <w:rPr>
          <w:rFonts w:ascii="Arial" w:hAnsi="Arial" w:cs="Arial"/>
          <w:sz w:val="22"/>
          <w:szCs w:val="22"/>
        </w:rPr>
        <w:t>Scientists at the US National Institutes of Health found that a 5-minute soak in a 40 per cent solution of household bleach decontaminated stainless steel wires coated with chronic wasting disease (CWD) prions</w:t>
      </w:r>
      <w:r w:rsidR="00281CFA">
        <w:rPr>
          <w:rStyle w:val="FootnoteReference"/>
          <w:rFonts w:ascii="Arial" w:hAnsi="Arial" w:cs="Arial"/>
          <w:sz w:val="22"/>
          <w:szCs w:val="22"/>
        </w:rPr>
        <w:footnoteReference w:id="81"/>
      </w:r>
      <w:r w:rsidRPr="00C525EC">
        <w:rPr>
          <w:rFonts w:ascii="Arial" w:hAnsi="Arial" w:cs="Arial"/>
          <w:sz w:val="22"/>
          <w:szCs w:val="22"/>
        </w:rPr>
        <w:t xml:space="preserve">. </w:t>
      </w:r>
    </w:p>
    <w:sectPr w:rsidR="00C525EC" w:rsidRPr="00C525EC">
      <w:foot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D4" w:rsidRDefault="004B5FD4" w:rsidP="00EF6B07">
      <w:r>
        <w:separator/>
      </w:r>
    </w:p>
  </w:endnote>
  <w:endnote w:type="continuationSeparator" w:id="0">
    <w:p w:rsidR="004B5FD4" w:rsidRDefault="004B5FD4"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1"/>
    <w:family w:val="roman"/>
    <w:pitch w:val="variable"/>
    <w:sig w:usb0="E00002FF" w:usb1="420024FF" w:usb2="00000000" w:usb3="00000000" w:csb0="0000019F" w:csb1="00000000"/>
  </w:font>
  <w:font w:name="-apple-system-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577269">
      <w:trPr>
        <w:trHeight w:val="151"/>
      </w:trPr>
      <w:tc>
        <w:tcPr>
          <w:tcW w:w="2250" w:type="pct"/>
          <w:tcBorders>
            <w:bottom w:val="single" w:sz="4" w:space="0" w:color="4472C4" w:themeColor="accent1"/>
          </w:tcBorders>
        </w:tcPr>
        <w:p w:rsidR="00577269" w:rsidRDefault="00577269">
          <w:pPr>
            <w:pStyle w:val="Header"/>
            <w:rPr>
              <w:rFonts w:asciiTheme="majorHAnsi" w:eastAsiaTheme="majorEastAsia" w:hAnsiTheme="majorHAnsi" w:cstheme="majorBidi"/>
              <w:b/>
              <w:bCs/>
            </w:rPr>
          </w:pPr>
        </w:p>
      </w:tc>
      <w:tc>
        <w:tcPr>
          <w:tcW w:w="500" w:type="pct"/>
          <w:vMerge w:val="restart"/>
          <w:noWrap/>
          <w:vAlign w:val="center"/>
        </w:tcPr>
        <w:p w:rsidR="00577269" w:rsidRDefault="00577269">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CA621E" w:rsidRPr="00CA621E">
            <w:rPr>
              <w:rFonts w:asciiTheme="majorHAnsi" w:eastAsiaTheme="majorEastAsia" w:hAnsiTheme="majorHAnsi" w:cstheme="majorBidi"/>
              <w:b/>
              <w:bCs/>
              <w:noProof/>
              <w:sz w:val="20"/>
            </w:rPr>
            <w:t>6</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rsidR="00577269" w:rsidRDefault="00577269">
          <w:pPr>
            <w:pStyle w:val="Header"/>
            <w:rPr>
              <w:rFonts w:asciiTheme="majorHAnsi" w:eastAsiaTheme="majorEastAsia" w:hAnsiTheme="majorHAnsi" w:cstheme="majorBidi"/>
              <w:b/>
              <w:bCs/>
            </w:rPr>
          </w:pPr>
        </w:p>
      </w:tc>
    </w:tr>
    <w:tr w:rsidR="00577269">
      <w:trPr>
        <w:trHeight w:val="150"/>
      </w:trPr>
      <w:tc>
        <w:tcPr>
          <w:tcW w:w="2250" w:type="pct"/>
          <w:tcBorders>
            <w:top w:val="single" w:sz="4" w:space="0" w:color="4472C4" w:themeColor="accent1"/>
          </w:tcBorders>
        </w:tcPr>
        <w:p w:rsidR="00577269" w:rsidRDefault="00577269">
          <w:pPr>
            <w:pStyle w:val="Header"/>
            <w:rPr>
              <w:rFonts w:asciiTheme="majorHAnsi" w:eastAsiaTheme="majorEastAsia" w:hAnsiTheme="majorHAnsi" w:cstheme="majorBidi"/>
              <w:b/>
              <w:bCs/>
            </w:rPr>
          </w:pPr>
        </w:p>
      </w:tc>
      <w:tc>
        <w:tcPr>
          <w:tcW w:w="500" w:type="pct"/>
          <w:vMerge/>
        </w:tcPr>
        <w:p w:rsidR="00577269" w:rsidRDefault="00577269">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577269" w:rsidRDefault="00577269">
          <w:pPr>
            <w:pStyle w:val="Header"/>
            <w:rPr>
              <w:rFonts w:asciiTheme="majorHAnsi" w:eastAsiaTheme="majorEastAsia" w:hAnsiTheme="majorHAnsi" w:cstheme="majorBidi"/>
              <w:b/>
              <w:bCs/>
            </w:rPr>
          </w:pPr>
        </w:p>
      </w:tc>
    </w:tr>
  </w:tbl>
  <w:p w:rsidR="00577269" w:rsidRDefault="0057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D4" w:rsidRDefault="004B5FD4" w:rsidP="00EF6B07">
      <w:r>
        <w:separator/>
      </w:r>
    </w:p>
  </w:footnote>
  <w:footnote w:type="continuationSeparator" w:id="0">
    <w:p w:rsidR="004B5FD4" w:rsidRDefault="004B5FD4" w:rsidP="00EF6B07">
      <w:r>
        <w:continuationSeparator/>
      </w:r>
    </w:p>
  </w:footnote>
  <w:footnote w:id="1">
    <w:p w:rsidR="00577269" w:rsidRPr="00421740" w:rsidRDefault="00577269" w:rsidP="00F57AB7">
      <w:pPr>
        <w:pStyle w:val="FootnoteText"/>
        <w:rPr>
          <w:rFonts w:ascii="Arial" w:hAnsi="Arial" w:cs="Arial"/>
        </w:rPr>
      </w:pPr>
      <w:r w:rsidRPr="00F57AB7">
        <w:rPr>
          <w:rStyle w:val="FootnoteReference"/>
          <w:rFonts w:ascii="Arial" w:hAnsi="Arial" w:cs="Arial"/>
          <w:color w:val="0000FF"/>
        </w:rPr>
        <w:footnoteRef/>
      </w:r>
      <w:r w:rsidRPr="00F57AB7">
        <w:rPr>
          <w:rFonts w:ascii="Arial" w:hAnsi="Arial" w:cs="Arial"/>
          <w:color w:val="0000FF"/>
        </w:rPr>
        <w:t xml:space="preserve"> </w:t>
      </w:r>
      <w:hyperlink r:id="rId1" w:tgtFrame="_blank" w:history="1">
        <w:r w:rsidRPr="00F57AB7">
          <w:rPr>
            <w:rStyle w:val="Hyperlink"/>
            <w:rFonts w:ascii="Arial" w:eastAsiaTheme="majorEastAsia" w:hAnsi="Arial" w:cs="Arial"/>
          </w:rPr>
          <w:t>Roubinian NH, Plimier C, Woo JP, Lee C, et al.  Effect of donor, component, and recipient characteristics on hemoglobin increments following red blood cell transfusion.  Blood 2019; 134(13):  1003-1013. </w:t>
        </w:r>
      </w:hyperlink>
      <w:r w:rsidRPr="00421740">
        <w:rPr>
          <w:rFonts w:ascii="Arial" w:hAnsi="Arial" w:cs="Arial"/>
          <w:color w:val="0000FF"/>
        </w:rPr>
        <w:t xml:space="preserve">  </w:t>
      </w:r>
      <w:r w:rsidRPr="00421740">
        <w:rPr>
          <w:rFonts w:ascii="Arial" w:hAnsi="Arial" w:cs="Arial"/>
        </w:rPr>
        <w:t xml:space="preserve">26 September 2019 </w:t>
      </w:r>
      <w:hyperlink r:id="rId2" w:tgtFrame="_blank" w:history="1">
        <w:r w:rsidRPr="002E5B82">
          <w:rPr>
            <w:rStyle w:val="Hyperlink"/>
            <w:rFonts w:ascii="Arial" w:eastAsiaTheme="majorEastAsia" w:hAnsi="Arial" w:cs="Arial"/>
            <w:bdr w:val="none" w:sz="0" w:space="0" w:color="auto" w:frame="1"/>
          </w:rPr>
          <w:t>https://doi.org/10.1182/blood.2019000773</w:t>
        </w:r>
      </w:hyperlink>
      <w:r w:rsidRPr="002E5B82">
        <w:rPr>
          <w:rFonts w:ascii="Arial" w:hAnsi="Arial" w:cs="Arial"/>
          <w:color w:val="0000FF"/>
        </w:rPr>
        <w:t xml:space="preserve"> </w:t>
      </w:r>
    </w:p>
  </w:footnote>
  <w:footnote w:id="2">
    <w:p w:rsidR="00577269" w:rsidRPr="002A09A9" w:rsidRDefault="00577269" w:rsidP="004D620E">
      <w:pPr>
        <w:pStyle w:val="FootnoteText"/>
        <w:rPr>
          <w:rFonts w:ascii="Arial" w:hAnsi="Arial" w:cs="Arial"/>
        </w:rPr>
      </w:pPr>
      <w:r w:rsidRPr="002A09A9">
        <w:rPr>
          <w:rStyle w:val="FootnoteReference"/>
          <w:rFonts w:ascii="Arial" w:hAnsi="Arial" w:cs="Arial"/>
        </w:rPr>
        <w:footnoteRef/>
      </w:r>
      <w:r w:rsidRPr="002A09A9">
        <w:rPr>
          <w:rFonts w:ascii="Arial" w:hAnsi="Arial" w:cs="Arial"/>
        </w:rPr>
        <w:t xml:space="preserve"> 19 to 22 October 2019 in San Antonio, Texas</w:t>
      </w:r>
    </w:p>
  </w:footnote>
  <w:footnote w:id="3">
    <w:p w:rsidR="00577269" w:rsidRDefault="00577269" w:rsidP="004518B0">
      <w:pPr>
        <w:pStyle w:val="NormalWeb"/>
        <w:spacing w:before="0" w:beforeAutospacing="0" w:after="0" w:afterAutospacing="0"/>
      </w:pPr>
      <w:r w:rsidRPr="002A09A9">
        <w:rPr>
          <w:rStyle w:val="FootnoteReference"/>
          <w:rFonts w:ascii="Arial" w:hAnsi="Arial" w:cs="Arial"/>
          <w:sz w:val="20"/>
          <w:szCs w:val="20"/>
        </w:rPr>
        <w:footnoteRef/>
      </w:r>
      <w:r w:rsidRPr="002A09A9">
        <w:rPr>
          <w:rFonts w:ascii="Arial" w:hAnsi="Arial" w:cs="Arial"/>
          <w:sz w:val="20"/>
          <w:szCs w:val="20"/>
        </w:rPr>
        <w:t xml:space="preserve"> Amongst the abstracts were: (i)  </w:t>
      </w:r>
      <w:r w:rsidRPr="002A09A9">
        <w:rPr>
          <w:rFonts w:ascii="Arial" w:hAnsi="Arial" w:cs="Arial"/>
          <w:i/>
          <w:iCs/>
          <w:sz w:val="20"/>
          <w:szCs w:val="20"/>
        </w:rPr>
        <w:t>Metabolic Predictors</w:t>
      </w:r>
      <w:r w:rsidRPr="00F947F9">
        <w:rPr>
          <w:rFonts w:ascii="Arial" w:hAnsi="Arial" w:cs="Arial"/>
          <w:i/>
          <w:iCs/>
          <w:sz w:val="20"/>
          <w:szCs w:val="20"/>
        </w:rPr>
        <w:t xml:space="preserve"> of 24h Post-Transfusion Recovery in End of Storage Control and Hypoxic Red Blood Cells</w:t>
      </w:r>
      <w:r w:rsidRPr="00F947F9">
        <w:rPr>
          <w:rFonts w:ascii="Arial" w:hAnsi="Arial" w:cs="Arial"/>
          <w:sz w:val="20"/>
          <w:szCs w:val="20"/>
        </w:rPr>
        <w:t xml:space="preserve">  Abstract OA3-ST4-29, oral presentation by Angelo D’Alessandro,  Assistant Professor, University of Colorado Denver School of Medicine, Biochemistry and Molecular Genetics </w:t>
      </w:r>
      <w:r>
        <w:rPr>
          <w:rFonts w:ascii="Arial" w:hAnsi="Arial" w:cs="Arial"/>
          <w:sz w:val="20"/>
          <w:szCs w:val="20"/>
        </w:rPr>
        <w:t xml:space="preserve">(ii) </w:t>
      </w:r>
      <w:r w:rsidRPr="00F947F9">
        <w:rPr>
          <w:rFonts w:ascii="Arial" w:hAnsi="Arial" w:cs="Arial"/>
          <w:i/>
          <w:iCs/>
          <w:sz w:val="20"/>
          <w:szCs w:val="20"/>
        </w:rPr>
        <w:t>Long-term hypoxic storage of red blood cells results in amelioration of lesion hallmarks and Increased in vivo recovery at 24 hours post-transfusion</w:t>
      </w:r>
      <w:r w:rsidRPr="00F947F9">
        <w:rPr>
          <w:rFonts w:ascii="Arial" w:hAnsi="Arial" w:cs="Arial"/>
          <w:sz w:val="20"/>
          <w:szCs w:val="20"/>
        </w:rPr>
        <w:t xml:space="preserve">  Abstract P-NE-17, poster presentation</w:t>
      </w:r>
      <w:r>
        <w:rPr>
          <w:rFonts w:ascii="Arial" w:hAnsi="Arial" w:cs="Arial"/>
          <w:sz w:val="20"/>
          <w:szCs w:val="20"/>
        </w:rPr>
        <w:t xml:space="preserve"> (iii) </w:t>
      </w:r>
      <w:r w:rsidRPr="00F947F9">
        <w:rPr>
          <w:rFonts w:ascii="Arial" w:hAnsi="Arial" w:cs="Arial"/>
          <w:i/>
          <w:iCs/>
          <w:sz w:val="20"/>
          <w:szCs w:val="20"/>
        </w:rPr>
        <w:t>Effects of hypoxic red blood cells on sickling kinetics of red blood cells from patients with sickle cell disease</w:t>
      </w:r>
      <w:r w:rsidRPr="00F947F9">
        <w:rPr>
          <w:rFonts w:ascii="Arial" w:hAnsi="Arial" w:cs="Arial"/>
          <w:sz w:val="20"/>
          <w:szCs w:val="20"/>
        </w:rPr>
        <w:t xml:space="preserve"> Abstract P-NE-5, poster presentation </w:t>
      </w:r>
    </w:p>
  </w:footnote>
  <w:footnote w:id="4">
    <w:p w:rsidR="00577269" w:rsidRPr="00184C95" w:rsidRDefault="00577269" w:rsidP="00DE5BB3">
      <w:pPr>
        <w:pStyle w:val="FootnoteText"/>
        <w:rPr>
          <w:rFonts w:ascii="Arial" w:hAnsi="Arial" w:cs="Arial"/>
        </w:rPr>
      </w:pPr>
      <w:r w:rsidRPr="00184C95">
        <w:rPr>
          <w:rStyle w:val="FootnoteReference"/>
          <w:rFonts w:ascii="Arial" w:hAnsi="Arial" w:cs="Arial"/>
        </w:rPr>
        <w:footnoteRef/>
      </w:r>
      <w:r w:rsidRPr="00184C95">
        <w:rPr>
          <w:rFonts w:ascii="Arial" w:hAnsi="Arial" w:cs="Arial"/>
        </w:rPr>
        <w:t xml:space="preserve"> </w:t>
      </w:r>
      <w:hyperlink r:id="rId3" w:tgtFrame="_blank" w:history="1">
        <w:r w:rsidRPr="00184C95">
          <w:rPr>
            <w:rStyle w:val="Hyperlink"/>
            <w:rFonts w:ascii="Arial" w:eastAsiaTheme="majorEastAsia" w:hAnsi="Arial" w:cs="Arial"/>
          </w:rPr>
          <w:t xml:space="preserve">Kaptoge S, Di Angelantonio E, Morre C, Walker M, et al. Longer-term efficiency and safety of increasing the frequency of whole blood donation (INTERVAL): extension study of randomized trial of 20,757 blood donors.  </w:t>
        </w:r>
      </w:hyperlink>
      <w:r w:rsidRPr="00184C95">
        <w:rPr>
          <w:rFonts w:ascii="Arial" w:hAnsi="Arial" w:cs="Arial"/>
        </w:rPr>
        <w:t xml:space="preserve"> </w:t>
      </w:r>
      <w:r w:rsidRPr="00746532">
        <w:rPr>
          <w:rFonts w:ascii="Arial" w:hAnsi="Arial" w:cs="Arial"/>
          <w:i/>
          <w:iCs/>
        </w:rPr>
        <w:t xml:space="preserve">The Lancet. Haematology, 6 </w:t>
      </w:r>
      <w:r w:rsidRPr="00746532">
        <w:rPr>
          <w:rFonts w:ascii="Arial" w:hAnsi="Arial" w:cs="Arial"/>
        </w:rPr>
        <w:t>(10), e510-e520</w:t>
      </w:r>
      <w:r w:rsidRPr="00184C95">
        <w:rPr>
          <w:rFonts w:ascii="Arial" w:hAnsi="Arial" w:cs="Arial"/>
          <w:color w:val="333333"/>
        </w:rPr>
        <w:t xml:space="preserve">. </w:t>
      </w:r>
      <w:hyperlink r:id="rId4" w:history="1">
        <w:r w:rsidRPr="00184C95">
          <w:rPr>
            <w:rStyle w:val="Hyperlink"/>
            <w:rFonts w:ascii="Arial" w:eastAsiaTheme="majorEastAsia" w:hAnsi="Arial" w:cs="Arial"/>
          </w:rPr>
          <w:t>https://doi.org/10.1016/s2352-3026(19)30106-1</w:t>
        </w:r>
      </w:hyperlink>
      <w:r w:rsidRPr="00184C95">
        <w:rPr>
          <w:rFonts w:ascii="Arial" w:hAnsi="Arial" w:cs="Arial"/>
          <w:color w:val="333333"/>
        </w:rPr>
        <w:t xml:space="preserve"> </w:t>
      </w:r>
    </w:p>
  </w:footnote>
  <w:footnote w:id="5">
    <w:p w:rsidR="00577269" w:rsidRDefault="00577269" w:rsidP="00325922">
      <w:r w:rsidRPr="00760075">
        <w:rPr>
          <w:rStyle w:val="FootnoteReference"/>
          <w:rFonts w:ascii="Arial" w:hAnsi="Arial" w:cs="Arial"/>
          <w:sz w:val="20"/>
          <w:szCs w:val="20"/>
        </w:rPr>
        <w:footnoteRef/>
      </w:r>
      <w:r w:rsidRPr="00760075">
        <w:rPr>
          <w:rFonts w:ascii="Arial" w:hAnsi="Arial" w:cs="Arial"/>
          <w:sz w:val="20"/>
          <w:szCs w:val="20"/>
        </w:rPr>
        <w:t xml:space="preserve">  Kambiz Hassan et al., </w:t>
      </w:r>
      <w:hyperlink r:id="rId5" w:tgtFrame="_blank" w:history="1">
        <w:r w:rsidRPr="00760075">
          <w:rPr>
            <w:rFonts w:ascii="Arial" w:hAnsi="Arial" w:cs="Arial"/>
            <w:color w:val="0000FF"/>
            <w:sz w:val="20"/>
            <w:szCs w:val="20"/>
            <w:u w:val="single"/>
          </w:rPr>
          <w:t>CytoSorb Adsorption During Emergency Cardiac Operations in Patients at High Risk of Bleeding</w:t>
        </w:r>
      </w:hyperlink>
      <w:r w:rsidRPr="00760075">
        <w:rPr>
          <w:rFonts w:ascii="Arial" w:hAnsi="Arial" w:cs="Arial"/>
          <w:color w:val="0000FF"/>
          <w:sz w:val="20"/>
          <w:szCs w:val="20"/>
        </w:rPr>
        <w:t xml:space="preserve">, </w:t>
      </w:r>
      <w:r w:rsidRPr="00760075">
        <w:rPr>
          <w:rFonts w:ascii="Arial" w:hAnsi="Arial" w:cs="Arial"/>
          <w:sz w:val="20"/>
          <w:szCs w:val="20"/>
        </w:rPr>
        <w:t>the</w:t>
      </w:r>
      <w:r w:rsidRPr="00760075">
        <w:rPr>
          <w:rFonts w:ascii="Arial" w:hAnsi="Arial" w:cs="Arial"/>
          <w:color w:val="0000FF"/>
          <w:sz w:val="20"/>
          <w:szCs w:val="20"/>
        </w:rPr>
        <w:t xml:space="preserve"> </w:t>
      </w:r>
      <w:hyperlink r:id="rId6" w:tgtFrame="_blank" w:history="1">
        <w:r w:rsidRPr="00760075">
          <w:rPr>
            <w:rFonts w:ascii="Arial" w:hAnsi="Arial" w:cs="Arial"/>
            <w:color w:val="0000FF"/>
            <w:sz w:val="20"/>
            <w:szCs w:val="20"/>
            <w:u w:val="single"/>
          </w:rPr>
          <w:t>Annals of Thoracic Surgery</w:t>
        </w:r>
      </w:hyperlink>
      <w:r w:rsidRPr="00760075">
        <w:rPr>
          <w:rFonts w:ascii="Arial" w:hAnsi="Arial" w:cs="Arial"/>
          <w:color w:val="0000FF"/>
          <w:sz w:val="20"/>
          <w:szCs w:val="20"/>
          <w:u w:val="single"/>
        </w:rPr>
        <w:t>,</w:t>
      </w:r>
      <w:r w:rsidRPr="00760075">
        <w:rPr>
          <w:rFonts w:ascii="Arial" w:hAnsi="Arial" w:cs="Arial"/>
          <w:sz w:val="20"/>
          <w:szCs w:val="20"/>
        </w:rPr>
        <w:t xml:space="preserve"> July 2019, Volume 108, Issue 1, pages 45-51.</w:t>
      </w:r>
    </w:p>
  </w:footnote>
  <w:footnote w:id="6">
    <w:p w:rsidR="00577269" w:rsidRDefault="00577269" w:rsidP="00E54747">
      <w:r w:rsidRPr="00E92A2D">
        <w:rPr>
          <w:rStyle w:val="FootnoteReference"/>
          <w:rFonts w:ascii="Arial" w:hAnsi="Arial" w:cs="Arial"/>
          <w:sz w:val="20"/>
          <w:szCs w:val="20"/>
        </w:rPr>
        <w:footnoteRef/>
      </w:r>
      <w:r w:rsidRPr="00E92A2D">
        <w:rPr>
          <w:rFonts w:ascii="Arial" w:hAnsi="Arial" w:cs="Arial"/>
          <w:sz w:val="20"/>
          <w:szCs w:val="20"/>
        </w:rPr>
        <w:t xml:space="preserve"> in Lisbon, 3-5 October, 2019.</w:t>
      </w:r>
    </w:p>
  </w:footnote>
  <w:footnote w:id="7">
    <w:p w:rsidR="00577269" w:rsidRDefault="00577269">
      <w:pPr>
        <w:pStyle w:val="FootnoteText"/>
      </w:pPr>
      <w:r>
        <w:rPr>
          <w:rStyle w:val="FootnoteReference"/>
        </w:rPr>
        <w:footnoteRef/>
      </w:r>
      <w:r>
        <w:t xml:space="preserve"> </w:t>
      </w:r>
      <w:r w:rsidRPr="00C075B5">
        <w:rPr>
          <w:rFonts w:ascii="Arial" w:hAnsi="Arial" w:cs="Arial"/>
        </w:rPr>
        <w:t xml:space="preserve">The CRASH-3 trial collaborators, </w:t>
      </w:r>
      <w:hyperlink r:id="rId7" w:tooltip="Effects of tranexamic acid on death, disability, vascular occlusive events and other morbidities in patients with acute traumatic brain injury (CRASH-3): a randomised, placebo-controlled trial" w:history="1">
        <w:r w:rsidRPr="00C075B5">
          <w:rPr>
            <w:rStyle w:val="Hyperlink"/>
            <w:rFonts w:ascii="Arial" w:eastAsiaTheme="majorEastAsia" w:hAnsi="Arial" w:cs="Arial"/>
          </w:rPr>
          <w:t>Effects of tranexamic acid on death, disability, vascular occlusive events and other morbidities in patients with acute traumatic brain injury (CRASH-3): a randomised, placebo-controlled trial</w:t>
        </w:r>
      </w:hyperlink>
      <w:r w:rsidRPr="00C075B5">
        <w:rPr>
          <w:rStyle w:val="Hyperlink"/>
          <w:rFonts w:ascii="Arial" w:eastAsiaTheme="majorEastAsia" w:hAnsi="Arial" w:cs="Arial"/>
          <w:u w:val="none"/>
        </w:rPr>
        <w:t xml:space="preserve">  </w:t>
      </w:r>
      <w:r w:rsidRPr="00C075B5">
        <w:rPr>
          <w:rFonts w:ascii="Arial" w:hAnsi="Arial" w:cs="Arial"/>
          <w:i/>
          <w:iCs/>
        </w:rPr>
        <w:t>The Lancet</w:t>
      </w:r>
      <w:r w:rsidRPr="00C075B5">
        <w:rPr>
          <w:rFonts w:ascii="Arial" w:hAnsi="Arial" w:cs="Arial"/>
        </w:rPr>
        <w:t xml:space="preserve">. Published online 14 October 2019 </w:t>
      </w:r>
      <w:hyperlink r:id="rId8" w:history="1">
        <w:r w:rsidRPr="00C075B5">
          <w:rPr>
            <w:rStyle w:val="Hyperlink"/>
            <w:rFonts w:ascii="Arial" w:eastAsiaTheme="majorEastAsia" w:hAnsi="Arial" w:cs="Arial"/>
          </w:rPr>
          <w:t>https://www.thelancet.com/journals/lancet/article/PIIS0140-6736(19)32233-0/fulltext</w:t>
        </w:r>
      </w:hyperlink>
    </w:p>
  </w:footnote>
  <w:footnote w:id="8">
    <w:p w:rsidR="00577269" w:rsidRDefault="00577269" w:rsidP="009A5DBF">
      <w:pPr>
        <w:pStyle w:val="NormalWeb"/>
        <w:spacing w:before="0" w:beforeAutospacing="0" w:after="0" w:afterAutospacing="0"/>
      </w:pPr>
      <w:r w:rsidRPr="00114EDE">
        <w:rPr>
          <w:rStyle w:val="FootnoteReference"/>
          <w:rFonts w:ascii="Arial" w:hAnsi="Arial" w:cs="Arial"/>
          <w:sz w:val="20"/>
          <w:szCs w:val="20"/>
        </w:rPr>
        <w:footnoteRef/>
      </w:r>
      <w:r w:rsidRPr="00114EDE">
        <w:rPr>
          <w:rFonts w:ascii="Arial" w:hAnsi="Arial" w:cs="Arial"/>
          <w:sz w:val="20"/>
          <w:szCs w:val="20"/>
        </w:rPr>
        <w:t xml:space="preserve"> Rowena Brook et al., “</w:t>
      </w:r>
      <w:r w:rsidRPr="00114EDE">
        <w:rPr>
          <w:rFonts w:ascii="Arial" w:hAnsi="Arial" w:cs="Arial"/>
          <w:color w:val="1C1D1E"/>
          <w:sz w:val="20"/>
          <w:szCs w:val="20"/>
          <w:shd w:val="clear" w:color="auto" w:fill="FFFFFF"/>
        </w:rPr>
        <w:t>Real</w:t>
      </w:r>
      <w:r w:rsidRPr="00114EDE">
        <w:rPr>
          <w:rFonts w:ascii="Cambria Math" w:hAnsi="Cambria Math" w:cs="Cambria Math"/>
          <w:color w:val="1C1D1E"/>
          <w:sz w:val="20"/>
          <w:szCs w:val="20"/>
          <w:shd w:val="clear" w:color="auto" w:fill="FFFFFF"/>
        </w:rPr>
        <w:t>‐</w:t>
      </w:r>
      <w:r w:rsidRPr="00114EDE">
        <w:rPr>
          <w:rFonts w:ascii="Arial" w:hAnsi="Arial" w:cs="Arial"/>
          <w:color w:val="1C1D1E"/>
          <w:sz w:val="20"/>
          <w:szCs w:val="20"/>
          <w:shd w:val="clear" w:color="auto" w:fill="FFFFFF"/>
        </w:rPr>
        <w:t xml:space="preserve">World Direct Oral Anticoagulants Experience in Atrial Fibrillation: Falls Risk and Low Dose Anticoagulation are Predictive of both Bleeding and Stroke Risk”, 30 September 2019 in </w:t>
      </w:r>
      <w:r w:rsidRPr="00114EDE">
        <w:rPr>
          <w:rFonts w:ascii="Arial" w:hAnsi="Arial" w:cs="Arial"/>
          <w:i/>
          <w:iCs/>
          <w:color w:val="1C1D1E"/>
          <w:sz w:val="20"/>
          <w:szCs w:val="20"/>
          <w:shd w:val="clear" w:color="auto" w:fill="FFFFFF"/>
        </w:rPr>
        <w:t>Internal Medicine Journal</w:t>
      </w:r>
      <w:r w:rsidRPr="00114EDE">
        <w:rPr>
          <w:rFonts w:ascii="Arial" w:hAnsi="Arial" w:cs="Arial"/>
          <w:color w:val="1C1D1E"/>
          <w:sz w:val="20"/>
          <w:szCs w:val="20"/>
          <w:shd w:val="clear" w:color="auto" w:fill="FFFFFF"/>
        </w:rPr>
        <w:t xml:space="preserve">, </w:t>
      </w:r>
      <w:hyperlink r:id="rId9" w:history="1">
        <w:r w:rsidRPr="00114EDE">
          <w:rPr>
            <w:rStyle w:val="Hyperlink"/>
            <w:rFonts w:ascii="Arial" w:eastAsiaTheme="majorEastAsia" w:hAnsi="Arial" w:cs="Arial"/>
            <w:sz w:val="20"/>
            <w:szCs w:val="20"/>
          </w:rPr>
          <w:t>https://doi.org/10.1111/imj.14640</w:t>
        </w:r>
      </w:hyperlink>
    </w:p>
  </w:footnote>
  <w:footnote w:id="9">
    <w:p w:rsidR="00577269" w:rsidRDefault="00577269" w:rsidP="00722B97">
      <w:r w:rsidRPr="009962ED">
        <w:rPr>
          <w:rStyle w:val="FootnoteReference"/>
          <w:rFonts w:ascii="Arial" w:hAnsi="Arial" w:cs="Arial"/>
          <w:sz w:val="20"/>
          <w:szCs w:val="20"/>
        </w:rPr>
        <w:footnoteRef/>
      </w:r>
      <w:r w:rsidRPr="009962ED">
        <w:rPr>
          <w:rFonts w:ascii="Arial" w:hAnsi="Arial" w:cs="Arial"/>
          <w:sz w:val="20"/>
          <w:szCs w:val="20"/>
        </w:rPr>
        <w:t xml:space="preserve"> Gunnar Toft et al., “</w:t>
      </w:r>
      <w:r w:rsidRPr="009962ED">
        <w:rPr>
          <w:rFonts w:ascii="Arial" w:hAnsi="Arial" w:cs="Arial"/>
          <w:color w:val="333333"/>
          <w:sz w:val="20"/>
          <w:szCs w:val="20"/>
          <w:shd w:val="clear" w:color="auto" w:fill="FCFCFC"/>
        </w:rPr>
        <w:t xml:space="preserve">Anemia and clinical outcomes in patients with non-dialysis dependent or dialysis dependent severe chronic kidney disease: a Danish population-based study”,   published online 5 October, </w:t>
      </w:r>
      <w:hyperlink r:id="rId10" w:tooltip="Journal of Nephrology" w:history="1">
        <w:r w:rsidRPr="009962ED">
          <w:rPr>
            <w:rStyle w:val="journaltitle"/>
            <w:rFonts w:ascii="Arial" w:hAnsi="Arial" w:cs="Arial"/>
            <w:i/>
            <w:iCs/>
            <w:color w:val="0000FF"/>
            <w:spacing w:val="2"/>
            <w:sz w:val="20"/>
            <w:szCs w:val="20"/>
            <w:u w:val="single"/>
          </w:rPr>
          <w:t>Journal of Nephrology</w:t>
        </w:r>
      </w:hyperlink>
      <w:r w:rsidRPr="009962ED">
        <w:rPr>
          <w:rFonts w:ascii="Arial" w:hAnsi="Arial" w:cs="Arial"/>
          <w:i/>
          <w:iCs/>
          <w:color w:val="0000FF"/>
          <w:sz w:val="20"/>
          <w:szCs w:val="20"/>
        </w:rPr>
        <w:t xml:space="preserve">   </w:t>
      </w:r>
      <w:hyperlink r:id="rId11" w:history="1">
        <w:r w:rsidRPr="009962ED">
          <w:rPr>
            <w:rStyle w:val="Hyperlink"/>
            <w:rFonts w:ascii="Arial" w:eastAsiaTheme="majorEastAsia" w:hAnsi="Arial" w:cs="Arial"/>
            <w:sz w:val="20"/>
            <w:szCs w:val="20"/>
          </w:rPr>
          <w:t>https://link.springer.com/article/10.1007/s40620-019-00652-9</w:t>
        </w:r>
      </w:hyperlink>
      <w:r w:rsidRPr="009962ED">
        <w:rPr>
          <w:rFonts w:ascii="Arial" w:hAnsi="Arial" w:cs="Arial"/>
          <w:i/>
          <w:iCs/>
          <w:color w:val="0000FF"/>
          <w:sz w:val="20"/>
          <w:szCs w:val="20"/>
        </w:rPr>
        <w:t xml:space="preserve"> </w:t>
      </w:r>
    </w:p>
  </w:footnote>
  <w:footnote w:id="10">
    <w:p w:rsidR="00577269" w:rsidRPr="000A6E7A" w:rsidRDefault="00577269" w:rsidP="00B64E39">
      <w:pPr>
        <w:pStyle w:val="FootnoteText"/>
        <w:rPr>
          <w:rFonts w:ascii="Arial" w:hAnsi="Arial" w:cs="Arial"/>
        </w:rPr>
      </w:pPr>
      <w:r w:rsidRPr="000A6E7A">
        <w:rPr>
          <w:rStyle w:val="FootnoteReference"/>
          <w:rFonts w:ascii="Arial" w:hAnsi="Arial" w:cs="Arial"/>
        </w:rPr>
        <w:footnoteRef/>
      </w:r>
      <w:r w:rsidRPr="000A6E7A">
        <w:rPr>
          <w:rFonts w:ascii="Arial" w:hAnsi="Arial" w:cs="Arial"/>
        </w:rPr>
        <w:t xml:space="preserve"> Gaurang Trivedi, Omar Abdel-Wahab, et al., </w:t>
      </w:r>
      <w:hyperlink r:id="rId12" w:tgtFrame="_blank" w:history="1">
        <w:r w:rsidRPr="000A6E7A">
          <w:rPr>
            <w:rStyle w:val="Hyperlink"/>
            <w:rFonts w:ascii="Arial" w:eastAsiaTheme="majorEastAsia" w:hAnsi="Arial" w:cs="Arial"/>
          </w:rPr>
          <w:t>published a study</w:t>
        </w:r>
      </w:hyperlink>
      <w:r w:rsidRPr="000A6E7A">
        <w:rPr>
          <w:rStyle w:val="Hyperlink"/>
          <w:rFonts w:ascii="Arial" w:eastAsiaTheme="majorEastAsia" w:hAnsi="Arial" w:cs="Arial"/>
        </w:rPr>
        <w:t>:</w:t>
      </w:r>
      <w:r w:rsidRPr="000A6E7A">
        <w:rPr>
          <w:rFonts w:ascii="Arial" w:hAnsi="Arial" w:cs="Arial"/>
          <w:color w:val="0000FF"/>
        </w:rPr>
        <w:t xml:space="preserve"> </w:t>
      </w:r>
      <w:r w:rsidRPr="000A6E7A">
        <w:rPr>
          <w:rFonts w:ascii="Arial" w:hAnsi="Arial" w:cs="Arial"/>
        </w:rPr>
        <w:t>“</w:t>
      </w:r>
      <w:r w:rsidRPr="000A6E7A">
        <w:rPr>
          <w:rFonts w:ascii="Arial" w:hAnsi="Arial" w:cs="Arial"/>
          <w:color w:val="333333"/>
          <w:shd w:val="clear" w:color="auto" w:fill="FFFFFF"/>
        </w:rPr>
        <w:t xml:space="preserve">Muscarinic acetylcholine receptor regulates self-renewal of early erythroid progenitors”, </w:t>
      </w:r>
      <w:r w:rsidRPr="000A6E7A">
        <w:rPr>
          <w:rFonts w:ascii="Arial" w:hAnsi="Arial" w:cs="Arial"/>
          <w:shd w:val="clear" w:color="auto" w:fill="FFFFFF"/>
        </w:rPr>
        <w:t>s</w:t>
      </w:r>
      <w:r w:rsidRPr="000A6E7A">
        <w:rPr>
          <w:rStyle w:val="HTMLCite"/>
          <w:rFonts w:ascii="Arial" w:eastAsiaTheme="majorEastAsia" w:hAnsi="Arial" w:cs="Arial"/>
        </w:rPr>
        <w:t>cience Translational Medicine </w:t>
      </w:r>
      <w:r w:rsidRPr="000A6E7A">
        <w:rPr>
          <w:rFonts w:ascii="Arial" w:hAnsi="Arial" w:cs="Arial"/>
          <w:shd w:val="clear" w:color="auto" w:fill="FFFFFF"/>
        </w:rPr>
        <w:t xml:space="preserve"> 25 Sep 2019:Vol. 11, Issue 511, eaaw3781 DOI: 10.1126/scitranslmed.aaw3781   </w:t>
      </w:r>
    </w:p>
  </w:footnote>
  <w:footnote w:id="11">
    <w:p w:rsidR="00577269" w:rsidRDefault="00577269" w:rsidP="00B64E39">
      <w:pPr>
        <w:pStyle w:val="FootnoteText"/>
      </w:pPr>
      <w:r w:rsidRPr="000A6E7A">
        <w:rPr>
          <w:rStyle w:val="FootnoteReference"/>
          <w:rFonts w:ascii="Arial" w:hAnsi="Arial" w:cs="Arial"/>
        </w:rPr>
        <w:footnoteRef/>
      </w:r>
      <w:r w:rsidRPr="000A6E7A">
        <w:rPr>
          <w:rFonts w:ascii="Arial" w:hAnsi="Arial" w:cs="Arial"/>
        </w:rPr>
        <w:t xml:space="preserve"> </w:t>
      </w:r>
      <w:hyperlink r:id="rId13" w:history="1">
        <w:r w:rsidRPr="000A6E7A">
          <w:rPr>
            <w:rStyle w:val="Hyperlink"/>
            <w:rFonts w:ascii="Arial" w:eastAsiaTheme="majorEastAsia" w:hAnsi="Arial" w:cs="Arial"/>
          </w:rPr>
          <w:t>myelodysplastic syndrome (MDS)</w:t>
        </w:r>
      </w:hyperlink>
      <w:r w:rsidRPr="000A6E7A">
        <w:rPr>
          <w:rFonts w:ascii="Arial" w:hAnsi="Arial" w:cs="Arial"/>
          <w:color w:val="0000FF"/>
        </w:rPr>
        <w:t>.</w:t>
      </w:r>
    </w:p>
  </w:footnote>
  <w:footnote w:id="12">
    <w:p w:rsidR="00577269" w:rsidRDefault="00577269" w:rsidP="00825E88">
      <w:pPr>
        <w:pStyle w:val="NormalWeb"/>
        <w:spacing w:before="0" w:beforeAutospacing="0" w:after="0" w:afterAutospacing="0"/>
      </w:pPr>
      <w:r w:rsidRPr="00A54669">
        <w:rPr>
          <w:rStyle w:val="FootnoteReference"/>
          <w:rFonts w:ascii="Arial" w:hAnsi="Arial" w:cs="Arial"/>
          <w:sz w:val="20"/>
          <w:szCs w:val="20"/>
        </w:rPr>
        <w:footnoteRef/>
      </w:r>
      <w:r w:rsidRPr="00A54669">
        <w:rPr>
          <w:rFonts w:ascii="Arial" w:hAnsi="Arial" w:cs="Arial"/>
          <w:sz w:val="20"/>
          <w:szCs w:val="20"/>
        </w:rPr>
        <w:t xml:space="preserve"> Tesch H, Loibl S, Kast K, et al. </w:t>
      </w:r>
      <w:r w:rsidRPr="00A54669">
        <w:rPr>
          <w:rFonts w:ascii="Arial" w:hAnsi="Arial" w:cs="Arial"/>
          <w:i/>
          <w:iCs/>
          <w:sz w:val="20"/>
          <w:szCs w:val="20"/>
        </w:rPr>
        <w:t>Chemotherapy (CT)-induced anaemia in patients (pts) treated with dose-dense regimen: results of the prospectively randomised anaemia substudy from the neoadjuvant GeparOcto study</w:t>
      </w:r>
      <w:r w:rsidRPr="00A54669">
        <w:rPr>
          <w:rFonts w:ascii="Arial" w:hAnsi="Arial" w:cs="Arial"/>
          <w:sz w:val="20"/>
          <w:szCs w:val="20"/>
        </w:rPr>
        <w:t xml:space="preserve">. Presented at: European Society for Medical Oncology (ESMO) Congress 2019; 27 September -1 October, 2019; Barcelona, Spain. Abstract 195P. </w:t>
      </w:r>
    </w:p>
  </w:footnote>
  <w:footnote w:id="13">
    <w:p w:rsidR="00577269" w:rsidRDefault="00577269" w:rsidP="00825E88">
      <w:pPr>
        <w:pStyle w:val="NormalWeb"/>
        <w:spacing w:before="0" w:beforeAutospacing="0" w:after="0" w:afterAutospacing="0"/>
      </w:pPr>
      <w:r w:rsidRPr="00DE72C2">
        <w:rPr>
          <w:rStyle w:val="FootnoteReference"/>
          <w:rFonts w:ascii="Arial" w:hAnsi="Arial" w:cs="Arial"/>
          <w:sz w:val="20"/>
          <w:szCs w:val="20"/>
        </w:rPr>
        <w:footnoteRef/>
      </w:r>
      <w:r w:rsidRPr="00DE72C2">
        <w:rPr>
          <w:rFonts w:ascii="Arial" w:hAnsi="Arial" w:cs="Arial"/>
          <w:sz w:val="20"/>
          <w:szCs w:val="20"/>
        </w:rPr>
        <w:t xml:space="preserve"> John W. Eikelboom et al., “</w:t>
      </w:r>
      <w:r w:rsidRPr="00DE72C2">
        <w:rPr>
          <w:rFonts w:ascii="Arial" w:hAnsi="Arial" w:cs="Arial"/>
          <w:color w:val="000000"/>
          <w:sz w:val="20"/>
          <w:szCs w:val="20"/>
        </w:rPr>
        <w:t xml:space="preserve">Dabigatran Reversal </w:t>
      </w:r>
      <w:r>
        <w:rPr>
          <w:rFonts w:ascii="Arial" w:hAnsi="Arial" w:cs="Arial"/>
          <w:color w:val="000000"/>
          <w:sz w:val="20"/>
          <w:szCs w:val="20"/>
        </w:rPr>
        <w:t>w</w:t>
      </w:r>
      <w:r w:rsidRPr="00DE72C2">
        <w:rPr>
          <w:rFonts w:ascii="Arial" w:hAnsi="Arial" w:cs="Arial"/>
          <w:color w:val="000000"/>
          <w:sz w:val="20"/>
          <w:szCs w:val="20"/>
        </w:rPr>
        <w:t>ith</w:t>
      </w:r>
      <w:r>
        <w:rPr>
          <w:rFonts w:ascii="Arial" w:hAnsi="Arial" w:cs="Arial"/>
          <w:color w:val="000000"/>
          <w:sz w:val="20"/>
          <w:szCs w:val="20"/>
        </w:rPr>
        <w:t xml:space="preserve"> </w:t>
      </w:r>
      <w:r w:rsidRPr="00DE72C2">
        <w:rPr>
          <w:rFonts w:ascii="Arial" w:hAnsi="Arial" w:cs="Arial"/>
          <w:color w:val="000000"/>
          <w:sz w:val="20"/>
          <w:szCs w:val="20"/>
        </w:rPr>
        <w:t xml:space="preserve">Idarucizumab in Patients </w:t>
      </w:r>
      <w:r>
        <w:rPr>
          <w:rFonts w:ascii="Arial" w:hAnsi="Arial" w:cs="Arial"/>
          <w:color w:val="000000"/>
          <w:sz w:val="20"/>
          <w:szCs w:val="20"/>
        </w:rPr>
        <w:t>w</w:t>
      </w:r>
      <w:r w:rsidRPr="00DE72C2">
        <w:rPr>
          <w:rFonts w:ascii="Arial" w:hAnsi="Arial" w:cs="Arial"/>
          <w:color w:val="000000"/>
          <w:sz w:val="20"/>
          <w:szCs w:val="20"/>
        </w:rPr>
        <w:t>ith Renal Impairment</w:t>
      </w:r>
      <w:r w:rsidRPr="00DE72C2">
        <w:rPr>
          <w:rFonts w:ascii="Arial" w:hAnsi="Arial" w:cs="Arial"/>
          <w:b/>
          <w:bCs/>
          <w:color w:val="000000"/>
          <w:sz w:val="20"/>
          <w:szCs w:val="20"/>
        </w:rPr>
        <w:t xml:space="preserve">”, </w:t>
      </w:r>
      <w:hyperlink r:id="rId14" w:history="1">
        <w:r w:rsidRPr="00DE72C2">
          <w:rPr>
            <w:rStyle w:val="Hyperlink"/>
            <w:rFonts w:ascii="Arial" w:eastAsiaTheme="majorEastAsia" w:hAnsi="Arial" w:cs="Arial"/>
            <w:sz w:val="20"/>
            <w:szCs w:val="20"/>
          </w:rPr>
          <w:t>published</w:t>
        </w:r>
      </w:hyperlink>
      <w:r w:rsidRPr="00DE72C2">
        <w:rPr>
          <w:rFonts w:ascii="Arial" w:hAnsi="Arial" w:cs="Arial"/>
          <w:color w:val="0000FF"/>
          <w:sz w:val="20"/>
          <w:szCs w:val="20"/>
        </w:rPr>
        <w:t xml:space="preserve"> 8</w:t>
      </w:r>
      <w:r w:rsidRPr="00DE72C2">
        <w:rPr>
          <w:rFonts w:ascii="Arial" w:hAnsi="Arial" w:cs="Arial"/>
          <w:sz w:val="20"/>
          <w:szCs w:val="20"/>
        </w:rPr>
        <w:t xml:space="preserve"> October 8 in the </w:t>
      </w:r>
      <w:r w:rsidRPr="00DE72C2">
        <w:rPr>
          <w:rStyle w:val="Emphasis"/>
          <w:rFonts w:ascii="Arial" w:hAnsi="Arial" w:cs="Arial"/>
          <w:sz w:val="20"/>
          <w:szCs w:val="20"/>
        </w:rPr>
        <w:t>Journal of the American College of Cardiology</w:t>
      </w:r>
      <w:r w:rsidRPr="00DE72C2">
        <w:rPr>
          <w:rFonts w:ascii="Arial" w:hAnsi="Arial" w:cs="Arial"/>
          <w:sz w:val="20"/>
          <w:szCs w:val="20"/>
        </w:rPr>
        <w:t xml:space="preserve">. </w:t>
      </w:r>
      <w:hyperlink r:id="rId15" w:tooltip="TOC" w:history="1">
        <w:r w:rsidRPr="00DE72C2">
          <w:rPr>
            <w:rStyle w:val="Hyperlink"/>
            <w:rFonts w:ascii="Arial" w:eastAsiaTheme="majorEastAsia" w:hAnsi="Arial" w:cs="Arial"/>
            <w:sz w:val="20"/>
            <w:szCs w:val="20"/>
          </w:rPr>
          <w:t>Volume 74, Issue 14, October 2019</w:t>
        </w:r>
      </w:hyperlink>
      <w:r w:rsidRPr="00DE72C2">
        <w:rPr>
          <w:rStyle w:val="highwire-cite-metadata-date"/>
          <w:rFonts w:ascii="Arial" w:eastAsiaTheme="majorEastAsia" w:hAnsi="Arial" w:cs="Arial"/>
          <w:color w:val="0000FF"/>
          <w:sz w:val="20"/>
          <w:szCs w:val="20"/>
        </w:rPr>
        <w:t xml:space="preserve"> </w:t>
      </w:r>
      <w:r w:rsidRPr="00DE72C2">
        <w:rPr>
          <w:rStyle w:val="label"/>
          <w:rFonts w:ascii="Arial" w:hAnsi="Arial" w:cs="Arial"/>
          <w:color w:val="333333"/>
          <w:sz w:val="20"/>
          <w:szCs w:val="20"/>
        </w:rPr>
        <w:t>DOI:</w:t>
      </w:r>
      <w:r w:rsidRPr="00DE72C2">
        <w:rPr>
          <w:rStyle w:val="highwire-cite-metadata-doi"/>
          <w:rFonts w:ascii="Arial" w:eastAsiaTheme="majorEastAsia" w:hAnsi="Arial" w:cs="Arial"/>
          <w:color w:val="333333"/>
          <w:sz w:val="20"/>
          <w:szCs w:val="20"/>
        </w:rPr>
        <w:t xml:space="preserve"> 10.1016/j.jacc.2019.07.070</w:t>
      </w:r>
      <w:r w:rsidRPr="00DE72C2">
        <w:rPr>
          <w:rStyle w:val="highwire-cite-metadata-doi"/>
          <w:rFonts w:ascii="Arial" w:hAnsi="Arial" w:cs="Arial"/>
          <w:color w:val="333333"/>
          <w:sz w:val="20"/>
          <w:szCs w:val="20"/>
        </w:rPr>
        <w:t xml:space="preserve"> </w:t>
      </w:r>
    </w:p>
  </w:footnote>
  <w:footnote w:id="14">
    <w:p w:rsidR="00577269" w:rsidRDefault="00577269" w:rsidP="00D632BB">
      <w:pPr>
        <w:pStyle w:val="NormalWeb"/>
        <w:spacing w:before="0" w:beforeAutospacing="0" w:after="0" w:afterAutospacing="0"/>
      </w:pPr>
      <w:r w:rsidRPr="00367029">
        <w:rPr>
          <w:rStyle w:val="FootnoteReference"/>
          <w:rFonts w:ascii="Arial" w:hAnsi="Arial" w:cs="Arial"/>
          <w:sz w:val="20"/>
          <w:szCs w:val="20"/>
        </w:rPr>
        <w:footnoteRef/>
      </w:r>
      <w:r w:rsidRPr="00367029">
        <w:rPr>
          <w:rFonts w:ascii="Arial" w:hAnsi="Arial" w:cs="Arial"/>
          <w:sz w:val="20"/>
          <w:szCs w:val="20"/>
        </w:rPr>
        <w:t xml:space="preserve"> Roxana Mehran, et al., “</w:t>
      </w:r>
      <w:r w:rsidRPr="00367029">
        <w:rPr>
          <w:rFonts w:ascii="Arial" w:hAnsi="Arial" w:cs="Arial"/>
          <w:color w:val="1A1A1A"/>
          <w:spacing w:val="-6"/>
          <w:sz w:val="20"/>
          <w:szCs w:val="20"/>
          <w:shd w:val="clear" w:color="auto" w:fill="FFFFFF"/>
        </w:rPr>
        <w:t xml:space="preserve">Ticagrelor with or without Aspirin in High-Risk Patients after PCI”, 26 September 2019, </w:t>
      </w:r>
      <w:r w:rsidRPr="00367029">
        <w:rPr>
          <w:rFonts w:ascii="Arial" w:hAnsi="Arial" w:cs="Arial"/>
          <w:sz w:val="20"/>
          <w:szCs w:val="20"/>
        </w:rPr>
        <w:t xml:space="preserve">the </w:t>
      </w:r>
      <w:hyperlink r:id="rId16" w:tgtFrame="_blank" w:history="1">
        <w:r w:rsidRPr="00367029">
          <w:rPr>
            <w:rStyle w:val="Hyperlink"/>
            <w:rFonts w:ascii="Arial" w:eastAsiaTheme="majorEastAsia" w:hAnsi="Arial" w:cs="Arial"/>
            <w:i/>
            <w:iCs/>
            <w:sz w:val="20"/>
            <w:szCs w:val="20"/>
          </w:rPr>
          <w:t>New England Journal of Medicine</w:t>
        </w:r>
      </w:hyperlink>
      <w:r w:rsidRPr="00367029">
        <w:rPr>
          <w:rFonts w:ascii="Arial" w:hAnsi="Arial" w:cs="Arial"/>
          <w:color w:val="0000FF"/>
          <w:sz w:val="20"/>
          <w:szCs w:val="20"/>
        </w:rPr>
        <w:t xml:space="preserve">. </w:t>
      </w:r>
      <w:r w:rsidRPr="00367029">
        <w:rPr>
          <w:rFonts w:ascii="Arial" w:hAnsi="Arial" w:cs="Arial"/>
          <w:sz w:val="20"/>
          <w:szCs w:val="20"/>
          <w:shd w:val="clear" w:color="auto" w:fill="FFFFFF"/>
        </w:rPr>
        <w:t xml:space="preserve">DOI:.1056/NEJMoa1908419 </w:t>
      </w:r>
    </w:p>
  </w:footnote>
  <w:footnote w:id="15">
    <w:p w:rsidR="00577269" w:rsidRPr="00B848E7" w:rsidRDefault="00577269" w:rsidP="00682864">
      <w:pPr>
        <w:pStyle w:val="FootnoteText"/>
        <w:rPr>
          <w:rFonts w:ascii="Arial" w:hAnsi="Arial" w:cs="Arial"/>
        </w:rPr>
      </w:pPr>
      <w:r w:rsidRPr="00B848E7">
        <w:rPr>
          <w:rStyle w:val="FootnoteReference"/>
          <w:rFonts w:ascii="Arial" w:hAnsi="Arial" w:cs="Arial"/>
        </w:rPr>
        <w:footnoteRef/>
      </w:r>
      <w:r w:rsidRPr="00B848E7">
        <w:rPr>
          <w:rFonts w:ascii="Arial" w:hAnsi="Arial" w:cs="Arial"/>
        </w:rPr>
        <w:t xml:space="preserve"> what the body does to a drug</w:t>
      </w:r>
    </w:p>
  </w:footnote>
  <w:footnote w:id="16">
    <w:p w:rsidR="00577269" w:rsidRPr="00B848E7" w:rsidRDefault="00577269" w:rsidP="00682864">
      <w:pPr>
        <w:pStyle w:val="FootnoteText"/>
        <w:rPr>
          <w:rFonts w:ascii="Arial" w:hAnsi="Arial" w:cs="Arial"/>
        </w:rPr>
      </w:pPr>
      <w:r w:rsidRPr="00B848E7">
        <w:rPr>
          <w:rStyle w:val="FootnoteReference"/>
          <w:rFonts w:ascii="Arial" w:hAnsi="Arial" w:cs="Arial"/>
        </w:rPr>
        <w:footnoteRef/>
      </w:r>
      <w:r w:rsidRPr="00B848E7">
        <w:rPr>
          <w:rFonts w:ascii="Arial" w:hAnsi="Arial" w:cs="Arial"/>
        </w:rPr>
        <w:t xml:space="preserve"> what a drug does to the body</w:t>
      </w:r>
    </w:p>
  </w:footnote>
  <w:footnote w:id="17">
    <w:p w:rsidR="00577269" w:rsidRDefault="00577269" w:rsidP="00682864">
      <w:pPr>
        <w:pStyle w:val="FootnoteText"/>
      </w:pPr>
      <w:r w:rsidRPr="00B848E7">
        <w:rPr>
          <w:rStyle w:val="FootnoteReference"/>
          <w:rFonts w:ascii="Arial" w:hAnsi="Arial" w:cs="Arial"/>
        </w:rPr>
        <w:footnoteRef/>
      </w:r>
      <w:r w:rsidRPr="00B848E7">
        <w:rPr>
          <w:rFonts w:ascii="Arial" w:hAnsi="Arial" w:cs="Arial"/>
        </w:rPr>
        <w:t xml:space="preserve"> the risk that a patient will produce antibodies against DalcA that will affect its efficacy</w:t>
      </w:r>
    </w:p>
  </w:footnote>
  <w:footnote w:id="18">
    <w:p w:rsidR="00577269" w:rsidRPr="005837CA" w:rsidRDefault="00577269" w:rsidP="00A33C7D">
      <w:pPr>
        <w:pStyle w:val="NormalWeb"/>
        <w:spacing w:before="0" w:beforeAutospacing="0" w:after="0" w:afterAutospacing="0"/>
      </w:pPr>
      <w:r w:rsidRPr="00112643">
        <w:rPr>
          <w:rStyle w:val="FootnoteReference"/>
          <w:rFonts w:ascii="Arial" w:hAnsi="Arial" w:cs="Arial"/>
          <w:sz w:val="20"/>
          <w:szCs w:val="20"/>
        </w:rPr>
        <w:footnoteRef/>
      </w:r>
      <w:r w:rsidRPr="00112643">
        <w:rPr>
          <w:rFonts w:ascii="Arial" w:hAnsi="Arial" w:cs="Arial"/>
          <w:sz w:val="20"/>
          <w:szCs w:val="20"/>
        </w:rPr>
        <w:t xml:space="preserve"> Elisabeth A Spronck et al., “</w:t>
      </w:r>
      <w:hyperlink r:id="rId17" w:history="1">
        <w:r w:rsidRPr="00112643">
          <w:rPr>
            <w:rStyle w:val="Hyperlink"/>
            <w:rFonts w:ascii="Arial" w:eastAsiaTheme="majorEastAsia" w:hAnsi="Arial" w:cs="Arial"/>
            <w:sz w:val="20"/>
            <w:szCs w:val="20"/>
          </w:rPr>
          <w:t>Enhanced Factor IX Activity Following Administration of AAV5-R338L “Padua” Factor IX versus AAV5 wildtype Human Factor IX in Non-human Primates,</w:t>
        </w:r>
      </w:hyperlink>
      <w:r w:rsidRPr="00112643">
        <w:rPr>
          <w:rFonts w:ascii="Arial" w:hAnsi="Arial" w:cs="Arial"/>
          <w:color w:val="0000FF"/>
          <w:sz w:val="20"/>
          <w:szCs w:val="20"/>
        </w:rPr>
        <w:t xml:space="preserve">” </w:t>
      </w:r>
      <w:r w:rsidRPr="00112643">
        <w:rPr>
          <w:rFonts w:ascii="Arial" w:hAnsi="Arial" w:cs="Arial"/>
          <w:sz w:val="20"/>
          <w:szCs w:val="20"/>
        </w:rPr>
        <w:t xml:space="preserve">in </w:t>
      </w:r>
      <w:hyperlink r:id="rId18" w:history="1">
        <w:r w:rsidRPr="00112643">
          <w:rPr>
            <w:rStyle w:val="Hyperlink"/>
            <w:rFonts w:ascii="Arial" w:eastAsiaTheme="majorEastAsia" w:hAnsi="Arial" w:cs="Arial"/>
            <w:i/>
            <w:iCs/>
            <w:sz w:val="20"/>
            <w:szCs w:val="20"/>
          </w:rPr>
          <w:t>Molecular Therapy – Methods &amp; Clinical Development</w:t>
        </w:r>
      </w:hyperlink>
      <w:r w:rsidRPr="00112643">
        <w:rPr>
          <w:rStyle w:val="Emphasis"/>
          <w:rFonts w:ascii="Arial" w:hAnsi="Arial" w:cs="Arial"/>
          <w:color w:val="0000FF"/>
          <w:sz w:val="20"/>
          <w:szCs w:val="20"/>
        </w:rPr>
        <w:t xml:space="preserve">. </w:t>
      </w:r>
      <w:hyperlink r:id="rId19" w:tooltip="Go to table of contents for this volume/issue" w:history="1">
        <w:r w:rsidRPr="00112643">
          <w:rPr>
            <w:rStyle w:val="Hyperlink"/>
            <w:rFonts w:ascii="Arial" w:eastAsiaTheme="majorEastAsia" w:hAnsi="Arial" w:cs="Arial"/>
            <w:sz w:val="20"/>
            <w:szCs w:val="20"/>
          </w:rPr>
          <w:t>Volume 15</w:t>
        </w:r>
      </w:hyperlink>
      <w:r w:rsidRPr="00112643">
        <w:rPr>
          <w:rFonts w:ascii="Arial" w:hAnsi="Arial" w:cs="Arial"/>
          <w:color w:val="0000FF"/>
          <w:sz w:val="20"/>
          <w:szCs w:val="20"/>
          <w:shd w:val="clear" w:color="auto" w:fill="FFFFFF"/>
        </w:rPr>
        <w:t>,</w:t>
      </w:r>
      <w:r w:rsidRPr="00112643">
        <w:rPr>
          <w:rFonts w:ascii="Arial" w:hAnsi="Arial" w:cs="Arial"/>
          <w:color w:val="2E2E2E"/>
          <w:sz w:val="20"/>
          <w:szCs w:val="20"/>
          <w:shd w:val="clear" w:color="auto" w:fill="FFFFFF"/>
        </w:rPr>
        <w:t xml:space="preserve"> 13 December 2019, Pages 221-231  </w:t>
      </w:r>
    </w:p>
  </w:footnote>
  <w:footnote w:id="19">
    <w:p w:rsidR="00577269" w:rsidRPr="00704823" w:rsidRDefault="00577269" w:rsidP="0074382D">
      <w:pPr>
        <w:pStyle w:val="FootnoteText"/>
        <w:rPr>
          <w:rFonts w:ascii="Arial" w:hAnsi="Arial" w:cs="Arial"/>
        </w:rPr>
      </w:pPr>
      <w:r w:rsidRPr="00704823">
        <w:rPr>
          <w:rStyle w:val="FootnoteReference"/>
          <w:rFonts w:ascii="Arial" w:hAnsi="Arial" w:cs="Arial"/>
        </w:rPr>
        <w:footnoteRef/>
      </w:r>
      <w:r w:rsidRPr="00704823">
        <w:rPr>
          <w:rFonts w:ascii="Arial" w:hAnsi="Arial" w:cs="Arial"/>
        </w:rPr>
        <w:t xml:space="preserve"> Chunyan Gao, et al., “</w:t>
      </w:r>
      <w:hyperlink r:id="rId20" w:history="1">
        <w:r w:rsidRPr="00704823">
          <w:rPr>
            <w:rStyle w:val="Hyperlink"/>
            <w:rFonts w:ascii="Arial" w:eastAsiaTheme="majorEastAsia" w:hAnsi="Arial" w:cs="Arial"/>
          </w:rPr>
          <w:t>Nongenotoxic antibody-drug conjugate conditioning enables safe and effective platelet gene therapy of hemophilia A mice</w:t>
        </w:r>
      </w:hyperlink>
      <w:r w:rsidRPr="00704823">
        <w:rPr>
          <w:rFonts w:ascii="Arial" w:hAnsi="Arial" w:cs="Arial"/>
          <w:color w:val="0000FF"/>
        </w:rPr>
        <w:t xml:space="preserve">,” </w:t>
      </w:r>
      <w:r w:rsidRPr="00704823">
        <w:rPr>
          <w:rFonts w:ascii="Arial" w:hAnsi="Arial" w:cs="Arial"/>
        </w:rPr>
        <w:t xml:space="preserve">12 September in </w:t>
      </w:r>
      <w:hyperlink r:id="rId21" w:history="1">
        <w:r w:rsidRPr="00704823">
          <w:rPr>
            <w:rStyle w:val="Hyperlink"/>
            <w:rFonts w:ascii="Arial" w:eastAsiaTheme="majorEastAsia" w:hAnsi="Arial" w:cs="Arial"/>
            <w:i/>
            <w:iCs/>
          </w:rPr>
          <w:t>Blood Advances</w:t>
        </w:r>
      </w:hyperlink>
      <w:r w:rsidRPr="00704823">
        <w:rPr>
          <w:rFonts w:ascii="Arial" w:hAnsi="Arial" w:cs="Arial"/>
          <w:color w:val="0000FF"/>
          <w:shd w:val="clear" w:color="auto" w:fill="FFFFFF"/>
        </w:rPr>
        <w:t xml:space="preserve"> </w:t>
      </w:r>
      <w:r w:rsidRPr="00704823">
        <w:rPr>
          <w:rFonts w:ascii="Arial" w:hAnsi="Arial" w:cs="Arial"/>
          <w:color w:val="000000"/>
          <w:shd w:val="clear" w:color="auto" w:fill="FFFFFF"/>
        </w:rPr>
        <w:t xml:space="preserve">(2019) 3 (18): 2700-2711. </w:t>
      </w:r>
      <w:hyperlink r:id="rId22" w:tgtFrame="_blank" w:history="1">
        <w:r w:rsidRPr="00704823">
          <w:rPr>
            <w:rStyle w:val="Hyperlink"/>
            <w:rFonts w:ascii="Arial" w:eastAsiaTheme="majorEastAsia" w:hAnsi="Arial" w:cs="Arial"/>
            <w:bdr w:val="none" w:sz="0" w:space="0" w:color="auto" w:frame="1"/>
          </w:rPr>
          <w:t>https://doi.org/10.1182/bloodadvances.2019000516</w:t>
        </w:r>
      </w:hyperlink>
    </w:p>
  </w:footnote>
  <w:footnote w:id="20">
    <w:p w:rsidR="00577269" w:rsidRPr="005D313B" w:rsidRDefault="00577269" w:rsidP="00B73B56">
      <w:pPr>
        <w:pStyle w:val="NormalWeb"/>
        <w:spacing w:before="0" w:beforeAutospacing="0" w:after="0" w:afterAutospacing="0"/>
      </w:pPr>
      <w:r w:rsidRPr="00825E1C">
        <w:rPr>
          <w:rStyle w:val="FootnoteReference"/>
          <w:rFonts w:ascii="Arial" w:hAnsi="Arial" w:cs="Arial"/>
          <w:sz w:val="20"/>
          <w:szCs w:val="20"/>
        </w:rPr>
        <w:footnoteRef/>
      </w:r>
      <w:r w:rsidRPr="00825E1C">
        <w:rPr>
          <w:rFonts w:ascii="Arial" w:hAnsi="Arial" w:cs="Arial"/>
          <w:sz w:val="20"/>
          <w:szCs w:val="20"/>
        </w:rPr>
        <w:t xml:space="preserve"> Andreas Tiede et al., “Clinical evaluation of bleeds and response to haemostatic treatment in patients with acquired haemophilia: A global expert consensus statement”, </w:t>
      </w:r>
      <w:r w:rsidRPr="00825E1C">
        <w:rPr>
          <w:rFonts w:ascii="Arial" w:hAnsi="Arial" w:cs="Arial"/>
          <w:i/>
          <w:iCs/>
          <w:sz w:val="20"/>
          <w:szCs w:val="20"/>
        </w:rPr>
        <w:t>Haemophilia,</w:t>
      </w:r>
      <w:r w:rsidRPr="00825E1C">
        <w:rPr>
          <w:rFonts w:ascii="Arial" w:hAnsi="Arial" w:cs="Arial"/>
          <w:sz w:val="20"/>
          <w:szCs w:val="20"/>
        </w:rPr>
        <w:t xml:space="preserve"> 13 September 2019, </w:t>
      </w:r>
      <w:hyperlink r:id="rId23" w:history="1">
        <w:r w:rsidRPr="00825E1C">
          <w:rPr>
            <w:rStyle w:val="Hyperlink"/>
            <w:rFonts w:ascii="Arial" w:eastAsiaTheme="majorEastAsia" w:hAnsi="Arial" w:cs="Arial"/>
            <w:sz w:val="20"/>
            <w:szCs w:val="20"/>
          </w:rPr>
          <w:t>https://doi.org/10.1111/hae.13844</w:t>
        </w:r>
      </w:hyperlink>
    </w:p>
  </w:footnote>
  <w:footnote w:id="21">
    <w:p w:rsidR="00577269" w:rsidRPr="009E57DC" w:rsidRDefault="00577269" w:rsidP="00D073BE">
      <w:pPr>
        <w:pStyle w:val="FootnoteText"/>
        <w:rPr>
          <w:rFonts w:ascii="Arial" w:hAnsi="Arial" w:cs="Arial"/>
          <w:shd w:val="clear" w:color="auto" w:fill="FFFFFF"/>
        </w:rPr>
      </w:pPr>
      <w:r w:rsidRPr="009E57DC">
        <w:rPr>
          <w:rStyle w:val="FootnoteReference"/>
          <w:rFonts w:ascii="Arial" w:hAnsi="Arial" w:cs="Arial"/>
        </w:rPr>
        <w:footnoteRef/>
      </w:r>
      <w:r w:rsidRPr="009E57DC">
        <w:rPr>
          <w:rFonts w:ascii="Arial" w:hAnsi="Arial" w:cs="Arial"/>
        </w:rPr>
        <w:t xml:space="preserve"> Christos Demosthenous et al., “</w:t>
      </w:r>
      <w:r w:rsidRPr="009E57DC">
        <w:rPr>
          <w:rFonts w:ascii="Arial" w:hAnsi="Arial" w:cs="Arial"/>
          <w:color w:val="111111"/>
          <w:shd w:val="clear" w:color="auto" w:fill="FFFFFF"/>
        </w:rPr>
        <w:t xml:space="preserve">Beta-thalassemia: renal complications and mechanisms: a narrative review”, </w:t>
      </w:r>
      <w:r w:rsidRPr="009E57DC">
        <w:rPr>
          <w:rFonts w:ascii="Arial" w:hAnsi="Arial" w:cs="Arial"/>
          <w:i/>
          <w:iCs/>
          <w:color w:val="111111"/>
          <w:shd w:val="clear" w:color="auto" w:fill="FFFFFF"/>
        </w:rPr>
        <w:t xml:space="preserve">Hematology, </w:t>
      </w:r>
      <w:r w:rsidRPr="009E57DC">
        <w:rPr>
          <w:rFonts w:ascii="Arial" w:hAnsi="Arial" w:cs="Arial"/>
          <w:color w:val="555555"/>
        </w:rPr>
        <w:t xml:space="preserve">24(1):426-438 · December 2019. </w:t>
      </w:r>
    </w:p>
    <w:p w:rsidR="00577269" w:rsidRPr="00F103EA" w:rsidRDefault="00CA621E" w:rsidP="00D073BE">
      <w:pPr>
        <w:pStyle w:val="FootnoteText"/>
        <w:rPr>
          <w:rFonts w:ascii="Arial" w:hAnsi="Arial" w:cs="Arial"/>
        </w:rPr>
      </w:pPr>
      <w:hyperlink r:id="rId24" w:history="1">
        <w:r w:rsidR="00577269" w:rsidRPr="009E57DC">
          <w:rPr>
            <w:rStyle w:val="Hyperlink"/>
            <w:rFonts w:ascii="Arial" w:eastAsiaTheme="majorEastAsia" w:hAnsi="Arial" w:cs="Arial"/>
          </w:rPr>
          <w:t>https://tandfonline.com/doi/pdf/10.1080/16078454.2019.1599096</w:t>
        </w:r>
      </w:hyperlink>
      <w:r w:rsidR="00577269">
        <w:rPr>
          <w:rStyle w:val="HTMLCite"/>
          <w:rFonts w:ascii="Arial" w:hAnsi="Arial" w:cs="Arial"/>
          <w:i w:val="0"/>
          <w:iCs w:val="0"/>
          <w:color w:val="006D21"/>
          <w:sz w:val="21"/>
          <w:szCs w:val="21"/>
        </w:rPr>
        <w:t xml:space="preserve"> </w:t>
      </w:r>
      <w:r w:rsidR="00577269">
        <w:rPr>
          <w:rFonts w:ascii="Arial" w:hAnsi="Arial" w:cs="Arial"/>
          <w:color w:val="767676"/>
          <w:sz w:val="21"/>
          <w:szCs w:val="21"/>
          <w:shd w:val="clear" w:color="auto" w:fill="FFFFFF"/>
        </w:rPr>
        <w:t xml:space="preserve">  </w:t>
      </w:r>
    </w:p>
  </w:footnote>
  <w:footnote w:id="22">
    <w:p w:rsidR="00577269" w:rsidRPr="00AF4F64" w:rsidRDefault="00577269" w:rsidP="00256213">
      <w:pPr>
        <w:pStyle w:val="NormalWeb"/>
        <w:spacing w:before="0" w:beforeAutospacing="0" w:after="0" w:afterAutospacing="0"/>
        <w:rPr>
          <w:rFonts w:ascii="Arial" w:hAnsi="Arial" w:cs="Arial"/>
          <w:sz w:val="20"/>
          <w:szCs w:val="20"/>
        </w:rPr>
      </w:pPr>
      <w:r w:rsidRPr="008E57DF">
        <w:rPr>
          <w:rStyle w:val="FootnoteReference"/>
          <w:rFonts w:ascii="Arial" w:hAnsi="Arial" w:cs="Arial"/>
          <w:sz w:val="20"/>
          <w:szCs w:val="20"/>
        </w:rPr>
        <w:footnoteRef/>
      </w:r>
      <w:r w:rsidRPr="008E57DF">
        <w:rPr>
          <w:rFonts w:ascii="Arial" w:hAnsi="Arial" w:cs="Arial"/>
          <w:sz w:val="20"/>
          <w:szCs w:val="20"/>
        </w:rPr>
        <w:t xml:space="preserve"> </w:t>
      </w:r>
      <w:r w:rsidRPr="008E57DF">
        <w:rPr>
          <w:rFonts w:ascii="Arial" w:hAnsi="Arial" w:cs="Arial"/>
          <w:i/>
          <w:iCs/>
          <w:sz w:val="20"/>
          <w:szCs w:val="20"/>
        </w:rPr>
        <w:t xml:space="preserve">Treatment of Moderate to Severe Anemia in Sickle Cell Disease: Results from a 2018 U.S. Patient Chart Analysis, </w:t>
      </w:r>
      <w:r w:rsidRPr="008E57DF">
        <w:rPr>
          <w:rFonts w:ascii="Arial" w:hAnsi="Arial" w:cs="Arial"/>
          <w:sz w:val="20"/>
          <w:szCs w:val="20"/>
        </w:rPr>
        <w:t xml:space="preserve">Robin Howard, Vice President, Commercial Planning, GBT; </w:t>
      </w:r>
      <w:r w:rsidRPr="008E57DF">
        <w:rPr>
          <w:rFonts w:ascii="Arial" w:hAnsi="Arial" w:cs="Arial"/>
          <w:i/>
          <w:iCs/>
          <w:sz w:val="20"/>
          <w:szCs w:val="20"/>
        </w:rPr>
        <w:t>Evaluation of Variables Affecting the Care of Patients with Sickle Cell Disease by U.S. Location</w:t>
      </w:r>
      <w:r w:rsidRPr="008E57DF">
        <w:rPr>
          <w:rFonts w:ascii="Arial" w:hAnsi="Arial" w:cs="Arial"/>
          <w:sz w:val="20"/>
          <w:szCs w:val="20"/>
        </w:rPr>
        <w:t xml:space="preserve">, Julie Kanter, Associate Professor, University of Alabama at Birmingham; </w:t>
      </w:r>
      <w:r w:rsidRPr="008E57DF">
        <w:rPr>
          <w:rFonts w:ascii="Arial" w:hAnsi="Arial" w:cs="Arial"/>
          <w:i/>
          <w:iCs/>
          <w:sz w:val="20"/>
          <w:szCs w:val="20"/>
        </w:rPr>
        <w:t xml:space="preserve">Beyond Pain: The Symptoms and Impacts of Sickle Cell Disease on Children and Their Caregivers, </w:t>
      </w:r>
      <w:r w:rsidRPr="008E57DF">
        <w:rPr>
          <w:rFonts w:ascii="Arial" w:hAnsi="Arial" w:cs="Arial"/>
          <w:sz w:val="20"/>
          <w:szCs w:val="20"/>
        </w:rPr>
        <w:t xml:space="preserve">Clark Brown, Clinical Director, Children's Healthcare </w:t>
      </w:r>
      <w:r w:rsidRPr="00AF4F64">
        <w:rPr>
          <w:rFonts w:ascii="Arial" w:hAnsi="Arial" w:cs="Arial"/>
          <w:sz w:val="20"/>
          <w:szCs w:val="20"/>
        </w:rPr>
        <w:t xml:space="preserve">of Atlanta; and </w:t>
      </w:r>
      <w:r w:rsidRPr="00AF4F64">
        <w:rPr>
          <w:rFonts w:ascii="Arial" w:hAnsi="Arial" w:cs="Arial"/>
          <w:i/>
          <w:iCs/>
          <w:sz w:val="20"/>
          <w:szCs w:val="20"/>
        </w:rPr>
        <w:t xml:space="preserve">Results from the Randomized Placebo-controlled Phase 3 HOPE Trial of Voxelotor in Adults and Adolescents with Sickle Cell Disease, </w:t>
      </w:r>
      <w:r w:rsidRPr="00AF4F64">
        <w:rPr>
          <w:rFonts w:ascii="Arial" w:hAnsi="Arial" w:cs="Arial"/>
          <w:sz w:val="20"/>
          <w:szCs w:val="20"/>
        </w:rPr>
        <w:t>Carolyn Hoppe, Senior Medical Director, GBT</w:t>
      </w:r>
    </w:p>
  </w:footnote>
  <w:footnote w:id="23">
    <w:p w:rsidR="00577269" w:rsidRPr="00AF4F64" w:rsidRDefault="00577269" w:rsidP="00256213">
      <w:pPr>
        <w:pStyle w:val="FootnoteText"/>
        <w:rPr>
          <w:rFonts w:ascii="Arial" w:hAnsi="Arial" w:cs="Arial"/>
        </w:rPr>
      </w:pPr>
      <w:r w:rsidRPr="00AF4F64">
        <w:rPr>
          <w:rStyle w:val="FootnoteReference"/>
          <w:rFonts w:ascii="Arial" w:hAnsi="Arial" w:cs="Arial"/>
        </w:rPr>
        <w:footnoteRef/>
      </w:r>
      <w:r w:rsidRPr="00AF4F64">
        <w:rPr>
          <w:rFonts w:ascii="Arial" w:hAnsi="Arial" w:cs="Arial"/>
        </w:rPr>
        <w:t xml:space="preserve"> October 9-12, 2019.</w:t>
      </w:r>
    </w:p>
  </w:footnote>
  <w:footnote w:id="24">
    <w:p w:rsidR="00577269" w:rsidRPr="00DB4D4C" w:rsidRDefault="00577269" w:rsidP="00C800DA">
      <w:pPr>
        <w:pStyle w:val="FootnoteText"/>
        <w:rPr>
          <w:rFonts w:ascii="Arial" w:hAnsi="Arial" w:cs="Arial"/>
        </w:rPr>
      </w:pPr>
      <w:r w:rsidRPr="00DB4D4C">
        <w:rPr>
          <w:rStyle w:val="FootnoteReference"/>
          <w:rFonts w:ascii="Arial" w:hAnsi="Arial" w:cs="Arial"/>
        </w:rPr>
        <w:footnoteRef/>
      </w:r>
      <w:r w:rsidRPr="00DB4D4C">
        <w:rPr>
          <w:rFonts w:ascii="Arial" w:hAnsi="Arial" w:cs="Arial"/>
        </w:rPr>
        <w:t xml:space="preserve"> Seung Yup Lee et al., “ Noninvasive optical assessment of resting-state cerebral blood flow in children with sickle cell disease”   </w:t>
      </w:r>
      <w:hyperlink r:id="rId25" w:history="1">
        <w:r w:rsidRPr="00DB4D4C">
          <w:rPr>
            <w:rStyle w:val="Emphasis"/>
            <w:rFonts w:ascii="Arial" w:hAnsi="Arial" w:cs="Arial"/>
            <w:color w:val="0000FF"/>
          </w:rPr>
          <w:t xml:space="preserve">Neurophotonics </w:t>
        </w:r>
        <w:r w:rsidRPr="00DB4D4C">
          <w:rPr>
            <w:rStyle w:val="Hyperlink"/>
            <w:rFonts w:ascii="Arial" w:eastAsiaTheme="majorEastAsia" w:hAnsi="Arial" w:cs="Arial"/>
          </w:rPr>
          <w:t>10.1117/1.NPh.6.3.035006</w:t>
        </w:r>
      </w:hyperlink>
      <w:r w:rsidRPr="00DB4D4C">
        <w:rPr>
          <w:rFonts w:ascii="Arial" w:hAnsi="Arial" w:cs="Arial"/>
          <w:color w:val="0000FF"/>
        </w:rPr>
        <w:t>.</w:t>
      </w:r>
    </w:p>
  </w:footnote>
  <w:footnote w:id="25">
    <w:p w:rsidR="00577269" w:rsidRPr="00817FBA" w:rsidRDefault="00577269" w:rsidP="00FE43E8">
      <w:pPr>
        <w:pStyle w:val="FootnoteText"/>
        <w:rPr>
          <w:rFonts w:ascii="Arial" w:hAnsi="Arial" w:cs="Arial"/>
        </w:rPr>
      </w:pPr>
      <w:r w:rsidRPr="00817FBA">
        <w:rPr>
          <w:rStyle w:val="FootnoteReference"/>
          <w:rFonts w:ascii="Arial" w:hAnsi="Arial" w:cs="Arial"/>
        </w:rPr>
        <w:footnoteRef/>
      </w:r>
      <w:r w:rsidRPr="00817FBA">
        <w:rPr>
          <w:rFonts w:ascii="Arial" w:hAnsi="Arial" w:cs="Arial"/>
        </w:rPr>
        <w:t xml:space="preserve"> Aliva De, Sabhyata Agrawal et al</w:t>
      </w:r>
      <w:r w:rsidRPr="00817FBA">
        <w:rPr>
          <w:rFonts w:ascii="Arial" w:hAnsi="Arial" w:cs="Arial"/>
          <w:color w:val="0000FF"/>
        </w:rPr>
        <w:t xml:space="preserve">., </w:t>
      </w:r>
      <w:hyperlink r:id="rId26" w:tgtFrame="_blank" w:history="1">
        <w:r w:rsidRPr="00817FBA">
          <w:rPr>
            <w:rStyle w:val="Hyperlink"/>
            <w:rFonts w:ascii="Arial" w:eastAsiaTheme="majorEastAsia" w:hAnsi="Arial" w:cs="Arial"/>
          </w:rPr>
          <w:t>"Airway Inflammation and Lung Function in Sickle Cell Disease"</w:t>
        </w:r>
      </w:hyperlink>
      <w:r w:rsidRPr="00817FBA">
        <w:rPr>
          <w:rStyle w:val="Hyperlink"/>
          <w:rFonts w:ascii="Arial" w:eastAsiaTheme="majorEastAsia" w:hAnsi="Arial" w:cs="Arial"/>
        </w:rPr>
        <w:t xml:space="preserve">, </w:t>
      </w:r>
      <w:r w:rsidRPr="00817FBA">
        <w:rPr>
          <w:rFonts w:ascii="Arial" w:hAnsi="Arial" w:cs="Arial"/>
          <w:i/>
          <w:iCs/>
        </w:rPr>
        <w:t xml:space="preserve">Pediatric Allergy, Immunology, and Pulmonology, </w:t>
      </w:r>
      <w:r w:rsidRPr="00817FBA">
        <w:rPr>
          <w:rStyle w:val="epub-sectionstate"/>
          <w:rFonts w:ascii="Arial" w:eastAsiaTheme="majorEastAsia" w:hAnsi="Arial" w:cs="Arial"/>
          <w:color w:val="292B2C"/>
        </w:rPr>
        <w:t>Published Online:</w:t>
      </w:r>
      <w:r w:rsidRPr="00817FBA">
        <w:rPr>
          <w:rStyle w:val="epub-sectiondate"/>
          <w:rFonts w:ascii="Arial" w:hAnsi="Arial" w:cs="Arial"/>
          <w:color w:val="292B2C"/>
        </w:rPr>
        <w:t xml:space="preserve">17 Sep 2019  </w:t>
      </w:r>
      <w:hyperlink r:id="rId27" w:history="1">
        <w:r w:rsidRPr="00817FBA">
          <w:rPr>
            <w:rStyle w:val="Hyperlink"/>
            <w:rFonts w:ascii="Arial" w:eastAsiaTheme="majorEastAsia" w:hAnsi="Arial" w:cs="Arial"/>
          </w:rPr>
          <w:t>https://doi.org/10.1089/ped.2019.1014</w:t>
        </w:r>
      </w:hyperlink>
    </w:p>
  </w:footnote>
  <w:footnote w:id="26">
    <w:p w:rsidR="00577269" w:rsidRDefault="00577269">
      <w:pPr>
        <w:pStyle w:val="FootnoteText"/>
      </w:pPr>
      <w:r w:rsidRPr="00AF4F64">
        <w:rPr>
          <w:rStyle w:val="FootnoteReference"/>
          <w:rFonts w:ascii="Arial" w:hAnsi="Arial" w:cs="Arial"/>
        </w:rPr>
        <w:footnoteRef/>
      </w:r>
      <w:r w:rsidRPr="00AF4F64">
        <w:rPr>
          <w:rFonts w:ascii="Arial" w:hAnsi="Arial" w:cs="Arial"/>
        </w:rPr>
        <w:t xml:space="preserve"> See FDA  </w:t>
      </w:r>
      <w:hyperlink r:id="rId28" w:history="1">
        <w:r w:rsidRPr="00AF4F64">
          <w:rPr>
            <w:rStyle w:val="Hyperlink"/>
            <w:rFonts w:ascii="Arial" w:eastAsiaTheme="majorEastAsia" w:hAnsi="Arial" w:cs="Arial"/>
          </w:rPr>
          <w:t>letter</w:t>
        </w:r>
      </w:hyperlink>
      <w:r w:rsidRPr="00AF4F64">
        <w:rPr>
          <w:rFonts w:ascii="Arial" w:hAnsi="Arial" w:cs="Arial"/>
          <w:color w:val="0000FF"/>
        </w:rPr>
        <w:t xml:space="preserve"> </w:t>
      </w:r>
      <w:r w:rsidRPr="00AF4F64">
        <w:rPr>
          <w:rFonts w:ascii="Arial" w:hAnsi="Arial" w:cs="Arial"/>
        </w:rPr>
        <w:t>released in August</w:t>
      </w:r>
    </w:p>
  </w:footnote>
  <w:footnote w:id="27">
    <w:p w:rsidR="00577269" w:rsidRDefault="00577269" w:rsidP="00E6666E">
      <w:pPr>
        <w:pStyle w:val="NormalWeb"/>
        <w:spacing w:before="0" w:beforeAutospacing="0" w:after="0" w:afterAutospacing="0"/>
      </w:pPr>
      <w:r w:rsidRPr="00EA1DBD">
        <w:rPr>
          <w:rStyle w:val="FootnoteReference"/>
          <w:rFonts w:ascii="Arial" w:hAnsi="Arial" w:cs="Arial"/>
          <w:sz w:val="20"/>
          <w:szCs w:val="20"/>
        </w:rPr>
        <w:footnoteRef/>
      </w:r>
      <w:r w:rsidRPr="00EA1DBD">
        <w:rPr>
          <w:rFonts w:ascii="Arial" w:hAnsi="Arial" w:cs="Arial"/>
          <w:sz w:val="20"/>
          <w:szCs w:val="20"/>
        </w:rPr>
        <w:t xml:space="preserve"> Marina M Dias, </w:t>
      </w:r>
      <w:hyperlink r:id="rId29" w:history="1">
        <w:r w:rsidRPr="00EA1DBD">
          <w:rPr>
            <w:rStyle w:val="Hyperlink"/>
            <w:rFonts w:ascii="Arial" w:eastAsiaTheme="majorEastAsia" w:hAnsi="Arial" w:cs="Arial"/>
            <w:sz w:val="20"/>
            <w:szCs w:val="20"/>
          </w:rPr>
          <w:t>A cost-effective algorithm for diagnosis of hereditary angioedema with normal C1 inhibitor: applying molecular approach to clinical practice</w:t>
        </w:r>
      </w:hyperlink>
      <w:r w:rsidRPr="00EA1DBD">
        <w:rPr>
          <w:rFonts w:ascii="Arial" w:hAnsi="Arial" w:cs="Arial"/>
          <w:sz w:val="20"/>
          <w:szCs w:val="20"/>
        </w:rPr>
        <w:t xml:space="preserve">,” in </w:t>
      </w:r>
      <w:hyperlink r:id="rId30" w:history="1">
        <w:r w:rsidRPr="00EA1DBD">
          <w:rPr>
            <w:rStyle w:val="Emphasis"/>
            <w:rFonts w:ascii="Arial" w:hAnsi="Arial" w:cs="Arial"/>
            <w:color w:val="0000FF"/>
            <w:sz w:val="20"/>
            <w:szCs w:val="20"/>
            <w:u w:val="single"/>
          </w:rPr>
          <w:t>The Journal of Allergy and Clinical Immunology: In Practice.</w:t>
        </w:r>
      </w:hyperlink>
      <w:r w:rsidRPr="00EA1DBD">
        <w:rPr>
          <w:rStyle w:val="Emphasis"/>
          <w:rFonts w:ascii="Arial" w:hAnsi="Arial" w:cs="Arial"/>
          <w:color w:val="0000FF"/>
          <w:sz w:val="20"/>
          <w:szCs w:val="20"/>
          <w:u w:val="single"/>
        </w:rPr>
        <w:t xml:space="preserve"> </w:t>
      </w:r>
      <w:hyperlink r:id="rId31" w:tgtFrame="_blank" w:tooltip="Persistent link using digital object identifier" w:history="1">
        <w:r w:rsidRPr="00EA1DBD">
          <w:rPr>
            <w:rStyle w:val="Hyperlink"/>
            <w:rFonts w:ascii="Arial" w:eastAsiaTheme="majorEastAsia" w:hAnsi="Arial" w:cs="Arial"/>
            <w:sz w:val="20"/>
            <w:szCs w:val="20"/>
          </w:rPr>
          <w:t>https://doi.org/10.1016/j.jaip.2019.06.041</w:t>
        </w:r>
      </w:hyperlink>
      <w:r w:rsidRPr="00EA1DBD">
        <w:rPr>
          <w:rFonts w:ascii="Arial" w:hAnsi="Arial" w:cs="Arial"/>
          <w:color w:val="0000FF"/>
          <w:sz w:val="20"/>
          <w:szCs w:val="20"/>
        </w:rPr>
        <w:t xml:space="preserve"> </w:t>
      </w:r>
    </w:p>
  </w:footnote>
  <w:footnote w:id="28">
    <w:p w:rsidR="00577269" w:rsidRDefault="00577269">
      <w:pPr>
        <w:pStyle w:val="FootnoteText"/>
      </w:pPr>
      <w:r>
        <w:rPr>
          <w:rStyle w:val="FootnoteReference"/>
        </w:rPr>
        <w:footnoteRef/>
      </w:r>
      <w:r>
        <w:t xml:space="preserve"> </w:t>
      </w:r>
      <w:r w:rsidRPr="00C24348">
        <w:rPr>
          <w:rStyle w:val="Emphasis"/>
          <w:rFonts w:ascii="Arial" w:hAnsi="Arial" w:cs="Arial"/>
          <w:i w:val="0"/>
          <w:iCs w:val="0"/>
        </w:rPr>
        <w:t>REACH2 trial results confirmed that Jakavi improves the overall response rate at 28 days vs. best available therapy in steroid-refractory acute graft-versus-host disease.  This is a serious and common complication of stem cell transplants.  In its acute form it has a one-year death rate of well over 50 per cent.</w:t>
      </w:r>
    </w:p>
  </w:footnote>
  <w:footnote w:id="29">
    <w:p w:rsidR="00577269" w:rsidRPr="004C5610" w:rsidRDefault="00577269" w:rsidP="004C5610">
      <w:pPr>
        <w:pStyle w:val="FootnoteText"/>
        <w:rPr>
          <w:rFonts w:ascii="Arial" w:hAnsi="Arial" w:cs="Arial"/>
        </w:rPr>
      </w:pPr>
      <w:r w:rsidRPr="004C5610">
        <w:rPr>
          <w:rStyle w:val="FootnoteReference"/>
          <w:rFonts w:ascii="Arial" w:hAnsi="Arial" w:cs="Arial"/>
        </w:rPr>
        <w:footnoteRef/>
      </w:r>
      <w:r w:rsidRPr="004C5610">
        <w:rPr>
          <w:rFonts w:ascii="Arial" w:hAnsi="Arial" w:cs="Arial"/>
        </w:rPr>
        <w:t xml:space="preserve"> </w:t>
      </w:r>
      <w:r w:rsidRPr="004C5610">
        <w:rPr>
          <w:rStyle w:val="Emphasis"/>
          <w:rFonts w:ascii="Arial" w:hAnsi="Arial" w:cs="Arial"/>
        </w:rPr>
        <w:t xml:space="preserve">Treatment of RSV Lower Respiratory Tract Infection in Two Immunocompromised Children with Polyclonal Immunoglobulin Containing Standardized Levels of Neutralizing Anti-RSV Antibody. </w:t>
      </w:r>
      <w:r w:rsidRPr="00E37B3C">
        <w:rPr>
          <w:rFonts w:ascii="Arial" w:hAnsi="Arial" w:cs="Arial"/>
        </w:rPr>
        <w:t>Presentation and Poster Board Number</w:t>
      </w:r>
      <w:r w:rsidRPr="004C5610">
        <w:rPr>
          <w:rFonts w:ascii="Arial" w:hAnsi="Arial" w:cs="Arial"/>
          <w:b/>
          <w:bCs/>
        </w:rPr>
        <w:t>:</w:t>
      </w:r>
      <w:r w:rsidRPr="004C5610">
        <w:rPr>
          <w:rFonts w:ascii="Arial" w:hAnsi="Arial" w:cs="Arial"/>
        </w:rPr>
        <w:t xml:space="preserve"> 2630</w:t>
      </w:r>
    </w:p>
  </w:footnote>
  <w:footnote w:id="30">
    <w:p w:rsidR="00577269" w:rsidRPr="008B3CDB" w:rsidRDefault="00577269" w:rsidP="0058362B">
      <w:pPr>
        <w:pStyle w:val="FootnoteText"/>
        <w:rPr>
          <w:rFonts w:ascii="Arial" w:hAnsi="Arial" w:cs="Arial"/>
        </w:rPr>
      </w:pPr>
      <w:r w:rsidRPr="008B3CDB">
        <w:rPr>
          <w:rStyle w:val="FootnoteReference"/>
          <w:rFonts w:ascii="Arial" w:hAnsi="Arial" w:cs="Arial"/>
        </w:rPr>
        <w:footnoteRef/>
      </w:r>
      <w:r w:rsidRPr="008B3CDB">
        <w:rPr>
          <w:rFonts w:ascii="Arial" w:hAnsi="Arial" w:cs="Arial"/>
        </w:rPr>
        <w:t xml:space="preserve"> ITP is a rare, serious autoimmune disease characterized by low platelet counts.</w:t>
      </w:r>
    </w:p>
  </w:footnote>
  <w:footnote w:id="31">
    <w:p w:rsidR="00577269" w:rsidRPr="00741841" w:rsidRDefault="00577269">
      <w:pPr>
        <w:pStyle w:val="FootnoteText"/>
        <w:rPr>
          <w:rFonts w:ascii="Arial" w:hAnsi="Arial" w:cs="Arial"/>
        </w:rPr>
      </w:pPr>
      <w:r w:rsidRPr="00741841">
        <w:rPr>
          <w:rStyle w:val="FootnoteReference"/>
          <w:rFonts w:ascii="Arial" w:hAnsi="Arial" w:cs="Arial"/>
        </w:rPr>
        <w:footnoteRef/>
      </w:r>
      <w:r w:rsidRPr="00741841">
        <w:rPr>
          <w:rFonts w:ascii="Arial" w:hAnsi="Arial" w:cs="Arial"/>
        </w:rPr>
        <w:t xml:space="preserve"> ravulizumab-cwvz</w:t>
      </w:r>
    </w:p>
  </w:footnote>
  <w:footnote w:id="32">
    <w:p w:rsidR="00577269" w:rsidRDefault="00577269" w:rsidP="00466EB4">
      <w:pPr>
        <w:pStyle w:val="NormalWeb"/>
        <w:spacing w:before="0" w:beforeAutospacing="0" w:after="0" w:afterAutospacing="0"/>
      </w:pPr>
      <w:r w:rsidRPr="00741841">
        <w:rPr>
          <w:rStyle w:val="FootnoteReference"/>
          <w:rFonts w:ascii="Arial" w:hAnsi="Arial" w:cs="Arial"/>
          <w:sz w:val="20"/>
          <w:szCs w:val="20"/>
        </w:rPr>
        <w:footnoteRef/>
      </w:r>
      <w:r w:rsidRPr="00741841">
        <w:rPr>
          <w:rFonts w:ascii="Arial" w:hAnsi="Arial" w:cs="Arial"/>
          <w:sz w:val="20"/>
          <w:szCs w:val="20"/>
        </w:rPr>
        <w:t xml:space="preserve"> A very rare disease that can progressively injure vital</w:t>
      </w:r>
      <w:r w:rsidRPr="00D4620E">
        <w:rPr>
          <w:rFonts w:ascii="Arial" w:hAnsi="Arial" w:cs="Arial"/>
          <w:sz w:val="20"/>
          <w:szCs w:val="20"/>
        </w:rPr>
        <w:t xml:space="preserve"> organs, especially the kidneys, through damage to blood vessels and through blood clots.</w:t>
      </w:r>
    </w:p>
  </w:footnote>
  <w:footnote w:id="33">
    <w:p w:rsidR="00577269" w:rsidRDefault="00577269" w:rsidP="00CA31B8">
      <w:pPr>
        <w:pStyle w:val="NormalWeb"/>
        <w:spacing w:before="0" w:beforeAutospacing="0" w:after="0" w:afterAutospacing="0"/>
      </w:pPr>
      <w:r w:rsidRPr="004C797D">
        <w:rPr>
          <w:rStyle w:val="FootnoteReference"/>
          <w:rFonts w:ascii="Arial" w:hAnsi="Arial" w:cs="Arial"/>
          <w:sz w:val="20"/>
          <w:szCs w:val="20"/>
        </w:rPr>
        <w:footnoteRef/>
      </w:r>
      <w:r w:rsidRPr="004C797D">
        <w:rPr>
          <w:rFonts w:ascii="Arial" w:hAnsi="Arial" w:cs="Arial"/>
          <w:sz w:val="20"/>
          <w:szCs w:val="20"/>
        </w:rPr>
        <w:t xml:space="preserve"> Erythropoietic protoporphyria results from mutations causing impaired activity of ferrochelatase, an enzyme involved in production of heme, a component of haemoglobin. The decrease in ferrochelatase activity causes an accumulation of protoporphyrin IX (PPIX) in the body. Light reaching the skin can react with PPIX causing intense skin pain, redness and thickening. Scenesse (afamelanotide) is an implant inserted under the skin.  It is a melanocortin-1 receptor (MC1</w:t>
      </w:r>
      <w:r w:rsidR="006C2273">
        <w:rPr>
          <w:rFonts w:ascii="Arial" w:hAnsi="Arial" w:cs="Arial"/>
          <w:sz w:val="20"/>
          <w:szCs w:val="20"/>
        </w:rPr>
        <w:t xml:space="preserve">-R) agonist, increasing </w:t>
      </w:r>
      <w:r w:rsidRPr="004C797D">
        <w:rPr>
          <w:rFonts w:ascii="Arial" w:hAnsi="Arial" w:cs="Arial"/>
          <w:sz w:val="20"/>
          <w:szCs w:val="20"/>
        </w:rPr>
        <w:t xml:space="preserve">the production of eumelanin in the skin independent of exposure to sunlight or artificial light. </w:t>
      </w:r>
    </w:p>
  </w:footnote>
  <w:footnote w:id="34">
    <w:p w:rsidR="00577269" w:rsidRPr="002365A8" w:rsidRDefault="00577269" w:rsidP="00A65066">
      <w:pPr>
        <w:pStyle w:val="FootnoteText"/>
        <w:rPr>
          <w:rFonts w:ascii="Arial" w:hAnsi="Arial" w:cs="Arial"/>
        </w:rPr>
      </w:pPr>
      <w:r w:rsidRPr="002365A8">
        <w:rPr>
          <w:rStyle w:val="FootnoteReference"/>
          <w:rFonts w:ascii="Arial" w:hAnsi="Arial" w:cs="Arial"/>
          <w:color w:val="0000FF"/>
        </w:rPr>
        <w:footnoteRef/>
      </w:r>
      <w:r w:rsidRPr="002365A8">
        <w:rPr>
          <w:rFonts w:ascii="Arial" w:hAnsi="Arial" w:cs="Arial"/>
          <w:color w:val="0000FF"/>
        </w:rPr>
        <w:t xml:space="preserve"> </w:t>
      </w:r>
      <w:hyperlink r:id="rId32" w:tgtFrame="_blank" w:history="1">
        <w:r w:rsidRPr="002365A8">
          <w:rPr>
            <w:rStyle w:val="Hyperlink"/>
            <w:rFonts w:ascii="Arial" w:eastAsiaTheme="majorEastAsia" w:hAnsi="Arial" w:cs="Arial"/>
          </w:rPr>
          <w:t>rivaroxaban (Xarelto, Janssen)</w:t>
        </w:r>
      </w:hyperlink>
      <w:r w:rsidRPr="002365A8">
        <w:rPr>
          <w:rFonts w:ascii="Arial" w:hAnsi="Arial" w:cs="Arial"/>
        </w:rPr>
        <w:t xml:space="preserve"> is a direct oral anticoagulant</w:t>
      </w:r>
    </w:p>
  </w:footnote>
  <w:footnote w:id="35">
    <w:p w:rsidR="00577269" w:rsidRDefault="00577269" w:rsidP="00BA3F79">
      <w:pPr>
        <w:pStyle w:val="NormalWeb"/>
        <w:spacing w:before="0" w:beforeAutospacing="0" w:after="0" w:afterAutospacing="0"/>
        <w:rPr>
          <w:rFonts w:ascii="Arial" w:hAnsi="Arial" w:cs="Arial"/>
          <w:sz w:val="20"/>
          <w:szCs w:val="20"/>
        </w:rPr>
      </w:pPr>
      <w:r w:rsidRPr="006553F9">
        <w:rPr>
          <w:rStyle w:val="FootnoteReference"/>
          <w:rFonts w:ascii="Arial" w:hAnsi="Arial" w:cs="Arial"/>
          <w:sz w:val="20"/>
          <w:szCs w:val="20"/>
        </w:rPr>
        <w:footnoteRef/>
      </w:r>
      <w:r w:rsidRPr="006553F9">
        <w:rPr>
          <w:rFonts w:ascii="Arial" w:hAnsi="Arial" w:cs="Arial"/>
          <w:sz w:val="20"/>
          <w:szCs w:val="20"/>
        </w:rPr>
        <w:t xml:space="preserve"> A full list of Cerus related abstracts can be viewed at </w:t>
      </w:r>
      <w:hyperlink r:id="rId33" w:history="1">
        <w:r w:rsidRPr="006553F9">
          <w:rPr>
            <w:rStyle w:val="Hyperlink"/>
            <w:rFonts w:ascii="Arial" w:eastAsiaTheme="majorEastAsia" w:hAnsi="Arial" w:cs="Arial"/>
            <w:sz w:val="20"/>
            <w:szCs w:val="20"/>
          </w:rPr>
          <w:t>https://intercept-usa.com/aabb2019</w:t>
        </w:r>
      </w:hyperlink>
      <w:r w:rsidRPr="006553F9">
        <w:rPr>
          <w:rFonts w:ascii="Arial" w:hAnsi="Arial" w:cs="Arial"/>
          <w:sz w:val="20"/>
          <w:szCs w:val="20"/>
        </w:rPr>
        <w:t xml:space="preserve">. </w:t>
      </w:r>
      <w:r>
        <w:rPr>
          <w:rFonts w:ascii="Arial" w:hAnsi="Arial" w:cs="Arial"/>
          <w:sz w:val="20"/>
          <w:szCs w:val="20"/>
        </w:rPr>
        <w:t xml:space="preserve">Highlights include:  </w:t>
      </w:r>
      <w:r>
        <w:rPr>
          <w:rFonts w:ascii="Arial" w:hAnsi="Arial" w:cs="Arial"/>
          <w:i/>
          <w:iCs/>
          <w:sz w:val="20"/>
          <w:szCs w:val="20"/>
        </w:rPr>
        <w:t xml:space="preserve"> </w:t>
      </w:r>
      <w:r w:rsidRPr="006D5927">
        <w:rPr>
          <w:rFonts w:ascii="Arial" w:hAnsi="Arial" w:cs="Arial"/>
          <w:i/>
          <w:iCs/>
          <w:sz w:val="20"/>
          <w:szCs w:val="20"/>
        </w:rPr>
        <w:t>Pathogen Reduced Platelets Reduce Septic Transfusion Reactions Compared to Conventional Platelets – Despite Point of Release Testing</w:t>
      </w:r>
      <w:r>
        <w:rPr>
          <w:rFonts w:ascii="Arial" w:hAnsi="Arial" w:cs="Arial"/>
          <w:sz w:val="20"/>
          <w:szCs w:val="20"/>
        </w:rPr>
        <w:t xml:space="preserve">; </w:t>
      </w:r>
      <w:r w:rsidRPr="006D5927">
        <w:rPr>
          <w:rFonts w:ascii="Arial" w:hAnsi="Arial" w:cs="Arial"/>
          <w:i/>
          <w:iCs/>
          <w:sz w:val="20"/>
          <w:szCs w:val="20"/>
        </w:rPr>
        <w:t>Achieving 100% Pathogen Reduced Platelet Component Inventory with Production Optimization and Variable Dosing</w:t>
      </w:r>
      <w:r>
        <w:rPr>
          <w:rFonts w:ascii="Arial" w:hAnsi="Arial" w:cs="Arial"/>
          <w:i/>
          <w:iCs/>
          <w:sz w:val="20"/>
          <w:szCs w:val="20"/>
        </w:rPr>
        <w:t xml:space="preserve">; and </w:t>
      </w:r>
      <w:r w:rsidRPr="006D5927">
        <w:rPr>
          <w:rFonts w:ascii="Arial" w:hAnsi="Arial" w:cs="Arial"/>
          <w:i/>
          <w:iCs/>
          <w:sz w:val="20"/>
          <w:szCs w:val="20"/>
        </w:rPr>
        <w:t>Five Years of Routine Experience Using Amotosalen/UVA-Treated Platelets with Storage up to 7 Days</w:t>
      </w:r>
    </w:p>
    <w:p w:rsidR="00577269" w:rsidRDefault="00577269" w:rsidP="00BA3F79">
      <w:pPr>
        <w:pStyle w:val="NormalWeb"/>
        <w:spacing w:before="0" w:beforeAutospacing="0" w:after="0" w:afterAutospacing="0"/>
        <w:rPr>
          <w:rFonts w:ascii="Arial" w:hAnsi="Arial" w:cs="Arial"/>
          <w:sz w:val="20"/>
          <w:szCs w:val="20"/>
        </w:rPr>
      </w:pPr>
      <w:r w:rsidRPr="006553F9">
        <w:rPr>
          <w:rFonts w:ascii="Arial" w:hAnsi="Arial" w:cs="Arial"/>
          <w:sz w:val="20"/>
          <w:szCs w:val="20"/>
        </w:rPr>
        <w:t>Information on Cerus’ industry workshop can be viewed at</w:t>
      </w:r>
      <w:r>
        <w:rPr>
          <w:rFonts w:ascii="Arial" w:hAnsi="Arial" w:cs="Arial"/>
          <w:sz w:val="20"/>
          <w:szCs w:val="20"/>
        </w:rPr>
        <w:t>:</w:t>
      </w:r>
    </w:p>
    <w:p w:rsidR="00577269" w:rsidRDefault="00577269" w:rsidP="00A94C71">
      <w:pPr>
        <w:pStyle w:val="NormalWeb"/>
        <w:spacing w:before="0" w:beforeAutospacing="0" w:after="0" w:afterAutospacing="0"/>
        <w:rPr>
          <w:rFonts w:ascii="Arial" w:hAnsi="Arial" w:cs="Arial"/>
          <w:sz w:val="26"/>
          <w:szCs w:val="26"/>
        </w:rPr>
      </w:pPr>
      <w:r w:rsidRPr="006553F9">
        <w:rPr>
          <w:rFonts w:ascii="Arial" w:hAnsi="Arial" w:cs="Arial"/>
          <w:sz w:val="20"/>
          <w:szCs w:val="20"/>
        </w:rPr>
        <w:t xml:space="preserve"> </w:t>
      </w:r>
      <w:hyperlink r:id="rId34" w:history="1">
        <w:r w:rsidRPr="006553F9">
          <w:rPr>
            <w:rStyle w:val="Hyperlink"/>
            <w:rFonts w:ascii="Arial" w:eastAsiaTheme="majorEastAsia" w:hAnsi="Arial" w:cs="Arial"/>
            <w:sz w:val="20"/>
            <w:szCs w:val="20"/>
          </w:rPr>
          <w:t>https://intercept-usa.com/images/AABB2019/Cerus_AABB_Workshop_Postcard__email.pdf</w:t>
        </w:r>
      </w:hyperlink>
      <w:r w:rsidRPr="008D688A">
        <w:rPr>
          <w:rFonts w:ascii="Arial" w:hAnsi="Arial" w:cs="Arial"/>
          <w:sz w:val="26"/>
          <w:szCs w:val="26"/>
        </w:rPr>
        <w:t>.</w:t>
      </w:r>
    </w:p>
    <w:p w:rsidR="00577269" w:rsidRDefault="00577269" w:rsidP="00A94C71">
      <w:pPr>
        <w:pStyle w:val="NormalWeb"/>
        <w:spacing w:before="0" w:beforeAutospacing="0" w:after="0" w:afterAutospacing="0"/>
      </w:pPr>
      <w:r w:rsidRPr="006D5927">
        <w:rPr>
          <w:rFonts w:ascii="Arial" w:hAnsi="Arial" w:cs="Arial"/>
          <w:i/>
          <w:iCs/>
          <w:sz w:val="20"/>
          <w:szCs w:val="20"/>
        </w:rPr>
        <w:t>Cerus Corporation Industry Workshop: Are you ready for FDA’s Bacterial Contamination Guidance</w:t>
      </w:r>
      <w:r>
        <w:rPr>
          <w:rFonts w:ascii="Arial" w:hAnsi="Arial" w:cs="Arial"/>
          <w:i/>
          <w:iCs/>
          <w:sz w:val="20"/>
          <w:szCs w:val="20"/>
        </w:rPr>
        <w:t>?</w:t>
      </w:r>
    </w:p>
  </w:footnote>
  <w:footnote w:id="36">
    <w:p w:rsidR="00577269" w:rsidRDefault="00577269" w:rsidP="00C94170">
      <w:pPr>
        <w:pStyle w:val="NormalWeb"/>
        <w:spacing w:before="0" w:beforeAutospacing="0" w:after="0" w:afterAutospacing="0"/>
      </w:pPr>
      <w:r w:rsidRPr="00F239E8">
        <w:rPr>
          <w:rStyle w:val="FootnoteReference"/>
          <w:rFonts w:ascii="Arial" w:hAnsi="Arial" w:cs="Arial"/>
          <w:sz w:val="20"/>
          <w:szCs w:val="20"/>
        </w:rPr>
        <w:footnoteRef/>
      </w:r>
      <w:r w:rsidRPr="00F239E8">
        <w:rPr>
          <w:rFonts w:ascii="Arial" w:hAnsi="Arial" w:cs="Arial"/>
          <w:sz w:val="20"/>
          <w:szCs w:val="20"/>
        </w:rPr>
        <w:t xml:space="preserve"> the recently published final FDA guidance document on mitigating the risk of bacterial contamination in transfused platelet components.</w:t>
      </w:r>
    </w:p>
  </w:footnote>
  <w:footnote w:id="37">
    <w:p w:rsidR="00577269" w:rsidRDefault="00577269" w:rsidP="004B629B">
      <w:pPr>
        <w:pStyle w:val="NormalWeb"/>
        <w:spacing w:before="0" w:beforeAutospacing="0" w:after="0" w:afterAutospacing="0"/>
      </w:pPr>
      <w:r w:rsidRPr="00DE3D9D">
        <w:rPr>
          <w:rStyle w:val="FootnoteReference"/>
          <w:rFonts w:ascii="Arial" w:hAnsi="Arial" w:cs="Arial"/>
          <w:sz w:val="20"/>
          <w:szCs w:val="20"/>
        </w:rPr>
        <w:footnoteRef/>
      </w:r>
      <w:r w:rsidRPr="00DE3D9D">
        <w:rPr>
          <w:rFonts w:ascii="Arial" w:hAnsi="Arial" w:cs="Arial"/>
          <w:sz w:val="20"/>
          <w:szCs w:val="20"/>
        </w:rPr>
        <w:t xml:space="preserve"> Data from the BIVV001 phase I/IIa study was presented at the 27th congress of the International Society on Thrombosis and Haemostasis (ISTH), in July 2019. BIVV001 was granted orphan drug designation by the FDA in August 2017 and by the European Commission in June 2019.</w:t>
      </w:r>
    </w:p>
  </w:footnote>
  <w:footnote w:id="38">
    <w:p w:rsidR="00577269" w:rsidRPr="00904A67" w:rsidRDefault="00577269" w:rsidP="009064BD">
      <w:pPr>
        <w:pStyle w:val="NormalWeb"/>
        <w:spacing w:before="0" w:beforeAutospacing="0" w:after="0" w:afterAutospacing="0"/>
        <w:rPr>
          <w:rFonts w:ascii="Arial" w:hAnsi="Arial" w:cs="Arial"/>
          <w:sz w:val="28"/>
          <w:szCs w:val="28"/>
        </w:rPr>
      </w:pPr>
      <w:r w:rsidRPr="00E61511">
        <w:rPr>
          <w:rStyle w:val="FootnoteReference"/>
          <w:rFonts w:ascii="Arial" w:hAnsi="Arial" w:cs="Arial"/>
          <w:sz w:val="20"/>
          <w:szCs w:val="20"/>
        </w:rPr>
        <w:footnoteRef/>
      </w:r>
      <w:r w:rsidRPr="00E61511">
        <w:rPr>
          <w:rFonts w:ascii="Arial" w:hAnsi="Arial" w:cs="Arial"/>
          <w:sz w:val="20"/>
          <w:szCs w:val="20"/>
        </w:rPr>
        <w:t xml:space="preserve"> Dova Pharmaceuticals was founded in 2016 to commercialise Doptelet, a second generation small-molecule thrombopoietin receptor agonist used in the treatment of thrombocytopenia by increasing platelet count. In May 2018, Doptelet was approved by the FDA for the treatment of thrombocytopenia in adult patients with Chronic Liver Disease who are scheduled to undergo a procedure, and in June 2019 for Chronic Immune Thrombocytopenia in adult patients who have had an insufficient response to a prior treatment. Doptelet was approved by the European Medicines Agency (EMA) for Chronic Liver Disease in June 2019, and a European filing for the Chronic Immune Thrombocytopenia indication is expected in 2020. Dova is also conducting a Phase III trial in Chemotherapy-Induced Thrombocytopenia which is a common side effect of chemotherapy that results in a low number of platelets. At present, there are no approved drugs to treat this condition.</w:t>
      </w:r>
    </w:p>
  </w:footnote>
  <w:footnote w:id="39">
    <w:p w:rsidR="00577269" w:rsidRPr="005313DB" w:rsidRDefault="00577269" w:rsidP="00CC725F">
      <w:pPr>
        <w:pStyle w:val="FootnoteText"/>
        <w:rPr>
          <w:rFonts w:ascii="Arial" w:hAnsi="Arial" w:cs="Arial"/>
        </w:rPr>
      </w:pPr>
      <w:r w:rsidRPr="006E1B8A">
        <w:rPr>
          <w:rStyle w:val="FootnoteReference"/>
          <w:rFonts w:ascii="Arial" w:hAnsi="Arial" w:cs="Arial"/>
        </w:rPr>
        <w:footnoteRef/>
      </w:r>
      <w:r w:rsidRPr="006E1B8A">
        <w:rPr>
          <w:rFonts w:ascii="Arial" w:hAnsi="Arial" w:cs="Arial"/>
        </w:rPr>
        <w:t>  Roberts N, James S, Delaney M, Fitzmaurice C.</w:t>
      </w:r>
      <w:hyperlink r:id="rId35" w:tgtFrame="_blank" w:history="1">
        <w:r w:rsidRPr="006E1B8A">
          <w:rPr>
            <w:rStyle w:val="Hyperlink"/>
            <w:rFonts w:ascii="Arial" w:eastAsiaTheme="majorEastAsia" w:hAnsi="Arial" w:cs="Arial"/>
          </w:rPr>
          <w:t xml:space="preserve"> The global need and availability of blood products: a modelling study</w:t>
        </w:r>
      </w:hyperlink>
      <w:r w:rsidRPr="006E1B8A">
        <w:rPr>
          <w:rFonts w:ascii="Arial" w:hAnsi="Arial" w:cs="Arial"/>
        </w:rPr>
        <w:t xml:space="preserve"> [published online October 17, 2019]. </w:t>
      </w:r>
      <w:r w:rsidRPr="006E1B8A">
        <w:rPr>
          <w:rStyle w:val="Emphasis"/>
          <w:rFonts w:ascii="Arial" w:hAnsi="Arial" w:cs="Arial"/>
        </w:rPr>
        <w:t>Lancet Haematol</w:t>
      </w:r>
      <w:r w:rsidRPr="006E1B8A">
        <w:rPr>
          <w:rFonts w:ascii="Arial" w:hAnsi="Arial" w:cs="Arial"/>
        </w:rPr>
        <w:t>. doi:101016/S2352-</w:t>
      </w:r>
      <w:r w:rsidRPr="005313DB">
        <w:rPr>
          <w:rFonts w:ascii="Arial" w:hAnsi="Arial" w:cs="Arial"/>
        </w:rPr>
        <w:t>3026(19)30217-0</w:t>
      </w:r>
    </w:p>
  </w:footnote>
  <w:footnote w:id="40">
    <w:p w:rsidR="00577269" w:rsidRDefault="00577269" w:rsidP="007A5ED7">
      <w:pPr>
        <w:pStyle w:val="FootnoteText"/>
      </w:pPr>
      <w:r w:rsidRPr="005313DB">
        <w:rPr>
          <w:rStyle w:val="FootnoteReference"/>
          <w:rFonts w:ascii="Arial" w:hAnsi="Arial" w:cs="Arial"/>
        </w:rPr>
        <w:footnoteRef/>
      </w:r>
      <w:r w:rsidRPr="005313DB">
        <w:rPr>
          <w:rFonts w:ascii="Arial" w:hAnsi="Arial" w:cs="Arial"/>
        </w:rPr>
        <w:t xml:space="preserve"> an agency of the US government's Department of Health and Human Services' Office of the Assistant Secretary for Preparedness and Response</w:t>
      </w:r>
    </w:p>
  </w:footnote>
  <w:footnote w:id="41">
    <w:p w:rsidR="00577269" w:rsidRPr="00B54D91" w:rsidRDefault="00577269" w:rsidP="00AE4AF5">
      <w:pPr>
        <w:pStyle w:val="FootnoteText"/>
        <w:rPr>
          <w:rFonts w:ascii="Arial" w:hAnsi="Arial" w:cs="Arial"/>
        </w:rPr>
      </w:pPr>
      <w:r w:rsidRPr="00B54D91">
        <w:rPr>
          <w:rStyle w:val="FootnoteReference"/>
          <w:rFonts w:ascii="Arial" w:hAnsi="Arial" w:cs="Arial"/>
        </w:rPr>
        <w:footnoteRef/>
      </w:r>
      <w:r w:rsidRPr="00B54D91">
        <w:rPr>
          <w:rFonts w:ascii="Arial" w:hAnsi="Arial" w:cs="Arial"/>
        </w:rPr>
        <w:t xml:space="preserve"> </w:t>
      </w:r>
      <w:hyperlink r:id="rId36" w:history="1">
        <w:r w:rsidRPr="00B54D91">
          <w:rPr>
            <w:rStyle w:val="Hyperlink"/>
            <w:rFonts w:ascii="Arial" w:eastAsiaTheme="majorEastAsia" w:hAnsi="Arial" w:cs="Arial"/>
          </w:rPr>
          <w:t>http://www.prnewswire.com/news-releases/americas-blood-centers-urges-fda-to-continue-to-evaluate-impact-of-new-final-guidance-on-platelet-availability-300930314.html</w:t>
        </w:r>
      </w:hyperlink>
    </w:p>
  </w:footnote>
  <w:footnote w:id="42">
    <w:p w:rsidR="00577269" w:rsidRDefault="00577269" w:rsidP="00BB24FD">
      <w:pPr>
        <w:pStyle w:val="NormalWeb"/>
        <w:spacing w:before="0" w:beforeAutospacing="0" w:after="0" w:afterAutospacing="0"/>
      </w:pPr>
      <w:r w:rsidRPr="000D7DC6">
        <w:rPr>
          <w:rStyle w:val="FootnoteReference"/>
          <w:rFonts w:ascii="Arial" w:hAnsi="Arial" w:cs="Arial"/>
          <w:sz w:val="20"/>
          <w:szCs w:val="20"/>
        </w:rPr>
        <w:footnoteRef/>
      </w:r>
      <w:r w:rsidRPr="000D7DC6">
        <w:rPr>
          <w:rFonts w:ascii="Arial" w:hAnsi="Arial" w:cs="Arial"/>
          <w:sz w:val="20"/>
          <w:szCs w:val="20"/>
        </w:rPr>
        <w:t xml:space="preserve"> The guidance document can be viewed at the following URL. </w:t>
      </w:r>
      <w:hyperlink r:id="rId37" w:history="1">
        <w:r w:rsidRPr="000D7DC6">
          <w:rPr>
            <w:rStyle w:val="Hyperlink"/>
            <w:rFonts w:ascii="Arial" w:eastAsiaTheme="majorEastAsia" w:hAnsi="Arial" w:cs="Arial"/>
            <w:sz w:val="20"/>
            <w:szCs w:val="20"/>
          </w:rPr>
          <w:t>https://www.fda.gov/media/123448/download</w:t>
        </w:r>
      </w:hyperlink>
      <w:r w:rsidRPr="000D7DC6">
        <w:rPr>
          <w:rFonts w:ascii="Arial" w:hAnsi="Arial" w:cs="Arial"/>
          <w:sz w:val="20"/>
          <w:szCs w:val="20"/>
        </w:rPr>
        <w:t xml:space="preserve"> </w:t>
      </w:r>
    </w:p>
  </w:footnote>
  <w:footnote w:id="43">
    <w:p w:rsidR="00577269" w:rsidRPr="00F83CD8" w:rsidRDefault="00577269" w:rsidP="00D15D1C">
      <w:pPr>
        <w:pStyle w:val="NormalWeb"/>
        <w:spacing w:before="0" w:beforeAutospacing="0" w:after="0" w:afterAutospacing="0"/>
        <w:rPr>
          <w:rFonts w:ascii="Arial" w:hAnsi="Arial" w:cs="Arial"/>
          <w:color w:val="292B2C"/>
          <w:sz w:val="20"/>
          <w:szCs w:val="20"/>
        </w:rPr>
      </w:pPr>
      <w:r w:rsidRPr="00F83CD8">
        <w:rPr>
          <w:rStyle w:val="FootnoteReference"/>
          <w:rFonts w:ascii="Arial" w:hAnsi="Arial" w:cs="Arial"/>
          <w:sz w:val="20"/>
          <w:szCs w:val="20"/>
        </w:rPr>
        <w:footnoteRef/>
      </w:r>
      <w:r w:rsidRPr="00F83CD8">
        <w:rPr>
          <w:rFonts w:ascii="Arial" w:hAnsi="Arial" w:cs="Arial"/>
          <w:sz w:val="20"/>
          <w:szCs w:val="20"/>
        </w:rPr>
        <w:t xml:space="preserve"> </w:t>
      </w:r>
      <w:r w:rsidRPr="00F83CD8">
        <w:rPr>
          <w:rFonts w:ascii="Arial" w:hAnsi="Arial" w:cs="Arial"/>
          <w:color w:val="292B2C"/>
          <w:sz w:val="20"/>
          <w:szCs w:val="20"/>
        </w:rPr>
        <w:t xml:space="preserve">European allies used freeze-dried plasma to treat US </w:t>
      </w:r>
      <w:r w:rsidRPr="00F83CD8">
        <w:rPr>
          <w:rFonts w:ascii="Arial" w:eastAsiaTheme="majorEastAsia" w:hAnsi="Arial" w:cs="Arial"/>
          <w:sz w:val="20"/>
          <w:szCs w:val="20"/>
        </w:rPr>
        <w:t>Special Forces</w:t>
      </w:r>
      <w:r w:rsidRPr="00F83CD8">
        <w:rPr>
          <w:rFonts w:ascii="Arial" w:hAnsi="Arial" w:cs="Arial"/>
          <w:color w:val="292B2C"/>
          <w:sz w:val="20"/>
          <w:szCs w:val="20"/>
        </w:rPr>
        <w:t xml:space="preserve"> casualties in Afghanistan. Special operations troops have been supplied with the French product since 2012. The FDA granted the Defense Department permission in 2018 to use freeze-dried plasma produced by France's Centre de Transfusion Sanguine des Armees to treat uncontrolled haemorrhaging from combat wounds. </w:t>
      </w:r>
    </w:p>
    <w:p w:rsidR="00577269" w:rsidRDefault="00577269" w:rsidP="00D15D1C">
      <w:pPr>
        <w:pStyle w:val="FootnoteText"/>
      </w:pPr>
    </w:p>
  </w:footnote>
  <w:footnote w:id="44">
    <w:p w:rsidR="00577269" w:rsidRPr="0040234A" w:rsidRDefault="00577269" w:rsidP="008A5667">
      <w:pPr>
        <w:pStyle w:val="FootnoteText"/>
        <w:rPr>
          <w:rFonts w:ascii="Arial" w:hAnsi="Arial" w:cs="Arial"/>
        </w:rPr>
      </w:pPr>
      <w:r w:rsidRPr="0040234A">
        <w:rPr>
          <w:rStyle w:val="FootnoteReference"/>
          <w:rFonts w:ascii="Arial" w:hAnsi="Arial" w:cs="Arial"/>
        </w:rPr>
        <w:footnoteRef/>
      </w:r>
      <w:r w:rsidRPr="0040234A">
        <w:rPr>
          <w:rFonts w:ascii="Arial" w:hAnsi="Arial" w:cs="Arial"/>
        </w:rPr>
        <w:t xml:space="preserve"> Of the Dana-Farber Cancer Institute and Harvard University in Massachusetts</w:t>
      </w:r>
    </w:p>
  </w:footnote>
  <w:footnote w:id="45">
    <w:p w:rsidR="00577269" w:rsidRPr="0040234A" w:rsidRDefault="00577269" w:rsidP="008A5667">
      <w:pPr>
        <w:pStyle w:val="FootnoteText"/>
        <w:rPr>
          <w:rFonts w:ascii="Arial" w:hAnsi="Arial" w:cs="Arial"/>
        </w:rPr>
      </w:pPr>
      <w:r w:rsidRPr="0040234A">
        <w:rPr>
          <w:rStyle w:val="FootnoteReference"/>
          <w:rFonts w:ascii="Arial" w:hAnsi="Arial" w:cs="Arial"/>
        </w:rPr>
        <w:footnoteRef/>
      </w:r>
      <w:r w:rsidRPr="0040234A">
        <w:rPr>
          <w:rFonts w:ascii="Arial" w:hAnsi="Arial" w:cs="Arial"/>
        </w:rPr>
        <w:t xml:space="preserve"> University of Oxford and the Francis Crick Institute in London</w:t>
      </w:r>
    </w:p>
  </w:footnote>
  <w:footnote w:id="46">
    <w:p w:rsidR="00577269" w:rsidRDefault="00577269" w:rsidP="008A5667">
      <w:pPr>
        <w:pStyle w:val="FootnoteText"/>
      </w:pPr>
      <w:r w:rsidRPr="0040234A">
        <w:rPr>
          <w:rStyle w:val="FootnoteReference"/>
          <w:rFonts w:ascii="Arial" w:hAnsi="Arial" w:cs="Arial"/>
        </w:rPr>
        <w:footnoteRef/>
      </w:r>
      <w:r w:rsidRPr="0040234A">
        <w:rPr>
          <w:rFonts w:ascii="Arial" w:hAnsi="Arial" w:cs="Arial"/>
        </w:rPr>
        <w:t xml:space="preserve"> Of Johns Hopkins University in Baltimore, Maryland</w:t>
      </w:r>
    </w:p>
  </w:footnote>
  <w:footnote w:id="47">
    <w:p w:rsidR="00577269" w:rsidRPr="00A27990" w:rsidRDefault="00577269" w:rsidP="00C94342">
      <w:pPr>
        <w:pStyle w:val="FootnoteText"/>
        <w:rPr>
          <w:rFonts w:ascii="Arial" w:hAnsi="Arial" w:cs="Arial"/>
        </w:rPr>
      </w:pPr>
      <w:r w:rsidRPr="00A27990">
        <w:rPr>
          <w:rStyle w:val="FootnoteReference"/>
          <w:rFonts w:ascii="Arial" w:hAnsi="Arial" w:cs="Arial"/>
        </w:rPr>
        <w:footnoteRef/>
      </w:r>
      <w:r w:rsidRPr="00A27990">
        <w:rPr>
          <w:rFonts w:ascii="Arial" w:hAnsi="Arial" w:cs="Arial"/>
        </w:rPr>
        <w:t xml:space="preserve"> Stosh Ozog, Bruce E Torbett et al., “ </w:t>
      </w:r>
      <w:r w:rsidRPr="00A27990">
        <w:rPr>
          <w:rFonts w:ascii="Arial" w:hAnsi="Arial" w:cs="Arial"/>
          <w:color w:val="1C1D1F"/>
          <w:shd w:val="clear" w:color="auto" w:fill="FFFFFF"/>
        </w:rPr>
        <w:t xml:space="preserve">Resveratrol trimer enhances gene delivery to hematopoietic stem cells by reducing antiviral restriction at endosomes”, </w:t>
      </w:r>
      <w:r w:rsidRPr="00A27990">
        <w:rPr>
          <w:rFonts w:ascii="Arial" w:hAnsi="Arial" w:cs="Arial"/>
          <w:i/>
          <w:iCs/>
          <w:color w:val="000000"/>
          <w:shd w:val="clear" w:color="auto" w:fill="FFFFFF"/>
        </w:rPr>
        <w:t>Blood</w:t>
      </w:r>
      <w:r w:rsidRPr="00A27990">
        <w:rPr>
          <w:rFonts w:ascii="Arial" w:hAnsi="Arial" w:cs="Arial"/>
          <w:color w:val="000000"/>
          <w:shd w:val="clear" w:color="auto" w:fill="FFFFFF"/>
        </w:rPr>
        <w:t xml:space="preserve"> (2019) 134 (16): 1298-1311. Published 17 October 2019 </w:t>
      </w:r>
      <w:hyperlink r:id="rId38" w:tgtFrame="_blank" w:history="1">
        <w:r w:rsidRPr="00A27990">
          <w:rPr>
            <w:rStyle w:val="Hyperlink"/>
            <w:rFonts w:ascii="Arial" w:eastAsiaTheme="majorEastAsia" w:hAnsi="Arial" w:cs="Arial"/>
            <w:bdr w:val="none" w:sz="0" w:space="0" w:color="auto" w:frame="1"/>
          </w:rPr>
          <w:t>https://doi.org/10.1182/blood.2019000040</w:t>
        </w:r>
      </w:hyperlink>
      <w:r w:rsidRPr="00A27990">
        <w:rPr>
          <w:rFonts w:ascii="Arial" w:hAnsi="Arial" w:cs="Arial"/>
          <w:color w:val="0000FF"/>
        </w:rPr>
        <w:t xml:space="preserve"> </w:t>
      </w:r>
    </w:p>
  </w:footnote>
  <w:footnote w:id="48">
    <w:p w:rsidR="00577269" w:rsidRPr="00F63073" w:rsidRDefault="00577269" w:rsidP="00466EB4">
      <w:pPr>
        <w:pStyle w:val="FootnoteText"/>
        <w:rPr>
          <w:rFonts w:ascii="Arial" w:hAnsi="Arial" w:cs="Arial"/>
        </w:rPr>
      </w:pPr>
      <w:r w:rsidRPr="00F63073">
        <w:rPr>
          <w:rStyle w:val="FootnoteReference"/>
          <w:rFonts w:ascii="Arial" w:hAnsi="Arial" w:cs="Arial"/>
        </w:rPr>
        <w:footnoteRef/>
      </w:r>
      <w:r w:rsidRPr="00F63073">
        <w:rPr>
          <w:rFonts w:ascii="Arial" w:hAnsi="Arial" w:cs="Arial"/>
        </w:rPr>
        <w:t xml:space="preserve"> from the Schools of Medicine at the University of Maryland and Johns Hopkins University </w:t>
      </w:r>
    </w:p>
  </w:footnote>
  <w:footnote w:id="49">
    <w:p w:rsidR="00577269" w:rsidRPr="00693827" w:rsidRDefault="00577269" w:rsidP="00466EB4">
      <w:pPr>
        <w:pStyle w:val="FootnoteText"/>
      </w:pPr>
      <w:r w:rsidRPr="00F63073">
        <w:rPr>
          <w:rStyle w:val="FootnoteReference"/>
          <w:rFonts w:ascii="Arial" w:hAnsi="Arial" w:cs="Arial"/>
        </w:rPr>
        <w:footnoteRef/>
      </w:r>
      <w:r w:rsidRPr="00F63073">
        <w:rPr>
          <w:rFonts w:ascii="Arial" w:hAnsi="Arial" w:cs="Arial"/>
        </w:rPr>
        <w:t xml:space="preserve"> Kirsten A Kulcsar et al.,”</w:t>
      </w:r>
      <w:r w:rsidRPr="00F63073">
        <w:rPr>
          <w:rFonts w:ascii="Arial" w:hAnsi="Arial" w:cs="Arial"/>
          <w:color w:val="222222"/>
          <w:shd w:val="clear" w:color="auto" w:fill="FFFFFF"/>
        </w:rPr>
        <w:t xml:space="preserve">Comorbid diabetes results in immune dysregulation and enhanced disease severity following MERS-CoV infection”, </w:t>
      </w:r>
      <w:hyperlink r:id="rId39" w:history="1">
        <w:r w:rsidRPr="00F63073">
          <w:rPr>
            <w:rStyle w:val="Emphasis"/>
            <w:rFonts w:ascii="Arial" w:hAnsi="Arial" w:cs="Arial"/>
            <w:color w:val="0000FF"/>
            <w:u w:val="single"/>
          </w:rPr>
          <w:t>Journal of Clinical Investigation Insights</w:t>
        </w:r>
      </w:hyperlink>
      <w:r w:rsidRPr="00F63073">
        <w:rPr>
          <w:rFonts w:ascii="Arial" w:hAnsi="Arial" w:cs="Arial"/>
          <w:color w:val="0000FF"/>
        </w:rPr>
        <w:t xml:space="preserve">. </w:t>
      </w:r>
      <w:r w:rsidRPr="00F63073">
        <w:rPr>
          <w:rFonts w:ascii="Arial" w:hAnsi="Arial" w:cs="Arial"/>
        </w:rPr>
        <w:t>Published 24 September 2019.</w:t>
      </w:r>
    </w:p>
  </w:footnote>
  <w:footnote w:id="50">
    <w:p w:rsidR="00577269" w:rsidRPr="00AB74DA" w:rsidRDefault="00577269" w:rsidP="005A106B">
      <w:pPr>
        <w:pStyle w:val="first"/>
        <w:spacing w:before="0" w:beforeAutospacing="0" w:after="0" w:afterAutospacing="0"/>
        <w:rPr>
          <w:rFonts w:ascii="Arial" w:hAnsi="Arial" w:cs="Arial"/>
          <w:sz w:val="20"/>
          <w:szCs w:val="20"/>
        </w:rPr>
      </w:pPr>
      <w:r w:rsidRPr="00AB74DA">
        <w:rPr>
          <w:rStyle w:val="FootnoteReference"/>
          <w:rFonts w:ascii="Arial" w:hAnsi="Arial" w:cs="Arial"/>
          <w:sz w:val="20"/>
          <w:szCs w:val="20"/>
        </w:rPr>
        <w:footnoteRef/>
      </w:r>
      <w:r w:rsidRPr="00AB74DA">
        <w:rPr>
          <w:rFonts w:ascii="Arial" w:hAnsi="Arial" w:cs="Arial"/>
          <w:sz w:val="20"/>
          <w:szCs w:val="20"/>
        </w:rPr>
        <w:t xml:space="preserve"> </w:t>
      </w:r>
      <w:r w:rsidRPr="00AB74DA">
        <w:rPr>
          <w:rFonts w:ascii="Arial" w:hAnsi="Arial" w:cs="Arial"/>
          <w:color w:val="000000"/>
          <w:sz w:val="20"/>
          <w:szCs w:val="20"/>
        </w:rPr>
        <w:t>Frank J Wolters et al., “</w:t>
      </w:r>
      <w:r w:rsidRPr="00AB74DA">
        <w:rPr>
          <w:rFonts w:ascii="Arial" w:hAnsi="Arial" w:cs="Arial"/>
          <w:sz w:val="20"/>
          <w:szCs w:val="20"/>
        </w:rPr>
        <w:t xml:space="preserve">Hemoglobin and anemia in relation to dementia risk and accompanying changes on brain MRI”, </w:t>
      </w:r>
      <w:r w:rsidRPr="00AB74DA">
        <w:rPr>
          <w:rFonts w:ascii="Arial" w:hAnsi="Arial" w:cs="Arial"/>
          <w:i/>
          <w:iCs/>
          <w:sz w:val="20"/>
          <w:szCs w:val="20"/>
        </w:rPr>
        <w:t xml:space="preserve">Neurology </w:t>
      </w:r>
      <w:r w:rsidRPr="00AB74DA">
        <w:rPr>
          <w:rFonts w:ascii="Arial" w:hAnsi="Arial" w:cs="Arial"/>
          <w:sz w:val="20"/>
          <w:szCs w:val="20"/>
        </w:rPr>
        <w:t xml:space="preserve">27 August 2019; 93 (9) </w:t>
      </w:r>
      <w:hyperlink r:id="rId40" w:history="1">
        <w:r w:rsidRPr="00AB74DA">
          <w:rPr>
            <w:rStyle w:val="Hyperlink"/>
            <w:rFonts w:ascii="Arial" w:eastAsiaTheme="majorEastAsia" w:hAnsi="Arial" w:cs="Arial"/>
            <w:sz w:val="20"/>
            <w:szCs w:val="20"/>
            <w:shd w:val="clear" w:color="auto" w:fill="F3F3F3"/>
          </w:rPr>
          <w:t>https://doi.org/10.1212/WNL.0000000000008003</w:t>
        </w:r>
      </w:hyperlink>
      <w:r w:rsidRPr="00AB74DA">
        <w:rPr>
          <w:rFonts w:ascii="Arial" w:hAnsi="Arial" w:cs="Arial"/>
          <w:color w:val="777777"/>
          <w:sz w:val="20"/>
          <w:szCs w:val="20"/>
          <w:shd w:val="clear" w:color="auto" w:fill="F3F3F3"/>
        </w:rPr>
        <w:t xml:space="preserve"> </w:t>
      </w:r>
    </w:p>
  </w:footnote>
  <w:footnote w:id="51">
    <w:p w:rsidR="00577269" w:rsidRDefault="00577269" w:rsidP="005A106B">
      <w:pPr>
        <w:pStyle w:val="FootnoteText"/>
      </w:pPr>
      <w:r w:rsidRPr="00AB74DA">
        <w:rPr>
          <w:rStyle w:val="FootnoteReference"/>
          <w:rFonts w:ascii="Arial" w:hAnsi="Arial" w:cs="Arial"/>
        </w:rPr>
        <w:footnoteRef/>
      </w:r>
      <w:r w:rsidRPr="00AB74DA">
        <w:rPr>
          <w:rFonts w:ascii="Arial" w:hAnsi="Arial" w:cs="Arial"/>
        </w:rPr>
        <w:t xml:space="preserve"> Alzheimer’s Disease</w:t>
      </w:r>
    </w:p>
  </w:footnote>
  <w:footnote w:id="52">
    <w:p w:rsidR="00577269" w:rsidRPr="00681403" w:rsidRDefault="00577269" w:rsidP="00C135D6">
      <w:pPr>
        <w:pStyle w:val="FootnoteText"/>
        <w:rPr>
          <w:rFonts w:ascii="Arial" w:hAnsi="Arial" w:cs="Arial"/>
        </w:rPr>
      </w:pPr>
      <w:r w:rsidRPr="00681403">
        <w:rPr>
          <w:rStyle w:val="FootnoteReference"/>
          <w:rFonts w:ascii="Arial" w:hAnsi="Arial" w:cs="Arial"/>
        </w:rPr>
        <w:footnoteRef/>
      </w:r>
      <w:r w:rsidRPr="00681403">
        <w:rPr>
          <w:rFonts w:ascii="Arial" w:hAnsi="Arial" w:cs="Arial"/>
        </w:rPr>
        <w:t xml:space="preserve"> assistant professor of neurology, Washington University School of Medicine, St Louis, Missouri</w:t>
      </w:r>
    </w:p>
  </w:footnote>
  <w:footnote w:id="53">
    <w:p w:rsidR="00577269" w:rsidRPr="00681403" w:rsidRDefault="00577269" w:rsidP="00C135D6">
      <w:pPr>
        <w:pStyle w:val="FootnoteText"/>
        <w:rPr>
          <w:rFonts w:ascii="Arial" w:hAnsi="Arial" w:cs="Arial"/>
        </w:rPr>
      </w:pPr>
      <w:r w:rsidRPr="00681403">
        <w:rPr>
          <w:rStyle w:val="FootnoteReference"/>
          <w:rFonts w:ascii="Arial" w:hAnsi="Arial" w:cs="Arial"/>
        </w:rPr>
        <w:footnoteRef/>
      </w:r>
      <w:r w:rsidRPr="00681403">
        <w:rPr>
          <w:rFonts w:ascii="Arial" w:hAnsi="Arial" w:cs="Arial"/>
        </w:rPr>
        <w:t xml:space="preserve"> Suzanne E Schindler et al., ‘High-precision plasma β-amyloid 42/40 predicts current and future brain amyloidosis’. Neurology </w:t>
      </w:r>
      <w:r w:rsidRPr="00681403">
        <w:rPr>
          <w:rFonts w:ascii="Arial" w:eastAsiaTheme="majorEastAsia" w:hAnsi="Arial" w:cs="Arial"/>
        </w:rPr>
        <w:t>October 22, 2019; 93 (17)</w:t>
      </w:r>
      <w:r w:rsidRPr="00681403">
        <w:rPr>
          <w:rFonts w:ascii="Arial" w:hAnsi="Arial" w:cs="Arial"/>
        </w:rPr>
        <w:t xml:space="preserve"> DOI:</w:t>
      </w:r>
      <w:r w:rsidRPr="00681403">
        <w:rPr>
          <w:rFonts w:ascii="Arial" w:hAnsi="Arial" w:cs="Arial"/>
          <w:color w:val="777777"/>
          <w:shd w:val="clear" w:color="auto" w:fill="F3F3F3"/>
        </w:rPr>
        <w:t xml:space="preserve"> </w:t>
      </w:r>
      <w:hyperlink r:id="rId41" w:history="1">
        <w:r w:rsidRPr="00681403">
          <w:rPr>
            <w:rStyle w:val="Hyperlink"/>
            <w:rFonts w:ascii="Arial" w:eastAsiaTheme="majorEastAsia" w:hAnsi="Arial" w:cs="Arial"/>
            <w:shd w:val="clear" w:color="auto" w:fill="F3F3F3"/>
          </w:rPr>
          <w:t>https://doi.org/10.1212/WNL.0000000000008081</w:t>
        </w:r>
      </w:hyperlink>
      <w:r w:rsidRPr="00681403">
        <w:rPr>
          <w:rFonts w:ascii="Arial" w:hAnsi="Arial" w:cs="Arial"/>
          <w:color w:val="777777"/>
          <w:shd w:val="clear" w:color="auto" w:fill="F3F3F3"/>
        </w:rPr>
        <w:t xml:space="preserve"> </w:t>
      </w:r>
    </w:p>
  </w:footnote>
  <w:footnote w:id="54">
    <w:p w:rsidR="00577269" w:rsidRPr="00681403" w:rsidRDefault="00577269" w:rsidP="00A114D1">
      <w:pPr>
        <w:pStyle w:val="FootnoteText"/>
        <w:rPr>
          <w:rFonts w:ascii="Arial" w:hAnsi="Arial" w:cs="Arial"/>
        </w:rPr>
      </w:pPr>
      <w:r w:rsidRPr="00681403">
        <w:rPr>
          <w:rStyle w:val="FootnoteReference"/>
          <w:rFonts w:ascii="Arial" w:hAnsi="Arial" w:cs="Arial"/>
        </w:rPr>
        <w:footnoteRef/>
      </w:r>
      <w:r w:rsidRPr="00681403">
        <w:rPr>
          <w:rFonts w:ascii="Arial" w:hAnsi="Arial" w:cs="Arial"/>
        </w:rPr>
        <w:t xml:space="preserve"> Tatiana Avsievich et al., “</w:t>
      </w:r>
      <w:r w:rsidRPr="00681403">
        <w:rPr>
          <w:rFonts w:ascii="Arial" w:hAnsi="Arial" w:cs="Arial"/>
          <w:color w:val="222222"/>
          <w:shd w:val="clear" w:color="auto" w:fill="FFFFFF"/>
        </w:rPr>
        <w:t xml:space="preserve">Mutual interaction of red blood cells influenced by nanoparticles”, </w:t>
      </w:r>
      <w:hyperlink r:id="rId42" w:history="1">
        <w:r w:rsidRPr="00681403">
          <w:rPr>
            <w:rStyle w:val="Hyperlink"/>
            <w:rFonts w:ascii="Arial" w:eastAsiaTheme="majorEastAsia" w:hAnsi="Arial" w:cs="Arial"/>
            <w:i/>
            <w:iCs/>
          </w:rPr>
          <w:t>Scientific Reports</w:t>
        </w:r>
      </w:hyperlink>
      <w:r w:rsidRPr="00681403">
        <w:rPr>
          <w:rFonts w:ascii="Arial" w:hAnsi="Arial" w:cs="Arial"/>
          <w:color w:val="0000FF"/>
          <w:shd w:val="clear" w:color="auto" w:fill="FFFFFF"/>
        </w:rPr>
        <w:t xml:space="preserve"> </w:t>
      </w:r>
      <w:r w:rsidRPr="00681403">
        <w:rPr>
          <w:rStyle w:val="u-visually-hidden"/>
          <w:rFonts w:ascii="Arial" w:hAnsi="Arial" w:cs="Arial"/>
          <w:color w:val="222222"/>
          <w:bdr w:val="none" w:sz="0" w:space="0" w:color="auto" w:frame="1"/>
        </w:rPr>
        <w:t>volume</w:t>
      </w:r>
      <w:r w:rsidRPr="00681403">
        <w:rPr>
          <w:rFonts w:ascii="Arial" w:hAnsi="Arial" w:cs="Arial"/>
          <w:color w:val="222222"/>
        </w:rPr>
        <w:t> 9</w:t>
      </w:r>
      <w:r w:rsidRPr="00681403">
        <w:rPr>
          <w:rFonts w:ascii="Arial" w:hAnsi="Arial" w:cs="Arial"/>
          <w:color w:val="222222"/>
          <w:shd w:val="clear" w:color="auto" w:fill="FFFFFF"/>
        </w:rPr>
        <w:t>, Article number: </w:t>
      </w:r>
      <w:r w:rsidRPr="00681403">
        <w:rPr>
          <w:rFonts w:ascii="Arial" w:hAnsi="Arial" w:cs="Arial"/>
          <w:color w:val="222222"/>
        </w:rPr>
        <w:t>5147</w:t>
      </w:r>
      <w:r w:rsidRPr="00681403">
        <w:rPr>
          <w:rFonts w:ascii="Arial" w:hAnsi="Arial" w:cs="Arial"/>
          <w:color w:val="222222"/>
          <w:shd w:val="clear" w:color="auto" w:fill="FFFFFF"/>
        </w:rPr>
        <w:t xml:space="preserve"> (</w:t>
      </w:r>
      <w:r w:rsidRPr="00681403">
        <w:rPr>
          <w:rFonts w:ascii="Arial" w:hAnsi="Arial" w:cs="Arial"/>
          <w:color w:val="222222"/>
        </w:rPr>
        <w:t>2019</w:t>
      </w:r>
      <w:r w:rsidRPr="00681403">
        <w:rPr>
          <w:rFonts w:ascii="Arial" w:hAnsi="Arial" w:cs="Arial"/>
          <w:color w:val="222222"/>
          <w:shd w:val="clear" w:color="auto" w:fill="FFFFFF"/>
        </w:rPr>
        <w:t xml:space="preserve">) </w:t>
      </w:r>
      <w:hyperlink r:id="rId43" w:history="1">
        <w:r w:rsidRPr="00681403">
          <w:rPr>
            <w:rStyle w:val="Hyperlink"/>
            <w:rFonts w:ascii="Arial" w:eastAsiaTheme="majorEastAsia" w:hAnsi="Arial" w:cs="Arial"/>
            <w:shd w:val="clear" w:color="auto" w:fill="FFFFFF"/>
          </w:rPr>
          <w:t>https://www.nature.com/articles/s41598-019-41643-x</w:t>
        </w:r>
      </w:hyperlink>
      <w:r w:rsidRPr="00681403">
        <w:rPr>
          <w:rFonts w:ascii="Arial" w:hAnsi="Arial" w:cs="Arial"/>
          <w:color w:val="222222"/>
          <w:shd w:val="clear" w:color="auto" w:fill="FFFFFF"/>
        </w:rPr>
        <w:t xml:space="preserve"> </w:t>
      </w:r>
    </w:p>
  </w:footnote>
  <w:footnote w:id="55">
    <w:p w:rsidR="00577269" w:rsidRDefault="00577269" w:rsidP="00F77E0F">
      <w:pPr>
        <w:pStyle w:val="NormalWeb"/>
        <w:spacing w:before="0" w:beforeAutospacing="0" w:after="0" w:afterAutospacing="0"/>
      </w:pPr>
      <w:r w:rsidRPr="00D24B4C">
        <w:rPr>
          <w:rStyle w:val="FootnoteReference"/>
          <w:rFonts w:ascii="Arial" w:hAnsi="Arial" w:cs="Arial"/>
          <w:sz w:val="20"/>
          <w:szCs w:val="20"/>
        </w:rPr>
        <w:footnoteRef/>
      </w:r>
      <w:r w:rsidRPr="00D24B4C">
        <w:rPr>
          <w:rFonts w:ascii="Arial" w:hAnsi="Arial" w:cs="Arial"/>
          <w:sz w:val="20"/>
          <w:szCs w:val="20"/>
        </w:rPr>
        <w:t xml:space="preserve"> Marta Cortes-Cantell et al., “</w:t>
      </w:r>
      <w:r w:rsidRPr="00D24B4C">
        <w:rPr>
          <w:rFonts w:ascii="Arial" w:hAnsi="Arial" w:cs="Arial"/>
          <w:color w:val="000000"/>
          <w:sz w:val="20"/>
          <w:szCs w:val="20"/>
          <w:shd w:val="clear" w:color="auto" w:fill="FFFFFF"/>
        </w:rPr>
        <w:t>Long-Term Dabigatran Treatment Delays Alzheimer’s Disease Pathogenesis in the TgCRND8 Mouse Model”,</w:t>
      </w:r>
      <w:r w:rsidRPr="00D24B4C">
        <w:rPr>
          <w:rFonts w:ascii="Arial" w:hAnsi="Arial" w:cs="Arial"/>
          <w:sz w:val="20"/>
          <w:szCs w:val="20"/>
        </w:rPr>
        <w:t xml:space="preserve"> </w:t>
      </w:r>
      <w:hyperlink r:id="rId44" w:history="1">
        <w:r w:rsidRPr="00D24B4C">
          <w:rPr>
            <w:rStyle w:val="Hyperlink"/>
            <w:rFonts w:ascii="Arial" w:eastAsiaTheme="majorEastAsia" w:hAnsi="Arial" w:cs="Arial"/>
            <w:sz w:val="20"/>
            <w:szCs w:val="20"/>
          </w:rPr>
          <w:t>published</w:t>
        </w:r>
        <w:r w:rsidRPr="00D24B4C">
          <w:rPr>
            <w:rStyle w:val="Hyperlink"/>
            <w:rFonts w:ascii="Arial" w:eastAsiaTheme="majorEastAsia" w:hAnsi="Arial" w:cs="Arial"/>
            <w:color w:val="416ED2"/>
            <w:sz w:val="20"/>
            <w:szCs w:val="20"/>
          </w:rPr>
          <w:t xml:space="preserve"> </w:t>
        </w:r>
        <w:r w:rsidRPr="00D24B4C">
          <w:rPr>
            <w:rStyle w:val="Hyperlink"/>
            <w:rFonts w:ascii="Arial" w:eastAsiaTheme="majorEastAsia" w:hAnsi="Arial" w:cs="Arial"/>
            <w:sz w:val="20"/>
            <w:szCs w:val="20"/>
          </w:rPr>
          <w:t>online</w:t>
        </w:r>
      </w:hyperlink>
      <w:r w:rsidRPr="00D24B4C">
        <w:rPr>
          <w:rFonts w:ascii="Arial" w:hAnsi="Arial" w:cs="Arial"/>
          <w:sz w:val="20"/>
          <w:szCs w:val="20"/>
        </w:rPr>
        <w:t xml:space="preserve">  7 October, </w:t>
      </w:r>
      <w:r w:rsidRPr="00D24B4C">
        <w:rPr>
          <w:rFonts w:ascii="Arial" w:hAnsi="Arial" w:cs="Arial"/>
          <w:i/>
          <w:iCs/>
          <w:sz w:val="20"/>
          <w:szCs w:val="20"/>
        </w:rPr>
        <w:t xml:space="preserve">Journal of the American College of Cardiology, </w:t>
      </w:r>
      <w:r w:rsidRPr="00D24B4C">
        <w:rPr>
          <w:rStyle w:val="label"/>
          <w:rFonts w:ascii="Arial" w:eastAsiaTheme="majorEastAsia" w:hAnsi="Arial" w:cs="Arial"/>
          <w:color w:val="333333"/>
          <w:sz w:val="20"/>
          <w:szCs w:val="20"/>
        </w:rPr>
        <w:t>DOI:</w:t>
      </w:r>
      <w:r w:rsidRPr="00D24B4C">
        <w:rPr>
          <w:rFonts w:ascii="Arial" w:hAnsi="Arial" w:cs="Arial"/>
          <w:color w:val="333333"/>
          <w:sz w:val="20"/>
          <w:szCs w:val="20"/>
          <w:shd w:val="clear" w:color="auto" w:fill="FFFFFF"/>
        </w:rPr>
        <w:t xml:space="preserve"> 10.1016/j.jacc.2019.07.081 </w:t>
      </w:r>
    </w:p>
  </w:footnote>
  <w:footnote w:id="56">
    <w:p w:rsidR="00577269" w:rsidRDefault="00577269" w:rsidP="00E20539">
      <w:pPr>
        <w:pStyle w:val="NormalWeb"/>
        <w:spacing w:before="0" w:beforeAutospacing="0" w:after="0" w:afterAutospacing="0"/>
      </w:pPr>
      <w:r w:rsidRPr="00E40F3B">
        <w:rPr>
          <w:rStyle w:val="FootnoteReference"/>
          <w:rFonts w:ascii="Arial" w:hAnsi="Arial" w:cs="Arial"/>
          <w:b/>
          <w:bCs/>
          <w:sz w:val="20"/>
          <w:szCs w:val="20"/>
        </w:rPr>
        <w:footnoteRef/>
      </w:r>
      <w:r w:rsidRPr="00E40F3B">
        <w:rPr>
          <w:rFonts w:ascii="Arial" w:hAnsi="Arial" w:cs="Arial"/>
          <w:b/>
          <w:bCs/>
          <w:sz w:val="20"/>
          <w:szCs w:val="20"/>
        </w:rPr>
        <w:t xml:space="preserve"> </w:t>
      </w:r>
      <w:r w:rsidRPr="00072AE7">
        <w:rPr>
          <w:rStyle w:val="Strong"/>
          <w:rFonts w:ascii="Arial" w:hAnsi="Arial" w:cs="Arial"/>
          <w:b w:val="0"/>
          <w:bCs w:val="0"/>
          <w:sz w:val="20"/>
          <w:szCs w:val="20"/>
        </w:rPr>
        <w:t>L</w:t>
      </w:r>
      <w:r w:rsidRPr="00072AE7">
        <w:rPr>
          <w:rFonts w:ascii="Arial" w:hAnsi="Arial" w:cs="Arial"/>
          <w:sz w:val="20"/>
          <w:szCs w:val="20"/>
        </w:rPr>
        <w:t>. Zazzeron et al., “Phototherapy and extracorporeal membrane oxygenation facilitate remo</w:t>
      </w:r>
      <w:r w:rsidRPr="00072AE7">
        <w:t>val of carbon monoxide in rats,” October 9</w:t>
      </w:r>
      <w:r w:rsidRPr="00E40F3B">
        <w:rPr>
          <w:rStyle w:val="Strong"/>
          <w:rFonts w:ascii="Arial" w:hAnsi="Arial" w:cs="Arial"/>
          <w:b w:val="0"/>
          <w:bCs w:val="0"/>
          <w:sz w:val="20"/>
          <w:szCs w:val="20"/>
        </w:rPr>
        <w:t xml:space="preserve">,  </w:t>
      </w:r>
      <w:hyperlink r:id="rId45" w:tgtFrame="_blank" w:history="1">
        <w:r w:rsidRPr="00E40F3B">
          <w:rPr>
            <w:rStyle w:val="Emphasis"/>
            <w:rFonts w:ascii="Arial" w:eastAsiaTheme="majorEastAsia" w:hAnsi="Arial" w:cs="Arial"/>
            <w:color w:val="0000FF"/>
            <w:sz w:val="20"/>
            <w:szCs w:val="20"/>
            <w:u w:val="single"/>
          </w:rPr>
          <w:t>Science Translational Medicine</w:t>
        </w:r>
      </w:hyperlink>
      <w:r w:rsidRPr="00E40F3B">
        <w:rPr>
          <w:rFonts w:ascii="Arial" w:hAnsi="Arial" w:cs="Arial"/>
          <w:color w:val="0000FF"/>
          <w:sz w:val="20"/>
          <w:szCs w:val="20"/>
        </w:rPr>
        <w:t xml:space="preserve"> </w:t>
      </w:r>
      <w:r w:rsidRPr="00072AE7">
        <w:rPr>
          <w:rFonts w:ascii="Arial" w:hAnsi="Arial" w:cs="Arial"/>
          <w:sz w:val="20"/>
          <w:szCs w:val="20"/>
        </w:rPr>
        <w:t>11:eaau4217, 2019.</w:t>
      </w:r>
      <w:r w:rsidRPr="00E20539">
        <w:rPr>
          <w:rStyle w:val="Strong"/>
          <w:rFonts w:ascii="Arial" w:hAnsi="Arial" w:cs="Arial"/>
          <w:b w:val="0"/>
          <w:bCs w:val="0"/>
          <w:sz w:val="20"/>
          <w:szCs w:val="20"/>
        </w:rPr>
        <w:t xml:space="preserve"> </w:t>
      </w:r>
      <w:r w:rsidRPr="00E20539">
        <w:rPr>
          <w:rFonts w:ascii="Arial" w:hAnsi="Arial" w:cs="Arial"/>
          <w:sz w:val="20"/>
          <w:szCs w:val="20"/>
          <w:shd w:val="clear" w:color="auto" w:fill="FFFFFF"/>
        </w:rPr>
        <w:t xml:space="preserve">DOI: 10.1126/scitranslmed.aau4217 </w:t>
      </w:r>
    </w:p>
  </w:footnote>
  <w:footnote w:id="57">
    <w:p w:rsidR="00577269" w:rsidRDefault="00577269" w:rsidP="003D78E5">
      <w:pPr>
        <w:pStyle w:val="NormalWeb"/>
        <w:spacing w:before="0" w:beforeAutospacing="0" w:after="0" w:afterAutospacing="0"/>
      </w:pPr>
      <w:r w:rsidRPr="000579ED">
        <w:rPr>
          <w:rStyle w:val="FootnoteReference"/>
          <w:rFonts w:ascii="Arial" w:hAnsi="Arial" w:cs="Arial"/>
          <w:sz w:val="20"/>
          <w:szCs w:val="20"/>
        </w:rPr>
        <w:footnoteRef/>
      </w:r>
      <w:r w:rsidR="006C2273">
        <w:rPr>
          <w:rFonts w:ascii="Arial" w:hAnsi="Arial" w:cs="Arial"/>
          <w:sz w:val="20"/>
          <w:szCs w:val="20"/>
        </w:rPr>
        <w:t xml:space="preserve"> F</w:t>
      </w:r>
      <w:r w:rsidRPr="000579ED">
        <w:rPr>
          <w:rFonts w:ascii="Arial" w:hAnsi="Arial" w:cs="Arial"/>
          <w:sz w:val="20"/>
          <w:szCs w:val="20"/>
        </w:rPr>
        <w:t>irst author Kyoung Min Kim, , of the San Francisco Coordinating Center, California Pacific Medical Center Research Institute,  presented the findings from the Osteoporotic Fractures in Men (MrOS) study.  Presented 21 September, 2019. Abstract 1069.</w:t>
      </w:r>
    </w:p>
  </w:footnote>
  <w:footnote w:id="58">
    <w:p w:rsidR="00577269" w:rsidRDefault="00577269" w:rsidP="006C140F">
      <w:pPr>
        <w:pStyle w:val="first"/>
        <w:spacing w:before="0" w:beforeAutospacing="0" w:after="0" w:afterAutospacing="0"/>
      </w:pPr>
      <w:r w:rsidRPr="00550FBB">
        <w:rPr>
          <w:rStyle w:val="FootnoteReference"/>
          <w:rFonts w:ascii="Arial" w:hAnsi="Arial" w:cs="Arial"/>
          <w:sz w:val="20"/>
          <w:szCs w:val="20"/>
        </w:rPr>
        <w:footnoteRef/>
      </w:r>
      <w:r w:rsidRPr="00550FBB">
        <w:rPr>
          <w:rFonts w:ascii="Arial" w:hAnsi="Arial" w:cs="Arial"/>
          <w:sz w:val="20"/>
          <w:szCs w:val="20"/>
        </w:rPr>
        <w:t xml:space="preserve"> F.Lodola,</w:t>
      </w:r>
      <w:r w:rsidR="006C2273">
        <w:rPr>
          <w:rFonts w:ascii="Arial" w:hAnsi="Arial" w:cs="Arial"/>
          <w:sz w:val="20"/>
          <w:szCs w:val="20"/>
        </w:rPr>
        <w:t xml:space="preserve"> </w:t>
      </w:r>
      <w:r w:rsidRPr="00550FBB">
        <w:rPr>
          <w:rFonts w:ascii="Arial" w:hAnsi="Arial" w:cs="Arial"/>
          <w:sz w:val="20"/>
          <w:szCs w:val="20"/>
        </w:rPr>
        <w:t>et al., “</w:t>
      </w:r>
      <w:r w:rsidRPr="00550FBB">
        <w:rPr>
          <w:rFonts w:ascii="Arial" w:hAnsi="Arial" w:cs="Arial"/>
          <w:color w:val="333333"/>
          <w:sz w:val="20"/>
          <w:szCs w:val="20"/>
          <w:shd w:val="clear" w:color="auto" w:fill="FFFFFF"/>
        </w:rPr>
        <w:t xml:space="preserve">Conjugated polymers optically regulate the fate of endothelial colony-forming cells”,27 September 2019 </w:t>
      </w:r>
      <w:hyperlink r:id="rId46" w:tgtFrame="_blank" w:history="1">
        <w:r w:rsidRPr="00550FBB">
          <w:rPr>
            <w:rStyle w:val="Emphasis"/>
            <w:rFonts w:ascii="Arial" w:hAnsi="Arial" w:cs="Arial"/>
            <w:color w:val="0000FF"/>
            <w:sz w:val="20"/>
            <w:szCs w:val="20"/>
            <w:u w:val="single"/>
          </w:rPr>
          <w:t>Science Advances</w:t>
        </w:r>
      </w:hyperlink>
      <w:r w:rsidRPr="00550FBB">
        <w:rPr>
          <w:rFonts w:ascii="Arial" w:hAnsi="Arial" w:cs="Arial"/>
          <w:color w:val="0000FF"/>
          <w:sz w:val="20"/>
          <w:szCs w:val="20"/>
        </w:rPr>
        <w:t>. V</w:t>
      </w:r>
      <w:r w:rsidRPr="00550FBB">
        <w:rPr>
          <w:rFonts w:ascii="Arial" w:hAnsi="Arial" w:cs="Arial"/>
          <w:color w:val="666666"/>
          <w:sz w:val="20"/>
          <w:szCs w:val="20"/>
          <w:shd w:val="clear" w:color="auto" w:fill="FFFFFF"/>
        </w:rPr>
        <w:t>ol. 5, no. 9, eaav4620</w:t>
      </w:r>
      <w:r w:rsidRPr="00550FBB">
        <w:rPr>
          <w:rFonts w:ascii="Arial" w:hAnsi="Arial" w:cs="Arial"/>
          <w:color w:val="666666"/>
          <w:sz w:val="20"/>
          <w:szCs w:val="20"/>
        </w:rPr>
        <w:br/>
      </w:r>
      <w:r w:rsidRPr="00550FBB">
        <w:rPr>
          <w:rFonts w:ascii="Arial" w:hAnsi="Arial" w:cs="Arial"/>
          <w:color w:val="666666"/>
          <w:sz w:val="20"/>
          <w:szCs w:val="20"/>
          <w:shd w:val="clear" w:color="auto" w:fill="FFFFFF"/>
        </w:rPr>
        <w:t xml:space="preserve">DOI: 10.1126/sciadv.aav4620 </w:t>
      </w:r>
    </w:p>
  </w:footnote>
  <w:footnote w:id="59">
    <w:p w:rsidR="00577269" w:rsidRDefault="00577269" w:rsidP="006C140F">
      <w:pPr>
        <w:pStyle w:val="NormalWeb"/>
        <w:spacing w:before="0" w:beforeAutospacing="0" w:after="0" w:afterAutospacing="0"/>
      </w:pPr>
      <w:r w:rsidRPr="00090874">
        <w:rPr>
          <w:rStyle w:val="FootnoteReference"/>
          <w:rFonts w:ascii="Arial" w:hAnsi="Arial" w:cs="Arial"/>
          <w:sz w:val="20"/>
          <w:szCs w:val="20"/>
        </w:rPr>
        <w:footnoteRef/>
      </w:r>
      <w:r w:rsidRPr="00090874">
        <w:rPr>
          <w:rFonts w:ascii="Arial" w:hAnsi="Arial" w:cs="Arial"/>
          <w:sz w:val="20"/>
          <w:szCs w:val="20"/>
        </w:rPr>
        <w:t xml:space="preserve"> The funding is awarded at Phase 2 of the Defence and Security Accelerator (DASA) Regenerative Medicine themed competition which is facilitated and managed by the Defence Science and Technology Laboratory (Dstl) on behalf of the MOD, in partnership with the Academic Department of Military Surgery and Trauma (ADMST).</w:t>
      </w:r>
    </w:p>
  </w:footnote>
  <w:footnote w:id="60">
    <w:p w:rsidR="00577269" w:rsidRDefault="00577269" w:rsidP="00805CAA">
      <w:r w:rsidRPr="00EC2930">
        <w:rPr>
          <w:rStyle w:val="FootnoteReference"/>
          <w:rFonts w:ascii="Arial" w:hAnsi="Arial" w:cs="Arial"/>
          <w:sz w:val="20"/>
          <w:szCs w:val="20"/>
        </w:rPr>
        <w:footnoteRef/>
      </w:r>
      <w:r w:rsidRPr="00EC2930">
        <w:rPr>
          <w:rFonts w:ascii="Arial" w:hAnsi="Arial" w:cs="Arial"/>
          <w:sz w:val="20"/>
          <w:szCs w:val="20"/>
        </w:rPr>
        <w:t xml:space="preserve"> Rini H Pek, Iqbal Hamza. ‘</w:t>
      </w:r>
      <w:r w:rsidRPr="00EC2930">
        <w:rPr>
          <w:rStyle w:val="Strong"/>
          <w:rFonts w:ascii="Arial" w:hAnsi="Arial" w:cs="Arial"/>
          <w:b w:val="0"/>
          <w:bCs w:val="0"/>
          <w:sz w:val="20"/>
          <w:szCs w:val="20"/>
        </w:rPr>
        <w:t>Hemozoin produced by mammals confers heme tolerance</w:t>
      </w:r>
      <w:r w:rsidRPr="00EC2930">
        <w:rPr>
          <w:rFonts w:ascii="Arial" w:hAnsi="Arial" w:cs="Arial"/>
          <w:sz w:val="20"/>
          <w:szCs w:val="20"/>
        </w:rPr>
        <w:t xml:space="preserve">.’ </w:t>
      </w:r>
      <w:r w:rsidRPr="00EC2930">
        <w:rPr>
          <w:rStyle w:val="Emphasis"/>
          <w:rFonts w:ascii="Arial" w:hAnsi="Arial" w:cs="Arial"/>
          <w:sz w:val="20"/>
          <w:szCs w:val="20"/>
        </w:rPr>
        <w:t>eLife</w:t>
      </w:r>
      <w:r w:rsidRPr="00EC2930">
        <w:rPr>
          <w:rFonts w:ascii="Arial" w:hAnsi="Arial" w:cs="Arial"/>
          <w:sz w:val="20"/>
          <w:szCs w:val="20"/>
        </w:rPr>
        <w:t xml:space="preserve">, 2019; 8 DOI: </w:t>
      </w:r>
      <w:hyperlink r:id="rId47" w:tgtFrame="_blank" w:history="1">
        <w:r w:rsidRPr="00EC2930">
          <w:rPr>
            <w:rStyle w:val="Hyperlink"/>
            <w:rFonts w:ascii="Arial" w:eastAsiaTheme="majorEastAsia" w:hAnsi="Arial" w:cs="Arial"/>
            <w:sz w:val="20"/>
            <w:szCs w:val="20"/>
          </w:rPr>
          <w:t>10.7554/eLife.49503</w:t>
        </w:r>
      </w:hyperlink>
      <w:r w:rsidRPr="00EC2930">
        <w:rPr>
          <w:rFonts w:ascii="Arial" w:hAnsi="Arial" w:cs="Arial"/>
          <w:color w:val="0000FF"/>
          <w:sz w:val="20"/>
          <w:szCs w:val="20"/>
        </w:rPr>
        <w:t xml:space="preserve"> </w:t>
      </w:r>
    </w:p>
  </w:footnote>
  <w:footnote w:id="61">
    <w:p w:rsidR="00577269" w:rsidRPr="00681403" w:rsidRDefault="00577269" w:rsidP="008807E2">
      <w:pPr>
        <w:rPr>
          <w:rFonts w:ascii="Arial" w:hAnsi="Arial" w:cs="Arial"/>
          <w:sz w:val="20"/>
          <w:szCs w:val="20"/>
        </w:rPr>
      </w:pPr>
      <w:r w:rsidRPr="00681403">
        <w:rPr>
          <w:rStyle w:val="FootnoteReference"/>
          <w:rFonts w:ascii="Arial" w:hAnsi="Arial" w:cs="Arial"/>
          <w:sz w:val="20"/>
          <w:szCs w:val="20"/>
        </w:rPr>
        <w:footnoteRef/>
      </w:r>
      <w:r w:rsidRPr="00681403">
        <w:rPr>
          <w:rFonts w:ascii="Arial" w:hAnsi="Arial" w:cs="Arial"/>
          <w:sz w:val="20"/>
          <w:szCs w:val="20"/>
        </w:rPr>
        <w:t xml:space="preserve"> Alicia Martinez-Lopez, “</w:t>
      </w:r>
      <w:hyperlink r:id="rId48" w:history="1">
        <w:r w:rsidRPr="006163AF">
          <w:rPr>
            <w:rStyle w:val="Emphasis"/>
            <w:rFonts w:ascii="Arial" w:eastAsiaTheme="majorEastAsia" w:hAnsi="Arial" w:cs="Arial"/>
            <w:i w:val="0"/>
            <w:iCs w:val="0"/>
            <w:sz w:val="20"/>
            <w:szCs w:val="20"/>
          </w:rPr>
          <w:t>Glycosylated diphyllin as a broad-spectrum antiviral agent against Zika virus</w:t>
        </w:r>
      </w:hyperlink>
      <w:r w:rsidRPr="006163AF">
        <w:rPr>
          <w:rFonts w:ascii="Arial" w:hAnsi="Arial" w:cs="Arial"/>
          <w:sz w:val="20"/>
          <w:szCs w:val="20"/>
        </w:rPr>
        <w:t xml:space="preserve">”, </w:t>
      </w:r>
      <w:hyperlink r:id="rId49" w:history="1">
        <w:r w:rsidRPr="006163AF">
          <w:rPr>
            <w:rStyle w:val="Emphasis"/>
            <w:rFonts w:ascii="Arial" w:eastAsiaTheme="majorEastAsia" w:hAnsi="Arial" w:cs="Arial"/>
            <w:sz w:val="20"/>
            <w:szCs w:val="20"/>
          </w:rPr>
          <w:t>EBioMedicine</w:t>
        </w:r>
      </w:hyperlink>
      <w:r w:rsidRPr="006163AF">
        <w:rPr>
          <w:rStyle w:val="separator"/>
          <w:rFonts w:ascii="Arial" w:hAnsi="Arial" w:cs="Arial"/>
          <w:i/>
          <w:iCs/>
          <w:sz w:val="20"/>
          <w:szCs w:val="20"/>
        </w:rPr>
        <w:t>,</w:t>
      </w:r>
      <w:r w:rsidRPr="006163AF">
        <w:rPr>
          <w:rStyle w:val="separator"/>
          <w:rFonts w:ascii="Arial" w:hAnsi="Arial" w:cs="Arial"/>
          <w:sz w:val="20"/>
          <w:szCs w:val="20"/>
        </w:rPr>
        <w:t xml:space="preserve"> </w:t>
      </w:r>
      <w:r w:rsidRPr="006163AF">
        <w:rPr>
          <w:rFonts w:ascii="Arial" w:hAnsi="Arial" w:cs="Arial"/>
          <w:sz w:val="20"/>
          <w:szCs w:val="20"/>
        </w:rPr>
        <w:t>Volume 47</w:t>
      </w:r>
      <w:r w:rsidRPr="006163AF">
        <w:rPr>
          <w:rStyle w:val="separator"/>
          <w:rFonts w:ascii="Arial" w:hAnsi="Arial" w:cs="Arial"/>
          <w:sz w:val="20"/>
          <w:szCs w:val="20"/>
        </w:rPr>
        <w:t xml:space="preserve">, </w:t>
      </w:r>
      <w:r w:rsidRPr="006163AF">
        <w:rPr>
          <w:rFonts w:ascii="Arial" w:hAnsi="Arial" w:cs="Arial"/>
          <w:sz w:val="20"/>
          <w:szCs w:val="20"/>
        </w:rPr>
        <w:t>September 2019</w:t>
      </w:r>
      <w:r w:rsidRPr="006163AF">
        <w:rPr>
          <w:rStyle w:val="separator"/>
          <w:rFonts w:ascii="Arial" w:hAnsi="Arial" w:cs="Arial"/>
          <w:sz w:val="20"/>
          <w:szCs w:val="20"/>
        </w:rPr>
        <w:t xml:space="preserve">, </w:t>
      </w:r>
      <w:r w:rsidRPr="006163AF">
        <w:rPr>
          <w:rFonts w:ascii="Arial" w:hAnsi="Arial" w:cs="Arial"/>
          <w:sz w:val="20"/>
          <w:szCs w:val="20"/>
        </w:rPr>
        <w:t>Pages 269-283.</w:t>
      </w:r>
      <w:r w:rsidRPr="00681403">
        <w:rPr>
          <w:rFonts w:ascii="Arial" w:hAnsi="Arial" w:cs="Arial"/>
          <w:sz w:val="20"/>
          <w:szCs w:val="20"/>
        </w:rPr>
        <w:t xml:space="preserve"> </w:t>
      </w:r>
      <w:hyperlink r:id="rId50" w:tgtFrame="_blank" w:tooltip="Persistent link using digital object identifier" w:history="1">
        <w:r w:rsidRPr="00681403">
          <w:rPr>
            <w:rStyle w:val="Hyperlink"/>
            <w:rFonts w:ascii="Arial" w:eastAsiaTheme="majorEastAsia" w:hAnsi="Arial" w:cs="Arial"/>
            <w:sz w:val="20"/>
            <w:szCs w:val="20"/>
          </w:rPr>
          <w:t>https://doi.org/10.1016/j.ebiom.2019.08.060</w:t>
        </w:r>
      </w:hyperlink>
    </w:p>
  </w:footnote>
  <w:footnote w:id="62">
    <w:p w:rsidR="00577269" w:rsidRPr="00681403" w:rsidRDefault="00577269" w:rsidP="00147BC1">
      <w:pPr>
        <w:pStyle w:val="FootnoteText"/>
        <w:rPr>
          <w:rFonts w:ascii="Arial" w:hAnsi="Arial" w:cs="Arial"/>
        </w:rPr>
      </w:pPr>
      <w:r w:rsidRPr="00681403">
        <w:rPr>
          <w:rStyle w:val="FootnoteReference"/>
          <w:rFonts w:ascii="Arial" w:hAnsi="Arial" w:cs="Arial"/>
        </w:rPr>
        <w:footnoteRef/>
      </w:r>
      <w:r w:rsidRPr="00681403">
        <w:rPr>
          <w:rFonts w:ascii="Arial" w:hAnsi="Arial" w:cs="Arial"/>
        </w:rPr>
        <w:t xml:space="preserve"> From the Wellcome Sanger Institute and the University of Montpellier</w:t>
      </w:r>
    </w:p>
  </w:footnote>
  <w:footnote w:id="63">
    <w:p w:rsidR="00577269" w:rsidRPr="00681403" w:rsidRDefault="00577269" w:rsidP="00147BC1">
      <w:pPr>
        <w:pStyle w:val="FootnoteText"/>
        <w:rPr>
          <w:rFonts w:ascii="Arial" w:hAnsi="Arial" w:cs="Arial"/>
        </w:rPr>
      </w:pPr>
      <w:r w:rsidRPr="00681403">
        <w:rPr>
          <w:rStyle w:val="FootnoteReference"/>
          <w:rFonts w:ascii="Arial" w:hAnsi="Arial" w:cs="Arial"/>
        </w:rPr>
        <w:footnoteRef/>
      </w:r>
      <w:r w:rsidRPr="00681403">
        <w:rPr>
          <w:rFonts w:ascii="Arial" w:hAnsi="Arial" w:cs="Arial"/>
        </w:rPr>
        <w:t xml:space="preserve"> Francis Galaway et al., </w:t>
      </w:r>
      <w:hyperlink r:id="rId51" w:history="1">
        <w:r w:rsidRPr="00681403">
          <w:rPr>
            <w:rStyle w:val="Hyperlink"/>
            <w:rFonts w:ascii="Arial" w:eastAsiaTheme="majorEastAsia" w:hAnsi="Arial" w:cs="Arial"/>
          </w:rPr>
          <w:t xml:space="preserve">Resurrection of the ancestral RH5 invasion ligand provides a molecular explanation for the origin of </w:t>
        </w:r>
        <w:r w:rsidRPr="00681403">
          <w:rPr>
            <w:rStyle w:val="Hyperlink"/>
            <w:rFonts w:ascii="Arial" w:eastAsiaTheme="majorEastAsia" w:hAnsi="Arial" w:cs="Arial"/>
            <w:i/>
            <w:iCs/>
          </w:rPr>
          <w:t>P. falciparum</w:t>
        </w:r>
        <w:r w:rsidRPr="00681403">
          <w:rPr>
            <w:rStyle w:val="Hyperlink"/>
            <w:rFonts w:ascii="Arial" w:eastAsiaTheme="majorEastAsia" w:hAnsi="Arial" w:cs="Arial"/>
          </w:rPr>
          <w:t xml:space="preserve"> malaria in humans</w:t>
        </w:r>
      </w:hyperlink>
      <w:r w:rsidRPr="00681403">
        <w:rPr>
          <w:rFonts w:ascii="Arial" w:hAnsi="Arial" w:cs="Arial"/>
        </w:rPr>
        <w:t xml:space="preserve"> 15 October</w:t>
      </w:r>
      <w:r w:rsidRPr="00681403">
        <w:rPr>
          <w:rFonts w:ascii="Arial" w:hAnsi="Arial" w:cs="Arial"/>
          <w:i/>
          <w:iCs/>
        </w:rPr>
        <w:t>, PLOS Biology</w:t>
      </w:r>
      <w:r w:rsidRPr="00681403">
        <w:rPr>
          <w:rFonts w:ascii="Arial" w:hAnsi="Arial" w:cs="Arial"/>
        </w:rPr>
        <w:t xml:space="preserve">, </w:t>
      </w:r>
      <w:hyperlink r:id="rId52" w:history="1">
        <w:r w:rsidRPr="00681403">
          <w:rPr>
            <w:rStyle w:val="Hyperlink"/>
            <w:rFonts w:ascii="Arial" w:eastAsiaTheme="majorEastAsia" w:hAnsi="Arial" w:cs="Arial"/>
          </w:rPr>
          <w:t>https://doi.org/10.1371/journal.pbio.3000490</w:t>
        </w:r>
      </w:hyperlink>
      <w:r w:rsidRPr="00681403">
        <w:rPr>
          <w:rFonts w:ascii="Arial" w:hAnsi="Arial" w:cs="Arial"/>
          <w:color w:val="0000FF"/>
        </w:rPr>
        <w:t xml:space="preserve"> </w:t>
      </w:r>
    </w:p>
  </w:footnote>
  <w:footnote w:id="64">
    <w:p w:rsidR="00577269" w:rsidRPr="00D83F4C" w:rsidRDefault="00577269" w:rsidP="008C6BCE">
      <w:pPr>
        <w:pStyle w:val="FootnoteText"/>
        <w:rPr>
          <w:rFonts w:ascii="Arial" w:hAnsi="Arial" w:cs="Arial"/>
        </w:rPr>
      </w:pPr>
      <w:r w:rsidRPr="00D83F4C">
        <w:rPr>
          <w:rStyle w:val="FootnoteReference"/>
          <w:rFonts w:ascii="Arial" w:hAnsi="Arial" w:cs="Arial"/>
        </w:rPr>
        <w:footnoteRef/>
      </w:r>
      <w:r w:rsidRPr="00D83F4C">
        <w:rPr>
          <w:rFonts w:ascii="Arial" w:hAnsi="Arial" w:cs="Arial"/>
        </w:rPr>
        <w:t xml:space="preserve"> Charles Vragniau et al., “Synthetic self-assembling ADDomer platform for highly efficient vaccination by geneticall</w:t>
      </w:r>
      <w:r w:rsidR="006163AF">
        <w:rPr>
          <w:rFonts w:ascii="Arial" w:hAnsi="Arial" w:cs="Arial"/>
        </w:rPr>
        <w:t>y encoded multiepitope display”</w:t>
      </w:r>
      <w:r w:rsidRPr="00D83F4C">
        <w:rPr>
          <w:rFonts w:ascii="Arial" w:hAnsi="Arial" w:cs="Arial"/>
        </w:rPr>
        <w:t xml:space="preserve"> 25 September 2019</w:t>
      </w:r>
      <w:r w:rsidR="006163AF">
        <w:rPr>
          <w:rFonts w:ascii="Arial" w:hAnsi="Arial" w:cs="Arial"/>
        </w:rPr>
        <w:t>,</w:t>
      </w:r>
      <w:r w:rsidRPr="00D83F4C">
        <w:rPr>
          <w:rFonts w:ascii="Arial" w:hAnsi="Arial" w:cs="Arial"/>
        </w:rPr>
        <w:t xml:space="preserve">  </w:t>
      </w:r>
      <w:hyperlink r:id="rId53" w:tgtFrame="_blank" w:history="1">
        <w:r w:rsidRPr="00D83F4C">
          <w:rPr>
            <w:rStyle w:val="Emphasis"/>
            <w:rFonts w:ascii="Arial" w:hAnsi="Arial" w:cs="Arial"/>
            <w:color w:val="0000FF"/>
            <w:u w:val="single"/>
          </w:rPr>
          <w:t>Science</w:t>
        </w:r>
        <w:r w:rsidRPr="00D83F4C">
          <w:rPr>
            <w:rStyle w:val="Emphasis"/>
            <w:rFonts w:ascii="Arial" w:hAnsi="Arial" w:cs="Arial"/>
            <w:color w:val="416ED2"/>
            <w:u w:val="single"/>
          </w:rPr>
          <w:t xml:space="preserve"> </w:t>
        </w:r>
        <w:r w:rsidRPr="00D83F4C">
          <w:rPr>
            <w:rStyle w:val="Emphasis"/>
            <w:rFonts w:ascii="Arial" w:hAnsi="Arial" w:cs="Arial"/>
            <w:color w:val="0000FF"/>
            <w:u w:val="single"/>
          </w:rPr>
          <w:t>Advances</w:t>
        </w:r>
      </w:hyperlink>
      <w:r w:rsidRPr="00D83F4C">
        <w:rPr>
          <w:rFonts w:ascii="Arial" w:hAnsi="Arial" w:cs="Arial"/>
        </w:rPr>
        <w:t xml:space="preserve">. </w:t>
      </w:r>
      <w:r w:rsidRPr="00A05E46">
        <w:rPr>
          <w:rFonts w:ascii="Arial" w:hAnsi="Arial" w:cs="Arial"/>
          <w:shd w:val="clear" w:color="auto" w:fill="FFFFFF"/>
        </w:rPr>
        <w:t xml:space="preserve">Vol. 5, no. 9, eaaw2853 </w:t>
      </w:r>
      <w:hyperlink r:id="rId54" w:history="1">
        <w:r w:rsidRPr="00D83F4C">
          <w:rPr>
            <w:rStyle w:val="Hyperlink"/>
            <w:rFonts w:ascii="Arial" w:eastAsiaTheme="majorEastAsia" w:hAnsi="Arial" w:cs="Arial"/>
            <w:shd w:val="clear" w:color="auto" w:fill="FFFFFF"/>
          </w:rPr>
          <w:t>https://advances.sciencemag.org/content/5/9/eaaw2853.full</w:t>
        </w:r>
      </w:hyperlink>
    </w:p>
  </w:footnote>
  <w:footnote w:id="65">
    <w:p w:rsidR="00577269" w:rsidRDefault="00577269" w:rsidP="0029521E">
      <w:pPr>
        <w:pStyle w:val="NormalWeb"/>
        <w:spacing w:before="0" w:beforeAutospacing="0" w:after="0" w:afterAutospacing="0"/>
      </w:pPr>
      <w:r>
        <w:rPr>
          <w:rStyle w:val="FootnoteReference"/>
        </w:rPr>
        <w:footnoteRef/>
      </w:r>
      <w:r>
        <w:t xml:space="preserve"> </w:t>
      </w:r>
      <w:r w:rsidRPr="00E24EC2">
        <w:rPr>
          <w:rFonts w:ascii="Arial" w:hAnsi="Arial" w:cs="Arial"/>
          <w:sz w:val="20"/>
          <w:szCs w:val="20"/>
        </w:rPr>
        <w:t>Alicia P Budd et al., “</w:t>
      </w:r>
      <w:r w:rsidRPr="00E24EC2">
        <w:rPr>
          <w:rFonts w:ascii="Arial" w:hAnsi="Arial" w:cs="Arial"/>
          <w:color w:val="2A2A2A"/>
          <w:sz w:val="20"/>
          <w:szCs w:val="20"/>
          <w:shd w:val="clear" w:color="auto" w:fill="FFFFFF"/>
        </w:rPr>
        <w:t xml:space="preserve">Birth Cohort Effects in Influenza Surveillance Data: Evidence That First Influenza Infection Affects Later Influenza-Associated Illness” </w:t>
      </w:r>
      <w:r w:rsidRPr="00E24EC2">
        <w:rPr>
          <w:rStyle w:val="Emphasis"/>
          <w:rFonts w:ascii="Arial" w:hAnsi="Arial" w:cs="Arial"/>
          <w:color w:val="2A2A2A"/>
          <w:sz w:val="20"/>
          <w:szCs w:val="20"/>
          <w:bdr w:val="none" w:sz="0" w:space="0" w:color="auto" w:frame="1"/>
        </w:rPr>
        <w:t>The Journal of Infectious Diseases</w:t>
      </w:r>
      <w:r w:rsidRPr="00E24EC2">
        <w:rPr>
          <w:rFonts w:ascii="Arial" w:hAnsi="Arial" w:cs="Arial"/>
          <w:color w:val="2A2A2A"/>
          <w:sz w:val="20"/>
          <w:szCs w:val="20"/>
        </w:rPr>
        <w:t xml:space="preserve">, Volume 220, Issue 5, 1 September 2019, Pages 820–829, </w:t>
      </w:r>
      <w:hyperlink r:id="rId55" w:history="1">
        <w:r w:rsidRPr="00E24EC2">
          <w:rPr>
            <w:rStyle w:val="Hyperlink"/>
            <w:rFonts w:ascii="Arial" w:eastAsiaTheme="majorEastAsia" w:hAnsi="Arial" w:cs="Arial"/>
            <w:sz w:val="20"/>
            <w:szCs w:val="20"/>
            <w:bdr w:val="none" w:sz="0" w:space="0" w:color="auto" w:frame="1"/>
          </w:rPr>
          <w:t>https://doi.org/10.1093/infdis/jiz201</w:t>
        </w:r>
      </w:hyperlink>
    </w:p>
  </w:footnote>
  <w:footnote w:id="66">
    <w:p w:rsidR="00577269" w:rsidRDefault="00577269">
      <w:pPr>
        <w:pStyle w:val="FootnoteText"/>
      </w:pPr>
      <w:r>
        <w:rPr>
          <w:rStyle w:val="FootnoteReference"/>
        </w:rPr>
        <w:footnoteRef/>
      </w:r>
      <w:r>
        <w:t xml:space="preserve"> </w:t>
      </w:r>
      <w:r w:rsidRPr="00537A2E">
        <w:rPr>
          <w:rFonts w:ascii="Arial" w:hAnsi="Arial" w:cs="Arial"/>
        </w:rPr>
        <w:t xml:space="preserve">Richard T Davey Jr et al., “Anti-influenza hyperimmune intravenous immunoglobulin for adults with influenza A or B infection (FLU-IVIG): a double-blind, randomised, placebo-controlled trial”, The Lancet Respiratory Medicine </w:t>
      </w:r>
      <w:hyperlink r:id="rId56" w:history="1">
        <w:r w:rsidRPr="00537A2E">
          <w:rPr>
            <w:rStyle w:val="Hyperlink"/>
            <w:rFonts w:ascii="Arial" w:eastAsiaTheme="majorEastAsia" w:hAnsi="Arial" w:cs="Arial"/>
          </w:rPr>
          <w:t>Volume 7, ISSUE 11</w:t>
        </w:r>
      </w:hyperlink>
      <w:r w:rsidRPr="00537A2E">
        <w:rPr>
          <w:rFonts w:ascii="Arial" w:hAnsi="Arial" w:cs="Arial"/>
        </w:rPr>
        <w:t xml:space="preserve">, </w:t>
      </w:r>
      <w:r w:rsidRPr="00537A2E">
        <w:rPr>
          <w:rFonts w:ascii="Arial" w:eastAsiaTheme="majorEastAsia" w:hAnsi="Arial" w:cs="Arial"/>
        </w:rPr>
        <w:t xml:space="preserve">P951-963, </w:t>
      </w:r>
      <w:r w:rsidRPr="00537A2E">
        <w:rPr>
          <w:rFonts w:ascii="Arial" w:hAnsi="Arial" w:cs="Arial"/>
        </w:rPr>
        <w:t xml:space="preserve">November 01, 2019 </w:t>
      </w:r>
      <w:hyperlink r:id="rId57" w:history="1">
        <w:r w:rsidRPr="00537A2E">
          <w:rPr>
            <w:rStyle w:val="Hyperlink"/>
            <w:rFonts w:ascii="Arial" w:eastAsiaTheme="majorEastAsia" w:hAnsi="Arial" w:cs="Arial"/>
          </w:rPr>
          <w:t>https://www.thelancet.com/journals/lanres/article/PIIS2213-2600(19)30253-X/fulltext</w:t>
        </w:r>
      </w:hyperlink>
      <w:r w:rsidRPr="00537A2E">
        <w:rPr>
          <w:rFonts w:ascii="Arial" w:hAnsi="Arial" w:cs="Arial"/>
        </w:rPr>
        <w:t xml:space="preserve">  </w:t>
      </w:r>
    </w:p>
  </w:footnote>
  <w:footnote w:id="67">
    <w:p w:rsidR="00577269" w:rsidRPr="00186C28" w:rsidRDefault="00577269" w:rsidP="00186C28">
      <w:pPr>
        <w:pStyle w:val="NormalWeb"/>
        <w:spacing w:before="0" w:beforeAutospacing="0" w:after="0" w:afterAutospacing="0"/>
        <w:rPr>
          <w:rFonts w:ascii="Arial" w:hAnsi="Arial" w:cs="Arial"/>
        </w:rPr>
      </w:pPr>
      <w:r w:rsidRPr="000D4A7D">
        <w:rPr>
          <w:rStyle w:val="FootnoteReference"/>
          <w:rFonts w:ascii="Arial" w:hAnsi="Arial" w:cs="Arial"/>
          <w:sz w:val="20"/>
          <w:szCs w:val="20"/>
        </w:rPr>
        <w:footnoteRef/>
      </w:r>
      <w:r w:rsidRPr="000D4A7D">
        <w:rPr>
          <w:rFonts w:ascii="Arial" w:hAnsi="Arial" w:cs="Arial"/>
          <w:sz w:val="20"/>
          <w:szCs w:val="20"/>
        </w:rPr>
        <w:t xml:space="preserve"> David W Redding, “</w:t>
      </w:r>
      <w:r w:rsidRPr="000D4A7D">
        <w:rPr>
          <w:rFonts w:ascii="Arial" w:hAnsi="Arial" w:cs="Arial"/>
          <w:color w:val="222222"/>
          <w:sz w:val="20"/>
          <w:szCs w:val="20"/>
          <w:shd w:val="clear" w:color="auto" w:fill="FFFFFF"/>
        </w:rPr>
        <w:t xml:space="preserve">Impacts of environmental and socio-economic factors on emergence and epidemic potential of Ebola in Africa”, published 15 October 2019, </w:t>
      </w:r>
      <w:hyperlink r:id="rId58" w:tgtFrame="_blank" w:history="1">
        <w:r w:rsidRPr="006163AF">
          <w:rPr>
            <w:rStyle w:val="Hyperlink"/>
            <w:rFonts w:ascii="Arial" w:eastAsiaTheme="majorEastAsia" w:hAnsi="Arial" w:cs="Arial"/>
            <w:i/>
            <w:iCs/>
            <w:sz w:val="20"/>
            <w:szCs w:val="20"/>
          </w:rPr>
          <w:t>Nature Communications</w:t>
        </w:r>
      </w:hyperlink>
      <w:r w:rsidRPr="006163AF">
        <w:rPr>
          <w:rFonts w:ascii="Arial" w:hAnsi="Arial" w:cs="Arial"/>
          <w:color w:val="0000FF"/>
          <w:sz w:val="20"/>
          <w:szCs w:val="20"/>
          <w:shd w:val="clear" w:color="auto" w:fill="FFFFFF"/>
        </w:rPr>
        <w:t xml:space="preserve">   </w:t>
      </w:r>
      <w:r w:rsidRPr="000D4A7D">
        <w:rPr>
          <w:rStyle w:val="u-visually-hidden"/>
          <w:rFonts w:ascii="Arial" w:hAnsi="Arial" w:cs="Arial"/>
          <w:color w:val="222222"/>
          <w:sz w:val="20"/>
          <w:szCs w:val="20"/>
          <w:bdr w:val="none" w:sz="0" w:space="0" w:color="auto" w:frame="1"/>
        </w:rPr>
        <w:t>volume</w:t>
      </w:r>
      <w:r w:rsidRPr="000D4A7D">
        <w:rPr>
          <w:rFonts w:ascii="Arial" w:hAnsi="Arial" w:cs="Arial"/>
          <w:color w:val="222222"/>
          <w:sz w:val="20"/>
          <w:szCs w:val="20"/>
        </w:rPr>
        <w:t> 10</w:t>
      </w:r>
      <w:r w:rsidRPr="000D4A7D">
        <w:rPr>
          <w:rFonts w:ascii="Arial" w:hAnsi="Arial" w:cs="Arial"/>
          <w:color w:val="222222"/>
          <w:sz w:val="20"/>
          <w:szCs w:val="20"/>
          <w:shd w:val="clear" w:color="auto" w:fill="FFFFFF"/>
        </w:rPr>
        <w:t>, Article number: </w:t>
      </w:r>
      <w:r w:rsidRPr="000D4A7D">
        <w:rPr>
          <w:rFonts w:ascii="Arial" w:hAnsi="Arial" w:cs="Arial"/>
          <w:color w:val="222222"/>
          <w:sz w:val="20"/>
          <w:szCs w:val="20"/>
        </w:rPr>
        <w:t>4531</w:t>
      </w:r>
      <w:r w:rsidRPr="000D4A7D">
        <w:rPr>
          <w:rFonts w:ascii="Arial" w:hAnsi="Arial" w:cs="Arial"/>
          <w:color w:val="222222"/>
          <w:sz w:val="20"/>
          <w:szCs w:val="20"/>
          <w:shd w:val="clear" w:color="auto" w:fill="FFFFFF"/>
        </w:rPr>
        <w:t xml:space="preserve"> (</w:t>
      </w:r>
      <w:r w:rsidRPr="000D4A7D">
        <w:rPr>
          <w:rFonts w:ascii="Arial" w:hAnsi="Arial" w:cs="Arial"/>
          <w:color w:val="222222"/>
          <w:sz w:val="20"/>
          <w:szCs w:val="20"/>
        </w:rPr>
        <w:t>2019</w:t>
      </w:r>
      <w:r w:rsidRPr="000D4A7D">
        <w:rPr>
          <w:rFonts w:ascii="Arial" w:hAnsi="Arial" w:cs="Arial"/>
          <w:color w:val="222222"/>
          <w:sz w:val="20"/>
          <w:szCs w:val="20"/>
          <w:shd w:val="clear" w:color="auto" w:fill="FFFFFF"/>
        </w:rPr>
        <w:t>)</w:t>
      </w:r>
      <w:r w:rsidRPr="000D4A7D">
        <w:rPr>
          <w:rFonts w:ascii="Arial" w:hAnsi="Arial" w:cs="Arial"/>
          <w:sz w:val="20"/>
          <w:szCs w:val="20"/>
        </w:rPr>
        <w:t xml:space="preserve"> </w:t>
      </w:r>
    </w:p>
  </w:footnote>
  <w:footnote w:id="68">
    <w:p w:rsidR="00577269" w:rsidRPr="00186C28" w:rsidRDefault="00577269" w:rsidP="008B2CB7">
      <w:pPr>
        <w:pStyle w:val="FootnoteText"/>
        <w:rPr>
          <w:rFonts w:ascii="Arial" w:hAnsi="Arial" w:cs="Arial"/>
        </w:rPr>
      </w:pPr>
      <w:r w:rsidRPr="00186C28">
        <w:rPr>
          <w:rStyle w:val="FootnoteReference"/>
          <w:rFonts w:ascii="Arial" w:hAnsi="Arial" w:cs="Arial"/>
        </w:rPr>
        <w:footnoteRef/>
      </w:r>
      <w:r w:rsidRPr="00186C28">
        <w:rPr>
          <w:rFonts w:ascii="Arial" w:hAnsi="Arial" w:cs="Arial"/>
        </w:rPr>
        <w:t xml:space="preserve"> MSD outside the US and Canada</w:t>
      </w:r>
    </w:p>
  </w:footnote>
  <w:footnote w:id="69">
    <w:p w:rsidR="00577269" w:rsidRPr="00C24E98" w:rsidRDefault="00577269" w:rsidP="003F21F9">
      <w:pPr>
        <w:pStyle w:val="FootnoteText"/>
        <w:rPr>
          <w:rFonts w:ascii="Arial" w:hAnsi="Arial" w:cs="Arial"/>
        </w:rPr>
      </w:pPr>
      <w:r w:rsidRPr="00C24E98">
        <w:rPr>
          <w:rStyle w:val="FootnoteReference"/>
          <w:rFonts w:ascii="Arial" w:hAnsi="Arial" w:cs="Arial"/>
        </w:rPr>
        <w:footnoteRef/>
      </w:r>
      <w:r w:rsidRPr="00C24E98">
        <w:rPr>
          <w:rFonts w:ascii="Arial" w:hAnsi="Arial" w:cs="Arial"/>
        </w:rPr>
        <w:t xml:space="preserve"> The OraQuick Ebola Rapid Antigen Test (OraSure Technologies)</w:t>
      </w:r>
    </w:p>
  </w:footnote>
  <w:footnote w:id="70">
    <w:p w:rsidR="00577269" w:rsidRPr="00613F08" w:rsidRDefault="00577269" w:rsidP="00D666E8">
      <w:pPr>
        <w:pStyle w:val="FootnoteText"/>
        <w:rPr>
          <w:rFonts w:ascii="Arial" w:hAnsi="Arial" w:cs="Arial"/>
        </w:rPr>
      </w:pPr>
      <w:r w:rsidRPr="00245B02">
        <w:rPr>
          <w:rStyle w:val="FootnoteReference"/>
          <w:rFonts w:ascii="Arial" w:hAnsi="Arial" w:cs="Arial"/>
        </w:rPr>
        <w:footnoteRef/>
      </w:r>
      <w:r w:rsidRPr="00245B02">
        <w:rPr>
          <w:rFonts w:ascii="Arial" w:hAnsi="Arial" w:cs="Arial"/>
        </w:rPr>
        <w:t xml:space="preserve"> </w:t>
      </w:r>
      <w:hyperlink r:id="rId59" w:tgtFrame="_blank" w:history="1">
        <w:r w:rsidRPr="00245B02">
          <w:rPr>
            <w:rStyle w:val="Hyperlink"/>
            <w:rFonts w:ascii="Arial" w:eastAsiaTheme="majorEastAsia" w:hAnsi="Arial" w:cs="Arial"/>
          </w:rPr>
          <w:t>Ebola Sudan and Marburg program</w:t>
        </w:r>
      </w:hyperlink>
      <w:r w:rsidRPr="00245B02">
        <w:rPr>
          <w:rFonts w:ascii="Arial" w:hAnsi="Arial" w:cs="Arial"/>
          <w:color w:val="0000FF"/>
        </w:rPr>
        <w:t>.</w:t>
      </w:r>
      <w:r>
        <w:rPr>
          <w:rFonts w:ascii="Arial" w:hAnsi="Arial" w:cs="Arial"/>
          <w:color w:val="0000FF"/>
        </w:rPr>
        <w:t xml:space="preserve"> (</w:t>
      </w:r>
      <w:r>
        <w:rPr>
          <w:rFonts w:ascii="Arial" w:hAnsi="Arial" w:cs="Arial"/>
        </w:rPr>
        <w:t>Sabin institute)</w:t>
      </w:r>
    </w:p>
  </w:footnote>
  <w:footnote w:id="71">
    <w:p w:rsidR="00577269" w:rsidRPr="00186C28" w:rsidRDefault="00577269" w:rsidP="00413ADE">
      <w:pPr>
        <w:pStyle w:val="NormalWeb"/>
        <w:spacing w:before="0" w:beforeAutospacing="0" w:after="0" w:afterAutospacing="0"/>
        <w:rPr>
          <w:rFonts w:ascii="Arial" w:hAnsi="Arial" w:cs="Arial"/>
          <w:sz w:val="20"/>
          <w:szCs w:val="20"/>
        </w:rPr>
      </w:pPr>
      <w:r w:rsidRPr="00186C28">
        <w:rPr>
          <w:rStyle w:val="FootnoteReference"/>
          <w:rFonts w:ascii="Arial" w:hAnsi="Arial" w:cs="Arial"/>
          <w:sz w:val="20"/>
          <w:szCs w:val="20"/>
        </w:rPr>
        <w:footnoteRef/>
      </w:r>
      <w:r w:rsidRPr="00186C28">
        <w:rPr>
          <w:rFonts w:ascii="Arial" w:hAnsi="Arial" w:cs="Arial"/>
          <w:sz w:val="20"/>
          <w:szCs w:val="20"/>
        </w:rPr>
        <w:t xml:space="preserve"> Arumugam </w:t>
      </w:r>
      <w:r w:rsidRPr="00186C28">
        <w:rPr>
          <w:rStyle w:val="Emphasis"/>
          <w:rFonts w:ascii="Arial" w:hAnsi="Arial" w:cs="Arial"/>
          <w:sz w:val="20"/>
          <w:szCs w:val="20"/>
        </w:rPr>
        <w:t>et al.</w:t>
      </w:r>
      <w:r w:rsidRPr="00186C28">
        <w:rPr>
          <w:rFonts w:ascii="Arial" w:hAnsi="Arial" w:cs="Arial"/>
          <w:sz w:val="20"/>
          <w:szCs w:val="20"/>
        </w:rPr>
        <w:t xml:space="preserve"> </w:t>
      </w:r>
      <w:hyperlink r:id="rId60" w:tgtFrame="_blank" w:history="1">
        <w:r w:rsidRPr="00186C28">
          <w:rPr>
            <w:rStyle w:val="Hyperlink"/>
            <w:rFonts w:ascii="Arial" w:eastAsiaTheme="majorEastAsia" w:hAnsi="Arial" w:cs="Arial"/>
            <w:sz w:val="20"/>
            <w:szCs w:val="20"/>
          </w:rPr>
          <w:t>A multiplexed serologic test for diagnosis of Lyme disease for point-of-care use</w:t>
        </w:r>
      </w:hyperlink>
      <w:r w:rsidRPr="00186C28">
        <w:rPr>
          <w:rFonts w:ascii="Arial" w:hAnsi="Arial" w:cs="Arial"/>
          <w:color w:val="0000FF"/>
          <w:sz w:val="20"/>
          <w:szCs w:val="20"/>
        </w:rPr>
        <w:t>.</w:t>
      </w:r>
      <w:r w:rsidRPr="00186C28">
        <w:rPr>
          <w:rFonts w:ascii="Arial" w:hAnsi="Arial" w:cs="Arial"/>
          <w:sz w:val="20"/>
          <w:szCs w:val="20"/>
        </w:rPr>
        <w:t xml:space="preserve"> </w:t>
      </w:r>
      <w:r w:rsidRPr="00186C28">
        <w:rPr>
          <w:rStyle w:val="Emphasis"/>
          <w:rFonts w:ascii="Arial" w:hAnsi="Arial" w:cs="Arial"/>
          <w:sz w:val="20"/>
          <w:szCs w:val="20"/>
        </w:rPr>
        <w:t>Journal of Clinical Microbiology.</w:t>
      </w:r>
      <w:r w:rsidRPr="00186C28">
        <w:rPr>
          <w:rFonts w:ascii="Arial" w:hAnsi="Arial" w:cs="Arial"/>
          <w:sz w:val="20"/>
          <w:szCs w:val="20"/>
        </w:rPr>
        <w:t xml:space="preserve"> DOI: 10.1128/JCM.01142-19 (2019).</w:t>
      </w:r>
    </w:p>
  </w:footnote>
  <w:footnote w:id="72">
    <w:p w:rsidR="00577269" w:rsidRPr="00186C28" w:rsidRDefault="00577269" w:rsidP="00413ADE">
      <w:pPr>
        <w:pStyle w:val="FootnoteText"/>
        <w:rPr>
          <w:rFonts w:ascii="Arial" w:hAnsi="Arial" w:cs="Arial"/>
        </w:rPr>
      </w:pPr>
      <w:r w:rsidRPr="00186C28">
        <w:rPr>
          <w:rStyle w:val="FootnoteReference"/>
          <w:rFonts w:ascii="Arial" w:hAnsi="Arial" w:cs="Arial"/>
        </w:rPr>
        <w:footnoteRef/>
      </w:r>
      <w:r w:rsidRPr="00186C28">
        <w:rPr>
          <w:rFonts w:ascii="Arial" w:hAnsi="Arial" w:cs="Arial"/>
        </w:rPr>
        <w:t xml:space="preserve"> part of the National Institutes of Health</w:t>
      </w:r>
    </w:p>
  </w:footnote>
  <w:footnote w:id="73">
    <w:p w:rsidR="00577269" w:rsidRPr="00186C28" w:rsidRDefault="00577269" w:rsidP="00413ADE">
      <w:pPr>
        <w:pStyle w:val="FootnoteText"/>
        <w:rPr>
          <w:rFonts w:ascii="Arial" w:hAnsi="Arial" w:cs="Arial"/>
        </w:rPr>
      </w:pPr>
      <w:r w:rsidRPr="00186C28">
        <w:rPr>
          <w:rStyle w:val="FootnoteReference"/>
          <w:rFonts w:ascii="Arial" w:hAnsi="Arial" w:cs="Arial"/>
        </w:rPr>
        <w:footnoteRef/>
      </w:r>
      <w:r w:rsidRPr="00186C28">
        <w:rPr>
          <w:rFonts w:ascii="Arial" w:hAnsi="Arial" w:cs="Arial"/>
        </w:rPr>
        <w:t xml:space="preserve"> Lyme disease results from infection with </w:t>
      </w:r>
      <w:r w:rsidRPr="00186C28">
        <w:rPr>
          <w:rStyle w:val="Emphasis"/>
          <w:rFonts w:ascii="Arial" w:hAnsi="Arial" w:cs="Arial"/>
        </w:rPr>
        <w:t>Borrelia burgdorferi,</w:t>
      </w:r>
      <w:r w:rsidRPr="00186C28">
        <w:rPr>
          <w:rFonts w:ascii="Arial" w:hAnsi="Arial" w:cs="Arial"/>
        </w:rPr>
        <w:t xml:space="preserve"> a spiral-shaped bacterium transmitted by deer ticks.</w:t>
      </w:r>
    </w:p>
  </w:footnote>
  <w:footnote w:id="74">
    <w:p w:rsidR="00577269" w:rsidRPr="004F6EB3" w:rsidRDefault="00577269" w:rsidP="00583774">
      <w:pPr>
        <w:pStyle w:val="FootnoteText"/>
        <w:rPr>
          <w:i/>
          <w:iCs/>
        </w:rPr>
      </w:pPr>
      <w:r w:rsidRPr="0071379B">
        <w:rPr>
          <w:rStyle w:val="FootnoteReference"/>
          <w:rFonts w:ascii="Arial" w:hAnsi="Arial" w:cs="Arial"/>
        </w:rPr>
        <w:footnoteRef/>
      </w:r>
      <w:r w:rsidRPr="0071379B">
        <w:rPr>
          <w:rFonts w:ascii="Arial" w:hAnsi="Arial" w:cs="Arial"/>
        </w:rPr>
        <w:t xml:space="preserve"> </w:t>
      </w:r>
      <w:hyperlink r:id="rId61" w:tgtFrame="_blank" w:history="1">
        <w:r w:rsidRPr="0071379B">
          <w:rPr>
            <w:rStyle w:val="Hyperlink"/>
            <w:rFonts w:ascii="Arial" w:eastAsiaTheme="majorEastAsia" w:hAnsi="Arial" w:cs="Arial"/>
          </w:rPr>
          <w:t>Kwak et al. (2019) Development of a SFTSV DNA Vaccine That Confers Complete Protection Against Lethal Infection in Ferrets</w:t>
        </w:r>
      </w:hyperlink>
      <w:r w:rsidRPr="0071379B">
        <w:rPr>
          <w:rFonts w:ascii="Arial" w:hAnsi="Arial" w:cs="Arial"/>
          <w:color w:val="0000FF"/>
        </w:rPr>
        <w:t xml:space="preserve">. </w:t>
      </w:r>
      <w:r w:rsidRPr="0071379B">
        <w:rPr>
          <w:rFonts w:ascii="Arial" w:hAnsi="Arial" w:cs="Arial"/>
        </w:rPr>
        <w:t xml:space="preserve">Published in </w:t>
      </w:r>
      <w:r w:rsidRPr="0071379B">
        <w:rPr>
          <w:rFonts w:ascii="Arial" w:hAnsi="Arial" w:cs="Arial"/>
          <w:i/>
          <w:iCs/>
        </w:rPr>
        <w:t>Nature Communications</w:t>
      </w:r>
    </w:p>
  </w:footnote>
  <w:footnote w:id="75">
    <w:p w:rsidR="00577269" w:rsidRPr="000A6A2D" w:rsidRDefault="00577269" w:rsidP="0055410A">
      <w:pPr>
        <w:pStyle w:val="FootnoteText"/>
        <w:rPr>
          <w:rFonts w:ascii="Arial" w:hAnsi="Arial" w:cs="Arial"/>
        </w:rPr>
      </w:pPr>
      <w:r w:rsidRPr="000A6A2D">
        <w:rPr>
          <w:rStyle w:val="FootnoteReference"/>
          <w:rFonts w:ascii="Arial" w:hAnsi="Arial" w:cs="Arial"/>
        </w:rPr>
        <w:footnoteRef/>
      </w:r>
      <w:r w:rsidRPr="000A6A2D">
        <w:rPr>
          <w:rFonts w:ascii="Arial" w:hAnsi="Arial" w:cs="Arial"/>
        </w:rPr>
        <w:t xml:space="preserve"> 2-6 October 2019. Organized by the Infectious Diseases Society of America (IDSA)</w:t>
      </w:r>
    </w:p>
  </w:footnote>
  <w:footnote w:id="76">
    <w:p w:rsidR="00577269" w:rsidRDefault="00577269" w:rsidP="0055410A">
      <w:pPr>
        <w:pStyle w:val="FootnoteText"/>
      </w:pPr>
      <w:r w:rsidRPr="000A6A2D">
        <w:rPr>
          <w:rStyle w:val="FootnoteReference"/>
          <w:rFonts w:ascii="Arial" w:hAnsi="Arial" w:cs="Arial"/>
        </w:rPr>
        <w:footnoteRef/>
      </w:r>
      <w:r w:rsidRPr="000A6A2D">
        <w:rPr>
          <w:rFonts w:ascii="Arial" w:hAnsi="Arial" w:cs="Arial"/>
        </w:rPr>
        <w:t xml:space="preserve"> Some children </w:t>
      </w:r>
      <w:hyperlink r:id="rId62" w:tgtFrame="_blank" w:history="1">
        <w:r w:rsidRPr="000A6A2D">
          <w:rPr>
            <w:rStyle w:val="Hyperlink"/>
            <w:rFonts w:ascii="Arial" w:eastAsiaTheme="majorEastAsia" w:hAnsi="Arial" w:cs="Arial"/>
          </w:rPr>
          <w:t>prenatally exposed to the virus</w:t>
        </w:r>
      </w:hyperlink>
      <w:r w:rsidRPr="000A6A2D">
        <w:rPr>
          <w:rFonts w:ascii="Arial" w:hAnsi="Arial" w:cs="Arial"/>
        </w:rPr>
        <w:t xml:space="preserve"> suffer neurologic impairment and hearing loss and experience</w:t>
      </w:r>
    </w:p>
  </w:footnote>
  <w:footnote w:id="77">
    <w:p w:rsidR="00577269" w:rsidRDefault="00577269">
      <w:pPr>
        <w:pStyle w:val="FootnoteText"/>
      </w:pPr>
      <w:r>
        <w:rPr>
          <w:rStyle w:val="FootnoteReference"/>
        </w:rPr>
        <w:footnoteRef/>
      </w:r>
      <w:r>
        <w:t xml:space="preserve"> </w:t>
      </w:r>
      <w:r w:rsidRPr="00C21A67">
        <w:rPr>
          <w:rFonts w:ascii="Arial" w:hAnsi="Arial" w:cs="Arial"/>
        </w:rPr>
        <w:t>associate professor of obstetrics and gynaecology at Duke University, speaking on behalf of the Eunice Kennedy Shriver National Institute of Child Health and Human Development’s Maternal-Fetal Medicine Units Network</w:t>
      </w:r>
    </w:p>
  </w:footnote>
  <w:footnote w:id="78">
    <w:p w:rsidR="00577269" w:rsidRDefault="00577269" w:rsidP="0055410A">
      <w:pPr>
        <w:pStyle w:val="NormalWeb"/>
        <w:spacing w:before="0" w:beforeAutospacing="0" w:after="0" w:afterAutospacing="0"/>
      </w:pPr>
      <w:r w:rsidRPr="00C35EC3">
        <w:rPr>
          <w:rStyle w:val="FootnoteReference"/>
          <w:rFonts w:ascii="Arial" w:hAnsi="Arial" w:cs="Arial"/>
          <w:sz w:val="20"/>
          <w:szCs w:val="20"/>
        </w:rPr>
        <w:footnoteRef/>
      </w:r>
      <w:r w:rsidRPr="00C35EC3">
        <w:rPr>
          <w:rFonts w:ascii="Arial" w:hAnsi="Arial" w:cs="Arial"/>
          <w:sz w:val="20"/>
          <w:szCs w:val="20"/>
        </w:rPr>
        <w:t xml:space="preserve"> Abstract LB17. For a previous study by others see </w:t>
      </w:r>
      <w:hyperlink r:id="rId63" w:tgtFrame="_blank" w:history="1">
        <w:r w:rsidRPr="00C35EC3">
          <w:rPr>
            <w:rStyle w:val="Hyperlink"/>
            <w:rFonts w:ascii="Arial" w:eastAsiaTheme="majorEastAsia" w:hAnsi="Arial" w:cs="Arial"/>
            <w:sz w:val="20"/>
            <w:szCs w:val="20"/>
          </w:rPr>
          <w:t xml:space="preserve">Revello MG, et al. </w:t>
        </w:r>
        <w:r w:rsidRPr="00C35EC3">
          <w:rPr>
            <w:rStyle w:val="Emphasis"/>
            <w:rFonts w:ascii="Arial" w:hAnsi="Arial" w:cs="Arial"/>
            <w:color w:val="0000FF"/>
            <w:sz w:val="20"/>
            <w:szCs w:val="20"/>
            <w:u w:val="single"/>
          </w:rPr>
          <w:t>N Eng J Med</w:t>
        </w:r>
        <w:r w:rsidRPr="00C35EC3">
          <w:rPr>
            <w:rStyle w:val="Hyperlink"/>
            <w:rFonts w:ascii="Arial" w:eastAsiaTheme="majorEastAsia" w:hAnsi="Arial" w:cs="Arial"/>
            <w:sz w:val="20"/>
            <w:szCs w:val="20"/>
          </w:rPr>
          <w:t>. 2014;doi:10.1056/NEJMoa1310214.</w:t>
        </w:r>
      </w:hyperlink>
      <w:r w:rsidRPr="00C35EC3">
        <w:rPr>
          <w:rFonts w:ascii="Arial" w:hAnsi="Arial" w:cs="Arial"/>
          <w:color w:val="0000FF"/>
          <w:sz w:val="20"/>
          <w:szCs w:val="20"/>
        </w:rPr>
        <w:t xml:space="preserve"> </w:t>
      </w:r>
    </w:p>
  </w:footnote>
  <w:footnote w:id="79">
    <w:p w:rsidR="00577269" w:rsidRDefault="00577269">
      <w:pPr>
        <w:pStyle w:val="FootnoteText"/>
      </w:pPr>
      <w:r>
        <w:rPr>
          <w:rStyle w:val="FootnoteReference"/>
        </w:rPr>
        <w:footnoteRef/>
      </w:r>
      <w:r>
        <w:t xml:space="preserve"> </w:t>
      </w:r>
      <w:r w:rsidRPr="004C7C03">
        <w:rPr>
          <w:rFonts w:ascii="Arial" w:hAnsi="Arial" w:cs="Arial"/>
        </w:rPr>
        <w:t>a paediatric emergency medicine fellow at Schneider Children’s Medical Center of Israel and a paediatric specialist in the Sackler Faculty of Medicine at Tel Aviv University</w:t>
      </w:r>
    </w:p>
  </w:footnote>
  <w:footnote w:id="80">
    <w:p w:rsidR="00577269" w:rsidRPr="0071379B" w:rsidRDefault="00577269" w:rsidP="0071379B">
      <w:pPr>
        <w:pStyle w:val="NormalWeb"/>
        <w:spacing w:before="0" w:beforeAutospacing="0" w:after="0" w:afterAutospacing="0"/>
        <w:rPr>
          <w:rFonts w:ascii="Arial" w:hAnsi="Arial" w:cs="Arial"/>
          <w:sz w:val="20"/>
          <w:szCs w:val="20"/>
        </w:rPr>
      </w:pPr>
      <w:r w:rsidRPr="004C7C03">
        <w:rPr>
          <w:rStyle w:val="FootnoteReference"/>
          <w:rFonts w:ascii="Arial" w:hAnsi="Arial" w:cs="Arial"/>
          <w:sz w:val="20"/>
          <w:szCs w:val="20"/>
        </w:rPr>
        <w:footnoteRef/>
      </w:r>
      <w:r w:rsidRPr="004C7C03">
        <w:rPr>
          <w:rFonts w:ascii="Arial" w:hAnsi="Arial" w:cs="Arial"/>
          <w:sz w:val="20"/>
          <w:szCs w:val="20"/>
        </w:rPr>
        <w:t xml:space="preserve"> The study found that valacyclovir reduced the rate of foetal CMV infection by 71 per cent in babies born to mothers with evidence of early primary CMV infection.</w:t>
      </w:r>
      <w:r>
        <w:rPr>
          <w:rFonts w:ascii="Arial" w:hAnsi="Arial" w:cs="Arial"/>
          <w:sz w:val="20"/>
          <w:szCs w:val="20"/>
        </w:rPr>
        <w:t xml:space="preserve">  Abstract LB 20.</w:t>
      </w:r>
    </w:p>
  </w:footnote>
  <w:footnote w:id="81">
    <w:p w:rsidR="00577269" w:rsidRPr="00DA1D85" w:rsidRDefault="00577269" w:rsidP="00281CFA">
      <w:pPr>
        <w:pStyle w:val="NormalWeb"/>
        <w:spacing w:before="0" w:beforeAutospacing="0" w:after="0" w:afterAutospacing="0"/>
        <w:rPr>
          <w:rFonts w:ascii="Arial" w:eastAsiaTheme="minorHAnsi" w:hAnsi="Arial" w:cs="Arial"/>
          <w:sz w:val="20"/>
          <w:szCs w:val="20"/>
        </w:rPr>
      </w:pPr>
      <w:r>
        <w:rPr>
          <w:rStyle w:val="FootnoteReference"/>
        </w:rPr>
        <w:footnoteRef/>
      </w:r>
      <w:r>
        <w:t xml:space="preserve"> </w:t>
      </w:r>
      <w:r w:rsidRPr="00DA1D85">
        <w:rPr>
          <w:rFonts w:ascii="Arial" w:hAnsi="Arial" w:cs="Arial"/>
          <w:sz w:val="20"/>
          <w:szCs w:val="20"/>
        </w:rPr>
        <w:t xml:space="preserve">K Williams </w:t>
      </w:r>
      <w:r w:rsidRPr="00DA1D85">
        <w:rPr>
          <w:rStyle w:val="Emphasis"/>
          <w:rFonts w:ascii="Arial" w:eastAsiaTheme="majorEastAsia" w:hAnsi="Arial" w:cs="Arial"/>
          <w:sz w:val="20"/>
          <w:szCs w:val="20"/>
        </w:rPr>
        <w:t>et al.</w:t>
      </w:r>
      <w:r w:rsidRPr="00DA1D85">
        <w:rPr>
          <w:rFonts w:ascii="Arial" w:hAnsi="Arial" w:cs="Arial"/>
          <w:sz w:val="20"/>
          <w:szCs w:val="20"/>
        </w:rPr>
        <w:t xml:space="preserve"> </w:t>
      </w:r>
      <w:hyperlink r:id="rId64" w:tgtFrame="_blank" w:history="1">
        <w:r w:rsidRPr="00DA1D85">
          <w:rPr>
            <w:rStyle w:val="Hyperlink"/>
            <w:rFonts w:ascii="Arial" w:eastAsiaTheme="majorEastAsia" w:hAnsi="Arial" w:cs="Arial"/>
            <w:sz w:val="20"/>
            <w:szCs w:val="20"/>
          </w:rPr>
          <w:t>Inactivation of chronic wasting disease prions using sodium hypochlorite</w:t>
        </w:r>
      </w:hyperlink>
      <w:r w:rsidRPr="00DA1D85">
        <w:rPr>
          <w:rFonts w:ascii="Arial" w:hAnsi="Arial" w:cs="Arial"/>
          <w:color w:val="0000FF"/>
          <w:sz w:val="20"/>
          <w:szCs w:val="20"/>
        </w:rPr>
        <w:t>.</w:t>
      </w:r>
      <w:r w:rsidRPr="00DA1D85">
        <w:rPr>
          <w:rFonts w:ascii="Arial" w:hAnsi="Arial" w:cs="Arial"/>
          <w:sz w:val="20"/>
          <w:szCs w:val="20"/>
        </w:rPr>
        <w:t xml:space="preserve"> </w:t>
      </w:r>
      <w:r w:rsidRPr="00DA1D85">
        <w:rPr>
          <w:rStyle w:val="Emphasis"/>
          <w:rFonts w:ascii="Arial" w:eastAsiaTheme="majorEastAsia" w:hAnsi="Arial" w:cs="Arial"/>
          <w:sz w:val="20"/>
          <w:szCs w:val="20"/>
        </w:rPr>
        <w:t> PLOS One</w:t>
      </w:r>
      <w:r w:rsidRPr="00DA1D85">
        <w:rPr>
          <w:rFonts w:ascii="Arial" w:hAnsi="Arial" w:cs="Arial"/>
          <w:sz w:val="20"/>
          <w:szCs w:val="20"/>
        </w:rPr>
        <w:t xml:space="preserve"> DOI: 10.1371/journal.pone.0223659 (2019).</w:t>
      </w:r>
    </w:p>
    <w:p w:rsidR="00577269" w:rsidRDefault="005772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893"/>
    <w:multiLevelType w:val="hybridMultilevel"/>
    <w:tmpl w:val="C1B266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7270F26"/>
    <w:multiLevelType w:val="multilevel"/>
    <w:tmpl w:val="AA3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37875"/>
    <w:multiLevelType w:val="multilevel"/>
    <w:tmpl w:val="DDD2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C2FE1"/>
    <w:multiLevelType w:val="multilevel"/>
    <w:tmpl w:val="FE6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9587269"/>
    <w:multiLevelType w:val="multilevel"/>
    <w:tmpl w:val="E0E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E576E2"/>
    <w:multiLevelType w:val="multilevel"/>
    <w:tmpl w:val="C5E680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3146AD"/>
    <w:multiLevelType w:val="multilevel"/>
    <w:tmpl w:val="37D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4D0747"/>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7B6D38"/>
    <w:multiLevelType w:val="multilevel"/>
    <w:tmpl w:val="7C36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C12293"/>
    <w:multiLevelType w:val="multilevel"/>
    <w:tmpl w:val="295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2149F9"/>
    <w:multiLevelType w:val="multilevel"/>
    <w:tmpl w:val="18E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9D5707"/>
    <w:multiLevelType w:val="multilevel"/>
    <w:tmpl w:val="0544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2686F"/>
    <w:multiLevelType w:val="multilevel"/>
    <w:tmpl w:val="67AA8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14231"/>
    <w:multiLevelType w:val="multilevel"/>
    <w:tmpl w:val="4BF43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9908DD"/>
    <w:multiLevelType w:val="multilevel"/>
    <w:tmpl w:val="7486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B36E04"/>
    <w:multiLevelType w:val="hybridMultilevel"/>
    <w:tmpl w:val="C40ED408"/>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49356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AF7EC2"/>
    <w:multiLevelType w:val="multilevel"/>
    <w:tmpl w:val="636E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75C23"/>
    <w:multiLevelType w:val="multilevel"/>
    <w:tmpl w:val="F9C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FD5848"/>
    <w:multiLevelType w:val="multilevel"/>
    <w:tmpl w:val="29D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C31DEF"/>
    <w:multiLevelType w:val="hybridMultilevel"/>
    <w:tmpl w:val="315CE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B33398"/>
    <w:multiLevelType w:val="multilevel"/>
    <w:tmpl w:val="0B4CC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F07807"/>
    <w:multiLevelType w:val="multilevel"/>
    <w:tmpl w:val="11B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39539D"/>
    <w:multiLevelType w:val="multilevel"/>
    <w:tmpl w:val="0E866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18D449F"/>
    <w:multiLevelType w:val="multilevel"/>
    <w:tmpl w:val="F6E43A5E"/>
    <w:lvl w:ilvl="0">
      <w:start w:val="1"/>
      <w:numFmt w:val="decimal"/>
      <w:lvlText w:val="%1)"/>
      <w:lvlJc w:val="left"/>
      <w:pPr>
        <w:ind w:left="360" w:hanging="360"/>
      </w:pPr>
      <w:rPr>
        <w:rFonts w:hint="default"/>
      </w:rPr>
    </w:lvl>
    <w:lvl w:ilvl="1">
      <w:start w:val="5"/>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4D53439"/>
    <w:multiLevelType w:val="multilevel"/>
    <w:tmpl w:val="6F023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D8754E"/>
    <w:multiLevelType w:val="multilevel"/>
    <w:tmpl w:val="C6A0A16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778" w:hanging="360"/>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124698"/>
    <w:multiLevelType w:val="multilevel"/>
    <w:tmpl w:val="0AE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A04614"/>
    <w:multiLevelType w:val="multilevel"/>
    <w:tmpl w:val="3DD8E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E87840"/>
    <w:multiLevelType w:val="multilevel"/>
    <w:tmpl w:val="2758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324565"/>
    <w:multiLevelType w:val="hybridMultilevel"/>
    <w:tmpl w:val="030E7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2BF0E0C"/>
    <w:multiLevelType w:val="hybridMultilevel"/>
    <w:tmpl w:val="220A5C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66875B6"/>
    <w:multiLevelType w:val="multilevel"/>
    <w:tmpl w:val="3796F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4037D"/>
    <w:multiLevelType w:val="multilevel"/>
    <w:tmpl w:val="E0EAF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923885"/>
    <w:multiLevelType w:val="multilevel"/>
    <w:tmpl w:val="25BC0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3D590F"/>
    <w:multiLevelType w:val="multilevel"/>
    <w:tmpl w:val="AC0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8878D2"/>
    <w:multiLevelType w:val="multilevel"/>
    <w:tmpl w:val="DFAC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BE0DAE"/>
    <w:multiLevelType w:val="multilevel"/>
    <w:tmpl w:val="07E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3D182F"/>
    <w:multiLevelType w:val="hybridMultilevel"/>
    <w:tmpl w:val="23A61978"/>
    <w:lvl w:ilvl="0" w:tplc="955ED12E">
      <w:start w:val="1"/>
      <w:numFmt w:val="decimal"/>
      <w:pStyle w:val="TOCbold16ptblue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D467882"/>
    <w:multiLevelType w:val="multilevel"/>
    <w:tmpl w:val="B6AE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533B53"/>
    <w:multiLevelType w:val="multilevel"/>
    <w:tmpl w:val="19064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F72910"/>
    <w:multiLevelType w:val="multilevel"/>
    <w:tmpl w:val="195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F4B3F34"/>
    <w:multiLevelType w:val="multilevel"/>
    <w:tmpl w:val="DCA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12"/>
  </w:num>
  <w:num w:numId="4">
    <w:abstractNumId w:val="48"/>
  </w:num>
  <w:num w:numId="5">
    <w:abstractNumId w:val="32"/>
  </w:num>
  <w:num w:numId="6">
    <w:abstractNumId w:val="8"/>
  </w:num>
  <w:num w:numId="7">
    <w:abstractNumId w:val="7"/>
  </w:num>
  <w:num w:numId="8">
    <w:abstractNumId w:val="6"/>
  </w:num>
  <w:num w:numId="9">
    <w:abstractNumId w:val="29"/>
  </w:num>
  <w:num w:numId="10">
    <w:abstractNumId w:val="11"/>
  </w:num>
  <w:num w:numId="11">
    <w:abstractNumId w:val="46"/>
  </w:num>
  <w:num w:numId="12">
    <w:abstractNumId w:val="13"/>
  </w:num>
  <w:num w:numId="13">
    <w:abstractNumId w:val="33"/>
  </w:num>
  <w:num w:numId="14">
    <w:abstractNumId w:val="47"/>
  </w:num>
  <w:num w:numId="15">
    <w:abstractNumId w:val="1"/>
  </w:num>
  <w:num w:numId="16">
    <w:abstractNumId w:val="3"/>
  </w:num>
  <w:num w:numId="17">
    <w:abstractNumId w:val="9"/>
  </w:num>
  <w:num w:numId="18">
    <w:abstractNumId w:val="35"/>
  </w:num>
  <w:num w:numId="19">
    <w:abstractNumId w:val="15"/>
  </w:num>
  <w:num w:numId="20">
    <w:abstractNumId w:val="22"/>
  </w:num>
  <w:num w:numId="21">
    <w:abstractNumId w:val="49"/>
  </w:num>
  <w:num w:numId="22">
    <w:abstractNumId w:val="19"/>
  </w:num>
  <w:num w:numId="23">
    <w:abstractNumId w:val="23"/>
  </w:num>
  <w:num w:numId="24">
    <w:abstractNumId w:val="24"/>
  </w:num>
  <w:num w:numId="25">
    <w:abstractNumId w:val="43"/>
  </w:num>
  <w:num w:numId="26">
    <w:abstractNumId w:val="27"/>
  </w:num>
  <w:num w:numId="27">
    <w:abstractNumId w:val="2"/>
  </w:num>
  <w:num w:numId="28">
    <w:abstractNumId w:val="41"/>
  </w:num>
  <w:num w:numId="29">
    <w:abstractNumId w:val="5"/>
  </w:num>
  <w:num w:numId="30">
    <w:abstractNumId w:val="28"/>
  </w:num>
  <w:num w:numId="31">
    <w:abstractNumId w:val="42"/>
  </w:num>
  <w:num w:numId="32">
    <w:abstractNumId w:val="26"/>
  </w:num>
  <w:num w:numId="33">
    <w:abstractNumId w:val="0"/>
  </w:num>
  <w:num w:numId="34">
    <w:abstractNumId w:val="10"/>
  </w:num>
  <w:num w:numId="35">
    <w:abstractNumId w:val="16"/>
  </w:num>
  <w:num w:numId="36">
    <w:abstractNumId w:val="36"/>
  </w:num>
  <w:num w:numId="37">
    <w:abstractNumId w:val="17"/>
  </w:num>
  <w:num w:numId="38">
    <w:abstractNumId w:val="18"/>
  </w:num>
  <w:num w:numId="39">
    <w:abstractNumId w:val="40"/>
  </w:num>
  <w:num w:numId="40">
    <w:abstractNumId w:val="39"/>
  </w:num>
  <w:num w:numId="41">
    <w:abstractNumId w:val="25"/>
  </w:num>
  <w:num w:numId="42">
    <w:abstractNumId w:val="21"/>
  </w:num>
  <w:num w:numId="43">
    <w:abstractNumId w:val="38"/>
  </w:num>
  <w:num w:numId="44">
    <w:abstractNumId w:val="34"/>
  </w:num>
  <w:num w:numId="45">
    <w:abstractNumId w:val="20"/>
  </w:num>
  <w:num w:numId="46">
    <w:abstractNumId w:val="37"/>
  </w:num>
  <w:num w:numId="47">
    <w:abstractNumId w:val="45"/>
  </w:num>
  <w:num w:numId="48">
    <w:abstractNumId w:val="31"/>
  </w:num>
  <w:num w:numId="49">
    <w:abstractNumId w:val="30"/>
  </w:num>
  <w:num w:numId="50">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894"/>
    <w:rsid w:val="000008A1"/>
    <w:rsid w:val="0000093A"/>
    <w:rsid w:val="000009DF"/>
    <w:rsid w:val="00000E88"/>
    <w:rsid w:val="00001178"/>
    <w:rsid w:val="00001726"/>
    <w:rsid w:val="00001E66"/>
    <w:rsid w:val="00001F63"/>
    <w:rsid w:val="00002133"/>
    <w:rsid w:val="00002683"/>
    <w:rsid w:val="00002E19"/>
    <w:rsid w:val="000032D2"/>
    <w:rsid w:val="00003443"/>
    <w:rsid w:val="00003563"/>
    <w:rsid w:val="0000415E"/>
    <w:rsid w:val="0000448B"/>
    <w:rsid w:val="000055B3"/>
    <w:rsid w:val="00005891"/>
    <w:rsid w:val="00006869"/>
    <w:rsid w:val="00006A20"/>
    <w:rsid w:val="000070BA"/>
    <w:rsid w:val="0000718E"/>
    <w:rsid w:val="000073BA"/>
    <w:rsid w:val="0000787F"/>
    <w:rsid w:val="00007915"/>
    <w:rsid w:val="00007C9C"/>
    <w:rsid w:val="00007E06"/>
    <w:rsid w:val="000106A1"/>
    <w:rsid w:val="000107B4"/>
    <w:rsid w:val="00010BB2"/>
    <w:rsid w:val="00010CDA"/>
    <w:rsid w:val="0001110F"/>
    <w:rsid w:val="0001135A"/>
    <w:rsid w:val="000113C1"/>
    <w:rsid w:val="000119D4"/>
    <w:rsid w:val="00011D35"/>
    <w:rsid w:val="00012417"/>
    <w:rsid w:val="000125B1"/>
    <w:rsid w:val="00012684"/>
    <w:rsid w:val="00012F4F"/>
    <w:rsid w:val="00012FD0"/>
    <w:rsid w:val="00013091"/>
    <w:rsid w:val="000133E8"/>
    <w:rsid w:val="0001387F"/>
    <w:rsid w:val="00013922"/>
    <w:rsid w:val="000139B4"/>
    <w:rsid w:val="000140B0"/>
    <w:rsid w:val="000142B2"/>
    <w:rsid w:val="00014984"/>
    <w:rsid w:val="00014B5D"/>
    <w:rsid w:val="00014F01"/>
    <w:rsid w:val="0001599E"/>
    <w:rsid w:val="0001640F"/>
    <w:rsid w:val="000167D8"/>
    <w:rsid w:val="00016941"/>
    <w:rsid w:val="0001697E"/>
    <w:rsid w:val="00016DE4"/>
    <w:rsid w:val="0001725D"/>
    <w:rsid w:val="000172C1"/>
    <w:rsid w:val="00017AD1"/>
    <w:rsid w:val="000205FE"/>
    <w:rsid w:val="00021220"/>
    <w:rsid w:val="0002168A"/>
    <w:rsid w:val="00021B93"/>
    <w:rsid w:val="00021BA9"/>
    <w:rsid w:val="00021CB0"/>
    <w:rsid w:val="00021F02"/>
    <w:rsid w:val="00022E01"/>
    <w:rsid w:val="000237F0"/>
    <w:rsid w:val="00023CD1"/>
    <w:rsid w:val="0002468C"/>
    <w:rsid w:val="000247C0"/>
    <w:rsid w:val="000254BC"/>
    <w:rsid w:val="00025541"/>
    <w:rsid w:val="00025831"/>
    <w:rsid w:val="00025A14"/>
    <w:rsid w:val="00025C7B"/>
    <w:rsid w:val="000261DD"/>
    <w:rsid w:val="0002632C"/>
    <w:rsid w:val="000265A4"/>
    <w:rsid w:val="0002664F"/>
    <w:rsid w:val="000266CA"/>
    <w:rsid w:val="00026819"/>
    <w:rsid w:val="00026DCE"/>
    <w:rsid w:val="000272CC"/>
    <w:rsid w:val="000273FE"/>
    <w:rsid w:val="00027457"/>
    <w:rsid w:val="000277E5"/>
    <w:rsid w:val="000278FA"/>
    <w:rsid w:val="00027A93"/>
    <w:rsid w:val="00027AB3"/>
    <w:rsid w:val="000300B5"/>
    <w:rsid w:val="0003042A"/>
    <w:rsid w:val="00031561"/>
    <w:rsid w:val="000327D6"/>
    <w:rsid w:val="00033F8E"/>
    <w:rsid w:val="0003427E"/>
    <w:rsid w:val="00034397"/>
    <w:rsid w:val="00034B59"/>
    <w:rsid w:val="00034EE9"/>
    <w:rsid w:val="00035247"/>
    <w:rsid w:val="00035990"/>
    <w:rsid w:val="00035C70"/>
    <w:rsid w:val="00035E75"/>
    <w:rsid w:val="00035EC7"/>
    <w:rsid w:val="00035F31"/>
    <w:rsid w:val="00035FB0"/>
    <w:rsid w:val="00037244"/>
    <w:rsid w:val="0003728C"/>
    <w:rsid w:val="000375FB"/>
    <w:rsid w:val="00037892"/>
    <w:rsid w:val="00037ADA"/>
    <w:rsid w:val="00037D7B"/>
    <w:rsid w:val="00037DC2"/>
    <w:rsid w:val="0004094A"/>
    <w:rsid w:val="00040988"/>
    <w:rsid w:val="00040CD9"/>
    <w:rsid w:val="000411D3"/>
    <w:rsid w:val="000421AD"/>
    <w:rsid w:val="000421E5"/>
    <w:rsid w:val="00042977"/>
    <w:rsid w:val="00042DE7"/>
    <w:rsid w:val="00043303"/>
    <w:rsid w:val="0004374C"/>
    <w:rsid w:val="00043762"/>
    <w:rsid w:val="00043FE6"/>
    <w:rsid w:val="00043FFC"/>
    <w:rsid w:val="000441C1"/>
    <w:rsid w:val="0004444E"/>
    <w:rsid w:val="00044898"/>
    <w:rsid w:val="00044899"/>
    <w:rsid w:val="00044B58"/>
    <w:rsid w:val="00045F4D"/>
    <w:rsid w:val="000466ED"/>
    <w:rsid w:val="000470B1"/>
    <w:rsid w:val="00047140"/>
    <w:rsid w:val="000472B5"/>
    <w:rsid w:val="000474B3"/>
    <w:rsid w:val="000474BA"/>
    <w:rsid w:val="000479E1"/>
    <w:rsid w:val="00047A62"/>
    <w:rsid w:val="0005063F"/>
    <w:rsid w:val="00050689"/>
    <w:rsid w:val="00050A38"/>
    <w:rsid w:val="00050DEC"/>
    <w:rsid w:val="00050F6D"/>
    <w:rsid w:val="0005180B"/>
    <w:rsid w:val="000520CB"/>
    <w:rsid w:val="00052C6C"/>
    <w:rsid w:val="00053242"/>
    <w:rsid w:val="00053386"/>
    <w:rsid w:val="00053E68"/>
    <w:rsid w:val="0005443A"/>
    <w:rsid w:val="00054770"/>
    <w:rsid w:val="000547FF"/>
    <w:rsid w:val="0005483F"/>
    <w:rsid w:val="00054B23"/>
    <w:rsid w:val="00054F86"/>
    <w:rsid w:val="000554E5"/>
    <w:rsid w:val="000556CF"/>
    <w:rsid w:val="00055933"/>
    <w:rsid w:val="00055EAB"/>
    <w:rsid w:val="00055FF3"/>
    <w:rsid w:val="00056137"/>
    <w:rsid w:val="00056C9B"/>
    <w:rsid w:val="00056CDE"/>
    <w:rsid w:val="000570A0"/>
    <w:rsid w:val="00057702"/>
    <w:rsid w:val="0005794E"/>
    <w:rsid w:val="00057A60"/>
    <w:rsid w:val="00057D54"/>
    <w:rsid w:val="0006040F"/>
    <w:rsid w:val="000609F6"/>
    <w:rsid w:val="00060A63"/>
    <w:rsid w:val="00060DB3"/>
    <w:rsid w:val="00061AC3"/>
    <w:rsid w:val="0006207A"/>
    <w:rsid w:val="000627D0"/>
    <w:rsid w:val="00062DC3"/>
    <w:rsid w:val="00063413"/>
    <w:rsid w:val="000639A1"/>
    <w:rsid w:val="00063F89"/>
    <w:rsid w:val="000641C3"/>
    <w:rsid w:val="00064547"/>
    <w:rsid w:val="00064A8E"/>
    <w:rsid w:val="00064C7A"/>
    <w:rsid w:val="0006555C"/>
    <w:rsid w:val="00065D5E"/>
    <w:rsid w:val="00065D60"/>
    <w:rsid w:val="00066766"/>
    <w:rsid w:val="0006696E"/>
    <w:rsid w:val="00066D09"/>
    <w:rsid w:val="0006716A"/>
    <w:rsid w:val="00067C34"/>
    <w:rsid w:val="00067D49"/>
    <w:rsid w:val="00070733"/>
    <w:rsid w:val="00071444"/>
    <w:rsid w:val="000715B3"/>
    <w:rsid w:val="00071EDE"/>
    <w:rsid w:val="00072578"/>
    <w:rsid w:val="00072AE7"/>
    <w:rsid w:val="00072BD6"/>
    <w:rsid w:val="000731F1"/>
    <w:rsid w:val="0007331B"/>
    <w:rsid w:val="00073E24"/>
    <w:rsid w:val="00073F26"/>
    <w:rsid w:val="00073F4A"/>
    <w:rsid w:val="0007505B"/>
    <w:rsid w:val="000754D0"/>
    <w:rsid w:val="00075932"/>
    <w:rsid w:val="00075C46"/>
    <w:rsid w:val="00075D1E"/>
    <w:rsid w:val="0007660F"/>
    <w:rsid w:val="00076986"/>
    <w:rsid w:val="00076C98"/>
    <w:rsid w:val="00077304"/>
    <w:rsid w:val="00077394"/>
    <w:rsid w:val="000775AA"/>
    <w:rsid w:val="00077A56"/>
    <w:rsid w:val="00077F5C"/>
    <w:rsid w:val="00080154"/>
    <w:rsid w:val="00080232"/>
    <w:rsid w:val="00080272"/>
    <w:rsid w:val="000806E2"/>
    <w:rsid w:val="00080C53"/>
    <w:rsid w:val="00081393"/>
    <w:rsid w:val="00081595"/>
    <w:rsid w:val="00081CE5"/>
    <w:rsid w:val="00082582"/>
    <w:rsid w:val="000826E7"/>
    <w:rsid w:val="00082855"/>
    <w:rsid w:val="00082DE9"/>
    <w:rsid w:val="00082E37"/>
    <w:rsid w:val="00083084"/>
    <w:rsid w:val="000836E8"/>
    <w:rsid w:val="00083839"/>
    <w:rsid w:val="00083A0E"/>
    <w:rsid w:val="00083B39"/>
    <w:rsid w:val="0008448A"/>
    <w:rsid w:val="0008484F"/>
    <w:rsid w:val="00084AD1"/>
    <w:rsid w:val="00084DFC"/>
    <w:rsid w:val="00084F0D"/>
    <w:rsid w:val="0008506C"/>
    <w:rsid w:val="00085C1F"/>
    <w:rsid w:val="00085C21"/>
    <w:rsid w:val="00085E1B"/>
    <w:rsid w:val="00085E82"/>
    <w:rsid w:val="00085E9A"/>
    <w:rsid w:val="00086211"/>
    <w:rsid w:val="00086379"/>
    <w:rsid w:val="000866A0"/>
    <w:rsid w:val="00086C9B"/>
    <w:rsid w:val="00086F9E"/>
    <w:rsid w:val="000875F3"/>
    <w:rsid w:val="000900E8"/>
    <w:rsid w:val="000903D5"/>
    <w:rsid w:val="00090A1D"/>
    <w:rsid w:val="00090B75"/>
    <w:rsid w:val="00090B8C"/>
    <w:rsid w:val="00090BBE"/>
    <w:rsid w:val="000911F1"/>
    <w:rsid w:val="00091430"/>
    <w:rsid w:val="000915F0"/>
    <w:rsid w:val="00091789"/>
    <w:rsid w:val="00091921"/>
    <w:rsid w:val="00091936"/>
    <w:rsid w:val="00091A7A"/>
    <w:rsid w:val="00092411"/>
    <w:rsid w:val="00092907"/>
    <w:rsid w:val="0009292C"/>
    <w:rsid w:val="0009315D"/>
    <w:rsid w:val="000937F5"/>
    <w:rsid w:val="00094022"/>
    <w:rsid w:val="00094209"/>
    <w:rsid w:val="0009445A"/>
    <w:rsid w:val="00094827"/>
    <w:rsid w:val="00094D9E"/>
    <w:rsid w:val="00094FCC"/>
    <w:rsid w:val="0009509A"/>
    <w:rsid w:val="00095B1F"/>
    <w:rsid w:val="00095F79"/>
    <w:rsid w:val="00096314"/>
    <w:rsid w:val="00096398"/>
    <w:rsid w:val="000966D5"/>
    <w:rsid w:val="00096CA8"/>
    <w:rsid w:val="00096DB6"/>
    <w:rsid w:val="00096E60"/>
    <w:rsid w:val="00097585"/>
    <w:rsid w:val="0009759D"/>
    <w:rsid w:val="000975D7"/>
    <w:rsid w:val="000A00DE"/>
    <w:rsid w:val="000A01F9"/>
    <w:rsid w:val="000A027A"/>
    <w:rsid w:val="000A0B43"/>
    <w:rsid w:val="000A1298"/>
    <w:rsid w:val="000A133C"/>
    <w:rsid w:val="000A14BD"/>
    <w:rsid w:val="000A1584"/>
    <w:rsid w:val="000A1EEA"/>
    <w:rsid w:val="000A284E"/>
    <w:rsid w:val="000A2CD5"/>
    <w:rsid w:val="000A3362"/>
    <w:rsid w:val="000A3D71"/>
    <w:rsid w:val="000A43AA"/>
    <w:rsid w:val="000A458E"/>
    <w:rsid w:val="000A4A87"/>
    <w:rsid w:val="000A5273"/>
    <w:rsid w:val="000A57B5"/>
    <w:rsid w:val="000A59AE"/>
    <w:rsid w:val="000A5C84"/>
    <w:rsid w:val="000A62DF"/>
    <w:rsid w:val="000A6A20"/>
    <w:rsid w:val="000A714C"/>
    <w:rsid w:val="000A74BA"/>
    <w:rsid w:val="000A7598"/>
    <w:rsid w:val="000A7947"/>
    <w:rsid w:val="000A7DF8"/>
    <w:rsid w:val="000A7EC2"/>
    <w:rsid w:val="000B0489"/>
    <w:rsid w:val="000B1043"/>
    <w:rsid w:val="000B13C3"/>
    <w:rsid w:val="000B1702"/>
    <w:rsid w:val="000B17DF"/>
    <w:rsid w:val="000B1A11"/>
    <w:rsid w:val="000B25E7"/>
    <w:rsid w:val="000B2867"/>
    <w:rsid w:val="000B3327"/>
    <w:rsid w:val="000B3451"/>
    <w:rsid w:val="000B34AB"/>
    <w:rsid w:val="000B3633"/>
    <w:rsid w:val="000B39FF"/>
    <w:rsid w:val="000B3DE8"/>
    <w:rsid w:val="000B412E"/>
    <w:rsid w:val="000B41D7"/>
    <w:rsid w:val="000B4586"/>
    <w:rsid w:val="000B49F4"/>
    <w:rsid w:val="000B4CB4"/>
    <w:rsid w:val="000B5145"/>
    <w:rsid w:val="000B5403"/>
    <w:rsid w:val="000B5E56"/>
    <w:rsid w:val="000B6111"/>
    <w:rsid w:val="000B65A2"/>
    <w:rsid w:val="000B71FE"/>
    <w:rsid w:val="000B720A"/>
    <w:rsid w:val="000B7807"/>
    <w:rsid w:val="000B783D"/>
    <w:rsid w:val="000B7AC6"/>
    <w:rsid w:val="000B7C4B"/>
    <w:rsid w:val="000B7CEC"/>
    <w:rsid w:val="000B7E08"/>
    <w:rsid w:val="000B7E3F"/>
    <w:rsid w:val="000B7EFA"/>
    <w:rsid w:val="000C0002"/>
    <w:rsid w:val="000C0117"/>
    <w:rsid w:val="000C0502"/>
    <w:rsid w:val="000C0523"/>
    <w:rsid w:val="000C0714"/>
    <w:rsid w:val="000C0AD9"/>
    <w:rsid w:val="000C0C33"/>
    <w:rsid w:val="000C0CA1"/>
    <w:rsid w:val="000C10B0"/>
    <w:rsid w:val="000C1441"/>
    <w:rsid w:val="000C1986"/>
    <w:rsid w:val="000C1DC0"/>
    <w:rsid w:val="000C1EFA"/>
    <w:rsid w:val="000C2402"/>
    <w:rsid w:val="000C24F2"/>
    <w:rsid w:val="000C25F0"/>
    <w:rsid w:val="000C2719"/>
    <w:rsid w:val="000C2BB1"/>
    <w:rsid w:val="000C2F5F"/>
    <w:rsid w:val="000C334B"/>
    <w:rsid w:val="000C3BD1"/>
    <w:rsid w:val="000C3F6C"/>
    <w:rsid w:val="000C5139"/>
    <w:rsid w:val="000C524E"/>
    <w:rsid w:val="000C5412"/>
    <w:rsid w:val="000C59BF"/>
    <w:rsid w:val="000C6165"/>
    <w:rsid w:val="000C666E"/>
    <w:rsid w:val="000C763C"/>
    <w:rsid w:val="000C765A"/>
    <w:rsid w:val="000C7C6C"/>
    <w:rsid w:val="000C7D00"/>
    <w:rsid w:val="000D0500"/>
    <w:rsid w:val="000D060F"/>
    <w:rsid w:val="000D071F"/>
    <w:rsid w:val="000D08A4"/>
    <w:rsid w:val="000D095D"/>
    <w:rsid w:val="000D0963"/>
    <w:rsid w:val="000D09C7"/>
    <w:rsid w:val="000D0B85"/>
    <w:rsid w:val="000D0F6F"/>
    <w:rsid w:val="000D114D"/>
    <w:rsid w:val="000D1276"/>
    <w:rsid w:val="000D1853"/>
    <w:rsid w:val="000D1A44"/>
    <w:rsid w:val="000D1E19"/>
    <w:rsid w:val="000D1E4E"/>
    <w:rsid w:val="000D262C"/>
    <w:rsid w:val="000D2ADC"/>
    <w:rsid w:val="000D2EDF"/>
    <w:rsid w:val="000D30E9"/>
    <w:rsid w:val="000D3167"/>
    <w:rsid w:val="000D3746"/>
    <w:rsid w:val="000D385A"/>
    <w:rsid w:val="000D3C2E"/>
    <w:rsid w:val="000D438A"/>
    <w:rsid w:val="000D44ED"/>
    <w:rsid w:val="000D455A"/>
    <w:rsid w:val="000D45D1"/>
    <w:rsid w:val="000D4A7D"/>
    <w:rsid w:val="000D4BA4"/>
    <w:rsid w:val="000D4C1F"/>
    <w:rsid w:val="000D4D88"/>
    <w:rsid w:val="000D50DD"/>
    <w:rsid w:val="000D52E8"/>
    <w:rsid w:val="000D53A4"/>
    <w:rsid w:val="000D55FA"/>
    <w:rsid w:val="000D5863"/>
    <w:rsid w:val="000D5CA5"/>
    <w:rsid w:val="000D6038"/>
    <w:rsid w:val="000D658C"/>
    <w:rsid w:val="000D677B"/>
    <w:rsid w:val="000D701C"/>
    <w:rsid w:val="000D707B"/>
    <w:rsid w:val="000D7444"/>
    <w:rsid w:val="000D7C2F"/>
    <w:rsid w:val="000D7D4A"/>
    <w:rsid w:val="000D7DA9"/>
    <w:rsid w:val="000D7DC6"/>
    <w:rsid w:val="000E016A"/>
    <w:rsid w:val="000E0407"/>
    <w:rsid w:val="000E1213"/>
    <w:rsid w:val="000E14AD"/>
    <w:rsid w:val="000E14C8"/>
    <w:rsid w:val="000E1886"/>
    <w:rsid w:val="000E1AAB"/>
    <w:rsid w:val="000E22B6"/>
    <w:rsid w:val="000E246A"/>
    <w:rsid w:val="000E2AF1"/>
    <w:rsid w:val="000E2B32"/>
    <w:rsid w:val="000E317D"/>
    <w:rsid w:val="000E32CD"/>
    <w:rsid w:val="000E32E8"/>
    <w:rsid w:val="000E36CA"/>
    <w:rsid w:val="000E390F"/>
    <w:rsid w:val="000E39BA"/>
    <w:rsid w:val="000E3C06"/>
    <w:rsid w:val="000E3C4C"/>
    <w:rsid w:val="000E4B60"/>
    <w:rsid w:val="000E4F52"/>
    <w:rsid w:val="000E5256"/>
    <w:rsid w:val="000E592A"/>
    <w:rsid w:val="000E5981"/>
    <w:rsid w:val="000E5B4E"/>
    <w:rsid w:val="000E644C"/>
    <w:rsid w:val="000E64EA"/>
    <w:rsid w:val="000E6BFF"/>
    <w:rsid w:val="000E6E90"/>
    <w:rsid w:val="000E70BA"/>
    <w:rsid w:val="000E710A"/>
    <w:rsid w:val="000E746B"/>
    <w:rsid w:val="000E779B"/>
    <w:rsid w:val="000E7DD0"/>
    <w:rsid w:val="000F0196"/>
    <w:rsid w:val="000F02FF"/>
    <w:rsid w:val="000F0495"/>
    <w:rsid w:val="000F083B"/>
    <w:rsid w:val="000F0B05"/>
    <w:rsid w:val="000F0EEA"/>
    <w:rsid w:val="000F0F24"/>
    <w:rsid w:val="000F1552"/>
    <w:rsid w:val="000F159E"/>
    <w:rsid w:val="000F1B1D"/>
    <w:rsid w:val="000F1E28"/>
    <w:rsid w:val="000F2559"/>
    <w:rsid w:val="000F25B4"/>
    <w:rsid w:val="000F265B"/>
    <w:rsid w:val="000F26A5"/>
    <w:rsid w:val="000F2A46"/>
    <w:rsid w:val="000F2C7E"/>
    <w:rsid w:val="000F3238"/>
    <w:rsid w:val="000F3349"/>
    <w:rsid w:val="000F3811"/>
    <w:rsid w:val="000F47E0"/>
    <w:rsid w:val="000F4EAB"/>
    <w:rsid w:val="000F50AA"/>
    <w:rsid w:val="000F52F1"/>
    <w:rsid w:val="000F5961"/>
    <w:rsid w:val="000F5D43"/>
    <w:rsid w:val="000F653C"/>
    <w:rsid w:val="000F6BFD"/>
    <w:rsid w:val="000F6CBF"/>
    <w:rsid w:val="000F6FCA"/>
    <w:rsid w:val="000F750C"/>
    <w:rsid w:val="000F76C2"/>
    <w:rsid w:val="000F7F1E"/>
    <w:rsid w:val="00100A40"/>
    <w:rsid w:val="00100D0E"/>
    <w:rsid w:val="001010CB"/>
    <w:rsid w:val="00101668"/>
    <w:rsid w:val="00101962"/>
    <w:rsid w:val="001020A3"/>
    <w:rsid w:val="001021D3"/>
    <w:rsid w:val="001022DC"/>
    <w:rsid w:val="00102573"/>
    <w:rsid w:val="00102CCA"/>
    <w:rsid w:val="00102D8A"/>
    <w:rsid w:val="00102D9E"/>
    <w:rsid w:val="001035CA"/>
    <w:rsid w:val="001036D5"/>
    <w:rsid w:val="00103D43"/>
    <w:rsid w:val="0010415E"/>
    <w:rsid w:val="0010421B"/>
    <w:rsid w:val="00104826"/>
    <w:rsid w:val="00104883"/>
    <w:rsid w:val="00104945"/>
    <w:rsid w:val="00104B46"/>
    <w:rsid w:val="00104BE2"/>
    <w:rsid w:val="00104F6D"/>
    <w:rsid w:val="001053A2"/>
    <w:rsid w:val="001054FD"/>
    <w:rsid w:val="00105768"/>
    <w:rsid w:val="001059A3"/>
    <w:rsid w:val="00105F7C"/>
    <w:rsid w:val="001063AD"/>
    <w:rsid w:val="0010681B"/>
    <w:rsid w:val="00106A78"/>
    <w:rsid w:val="00106A8E"/>
    <w:rsid w:val="00106F10"/>
    <w:rsid w:val="001071E7"/>
    <w:rsid w:val="001072D9"/>
    <w:rsid w:val="0010745C"/>
    <w:rsid w:val="001074CE"/>
    <w:rsid w:val="00107537"/>
    <w:rsid w:val="00107A54"/>
    <w:rsid w:val="00107ACB"/>
    <w:rsid w:val="00107BFA"/>
    <w:rsid w:val="00110207"/>
    <w:rsid w:val="00110686"/>
    <w:rsid w:val="0011076F"/>
    <w:rsid w:val="00110D4B"/>
    <w:rsid w:val="00111242"/>
    <w:rsid w:val="001118CB"/>
    <w:rsid w:val="00111C2F"/>
    <w:rsid w:val="001126F4"/>
    <w:rsid w:val="001128F1"/>
    <w:rsid w:val="00112BAC"/>
    <w:rsid w:val="00112CC3"/>
    <w:rsid w:val="001131D7"/>
    <w:rsid w:val="001137E9"/>
    <w:rsid w:val="001138CA"/>
    <w:rsid w:val="00113D47"/>
    <w:rsid w:val="00114057"/>
    <w:rsid w:val="00114B12"/>
    <w:rsid w:val="00114D31"/>
    <w:rsid w:val="00114E32"/>
    <w:rsid w:val="00115683"/>
    <w:rsid w:val="00115E93"/>
    <w:rsid w:val="00116327"/>
    <w:rsid w:val="00116689"/>
    <w:rsid w:val="0011788F"/>
    <w:rsid w:val="00117D5E"/>
    <w:rsid w:val="00120229"/>
    <w:rsid w:val="00120434"/>
    <w:rsid w:val="001206A9"/>
    <w:rsid w:val="00120B02"/>
    <w:rsid w:val="00120B03"/>
    <w:rsid w:val="00120BC0"/>
    <w:rsid w:val="001216CC"/>
    <w:rsid w:val="00121BFE"/>
    <w:rsid w:val="0012211A"/>
    <w:rsid w:val="00122270"/>
    <w:rsid w:val="00122430"/>
    <w:rsid w:val="001225AB"/>
    <w:rsid w:val="001226CD"/>
    <w:rsid w:val="00122A6E"/>
    <w:rsid w:val="00122ACA"/>
    <w:rsid w:val="00122D77"/>
    <w:rsid w:val="00122FEA"/>
    <w:rsid w:val="00123784"/>
    <w:rsid w:val="0012404D"/>
    <w:rsid w:val="001249DF"/>
    <w:rsid w:val="00124E04"/>
    <w:rsid w:val="00125139"/>
    <w:rsid w:val="0012561B"/>
    <w:rsid w:val="001257A3"/>
    <w:rsid w:val="001265CC"/>
    <w:rsid w:val="001269A8"/>
    <w:rsid w:val="00127219"/>
    <w:rsid w:val="00127928"/>
    <w:rsid w:val="00127959"/>
    <w:rsid w:val="00127E97"/>
    <w:rsid w:val="00127F76"/>
    <w:rsid w:val="00130039"/>
    <w:rsid w:val="00130504"/>
    <w:rsid w:val="001308C1"/>
    <w:rsid w:val="0013099C"/>
    <w:rsid w:val="001313C4"/>
    <w:rsid w:val="001314FD"/>
    <w:rsid w:val="0013238E"/>
    <w:rsid w:val="001324AA"/>
    <w:rsid w:val="001324F9"/>
    <w:rsid w:val="00133211"/>
    <w:rsid w:val="001335F6"/>
    <w:rsid w:val="00133609"/>
    <w:rsid w:val="0013382E"/>
    <w:rsid w:val="001340C2"/>
    <w:rsid w:val="001345EC"/>
    <w:rsid w:val="00134D00"/>
    <w:rsid w:val="00134E1A"/>
    <w:rsid w:val="00134E7A"/>
    <w:rsid w:val="00135B78"/>
    <w:rsid w:val="00136362"/>
    <w:rsid w:val="00136DC3"/>
    <w:rsid w:val="00137252"/>
    <w:rsid w:val="00137C88"/>
    <w:rsid w:val="00140208"/>
    <w:rsid w:val="001404C4"/>
    <w:rsid w:val="00140807"/>
    <w:rsid w:val="001409E8"/>
    <w:rsid w:val="00141A03"/>
    <w:rsid w:val="001420C0"/>
    <w:rsid w:val="0014288F"/>
    <w:rsid w:val="001428FB"/>
    <w:rsid w:val="00142BD3"/>
    <w:rsid w:val="00143109"/>
    <w:rsid w:val="0014377E"/>
    <w:rsid w:val="00143AFC"/>
    <w:rsid w:val="00143B0E"/>
    <w:rsid w:val="001442B9"/>
    <w:rsid w:val="0014441C"/>
    <w:rsid w:val="001449FB"/>
    <w:rsid w:val="00144C44"/>
    <w:rsid w:val="00145040"/>
    <w:rsid w:val="0014557B"/>
    <w:rsid w:val="00145809"/>
    <w:rsid w:val="00145AB0"/>
    <w:rsid w:val="00145AC0"/>
    <w:rsid w:val="00145B93"/>
    <w:rsid w:val="00145C8D"/>
    <w:rsid w:val="00145CA3"/>
    <w:rsid w:val="00146569"/>
    <w:rsid w:val="001468C4"/>
    <w:rsid w:val="00146CF0"/>
    <w:rsid w:val="00146D3D"/>
    <w:rsid w:val="001471CA"/>
    <w:rsid w:val="00147BC1"/>
    <w:rsid w:val="00147BF0"/>
    <w:rsid w:val="0015032B"/>
    <w:rsid w:val="00150E80"/>
    <w:rsid w:val="00150F67"/>
    <w:rsid w:val="00151D03"/>
    <w:rsid w:val="0015266F"/>
    <w:rsid w:val="00152D94"/>
    <w:rsid w:val="00153BBE"/>
    <w:rsid w:val="001551E6"/>
    <w:rsid w:val="00155903"/>
    <w:rsid w:val="00155F4C"/>
    <w:rsid w:val="00156353"/>
    <w:rsid w:val="0015667B"/>
    <w:rsid w:val="001570D0"/>
    <w:rsid w:val="00157476"/>
    <w:rsid w:val="00157DF7"/>
    <w:rsid w:val="00157FD6"/>
    <w:rsid w:val="001600D8"/>
    <w:rsid w:val="00160101"/>
    <w:rsid w:val="00160186"/>
    <w:rsid w:val="0016020C"/>
    <w:rsid w:val="001602E6"/>
    <w:rsid w:val="00160413"/>
    <w:rsid w:val="001606DB"/>
    <w:rsid w:val="00161EC8"/>
    <w:rsid w:val="001621D1"/>
    <w:rsid w:val="00162598"/>
    <w:rsid w:val="00162784"/>
    <w:rsid w:val="00162BF2"/>
    <w:rsid w:val="00162C41"/>
    <w:rsid w:val="00163076"/>
    <w:rsid w:val="001633A7"/>
    <w:rsid w:val="001633CB"/>
    <w:rsid w:val="00163B77"/>
    <w:rsid w:val="00163C24"/>
    <w:rsid w:val="00163DAE"/>
    <w:rsid w:val="00163EF1"/>
    <w:rsid w:val="00163FD7"/>
    <w:rsid w:val="001640D5"/>
    <w:rsid w:val="0016466C"/>
    <w:rsid w:val="001646B3"/>
    <w:rsid w:val="00164E8C"/>
    <w:rsid w:val="00164EDE"/>
    <w:rsid w:val="001655DC"/>
    <w:rsid w:val="0016615C"/>
    <w:rsid w:val="0016654C"/>
    <w:rsid w:val="001665CB"/>
    <w:rsid w:val="00166677"/>
    <w:rsid w:val="00166A5C"/>
    <w:rsid w:val="00166C29"/>
    <w:rsid w:val="0016763D"/>
    <w:rsid w:val="00167695"/>
    <w:rsid w:val="0016798C"/>
    <w:rsid w:val="00170046"/>
    <w:rsid w:val="001702F1"/>
    <w:rsid w:val="001704C3"/>
    <w:rsid w:val="00170C4A"/>
    <w:rsid w:val="00170C52"/>
    <w:rsid w:val="00170DCA"/>
    <w:rsid w:val="001710EB"/>
    <w:rsid w:val="00171717"/>
    <w:rsid w:val="0017178B"/>
    <w:rsid w:val="0017204A"/>
    <w:rsid w:val="001723EE"/>
    <w:rsid w:val="00172642"/>
    <w:rsid w:val="0017297B"/>
    <w:rsid w:val="0017298A"/>
    <w:rsid w:val="00172B60"/>
    <w:rsid w:val="00172F10"/>
    <w:rsid w:val="0017322B"/>
    <w:rsid w:val="00173A54"/>
    <w:rsid w:val="0017442C"/>
    <w:rsid w:val="00174668"/>
    <w:rsid w:val="00174C37"/>
    <w:rsid w:val="0017560B"/>
    <w:rsid w:val="001756F2"/>
    <w:rsid w:val="001761B4"/>
    <w:rsid w:val="00176257"/>
    <w:rsid w:val="00177523"/>
    <w:rsid w:val="00177AA3"/>
    <w:rsid w:val="001802C2"/>
    <w:rsid w:val="00180964"/>
    <w:rsid w:val="001809CA"/>
    <w:rsid w:val="00180C5F"/>
    <w:rsid w:val="00181360"/>
    <w:rsid w:val="00181768"/>
    <w:rsid w:val="00182261"/>
    <w:rsid w:val="00182EF9"/>
    <w:rsid w:val="001830C3"/>
    <w:rsid w:val="00183181"/>
    <w:rsid w:val="001831F4"/>
    <w:rsid w:val="001833DA"/>
    <w:rsid w:val="001837CE"/>
    <w:rsid w:val="00183B27"/>
    <w:rsid w:val="00183CCB"/>
    <w:rsid w:val="0018430C"/>
    <w:rsid w:val="0018439C"/>
    <w:rsid w:val="001843DE"/>
    <w:rsid w:val="00184CEE"/>
    <w:rsid w:val="00185A85"/>
    <w:rsid w:val="00185C63"/>
    <w:rsid w:val="001867F6"/>
    <w:rsid w:val="00186A9E"/>
    <w:rsid w:val="00186C28"/>
    <w:rsid w:val="00186CBA"/>
    <w:rsid w:val="00186F88"/>
    <w:rsid w:val="001870CC"/>
    <w:rsid w:val="0018778F"/>
    <w:rsid w:val="00187871"/>
    <w:rsid w:val="00187C36"/>
    <w:rsid w:val="00187CD7"/>
    <w:rsid w:val="00187E94"/>
    <w:rsid w:val="001902B2"/>
    <w:rsid w:val="001908D0"/>
    <w:rsid w:val="001908F8"/>
    <w:rsid w:val="00190977"/>
    <w:rsid w:val="00190D7C"/>
    <w:rsid w:val="00191DC8"/>
    <w:rsid w:val="00192222"/>
    <w:rsid w:val="0019222F"/>
    <w:rsid w:val="00192410"/>
    <w:rsid w:val="00192748"/>
    <w:rsid w:val="00192F43"/>
    <w:rsid w:val="00193B08"/>
    <w:rsid w:val="00193E9C"/>
    <w:rsid w:val="001941E9"/>
    <w:rsid w:val="00194441"/>
    <w:rsid w:val="00194641"/>
    <w:rsid w:val="00194A7F"/>
    <w:rsid w:val="00194AB7"/>
    <w:rsid w:val="00194BAC"/>
    <w:rsid w:val="0019573B"/>
    <w:rsid w:val="00195B18"/>
    <w:rsid w:val="00195B5B"/>
    <w:rsid w:val="00195D3E"/>
    <w:rsid w:val="001961D3"/>
    <w:rsid w:val="00196679"/>
    <w:rsid w:val="001969EC"/>
    <w:rsid w:val="00196BEC"/>
    <w:rsid w:val="0019753E"/>
    <w:rsid w:val="00197B80"/>
    <w:rsid w:val="00197BA5"/>
    <w:rsid w:val="00197C40"/>
    <w:rsid w:val="00197EA7"/>
    <w:rsid w:val="001A0000"/>
    <w:rsid w:val="001A0001"/>
    <w:rsid w:val="001A0133"/>
    <w:rsid w:val="001A01DD"/>
    <w:rsid w:val="001A06B5"/>
    <w:rsid w:val="001A0BF6"/>
    <w:rsid w:val="001A0D03"/>
    <w:rsid w:val="001A0DF7"/>
    <w:rsid w:val="001A0FAD"/>
    <w:rsid w:val="001A12E6"/>
    <w:rsid w:val="001A12EF"/>
    <w:rsid w:val="001A160A"/>
    <w:rsid w:val="001A1658"/>
    <w:rsid w:val="001A1968"/>
    <w:rsid w:val="001A1FFE"/>
    <w:rsid w:val="001A2170"/>
    <w:rsid w:val="001A2715"/>
    <w:rsid w:val="001A2CA1"/>
    <w:rsid w:val="001A3A90"/>
    <w:rsid w:val="001A3B72"/>
    <w:rsid w:val="001A3BC0"/>
    <w:rsid w:val="001A3BF3"/>
    <w:rsid w:val="001A3BFA"/>
    <w:rsid w:val="001A3E7E"/>
    <w:rsid w:val="001A48B2"/>
    <w:rsid w:val="001A4A57"/>
    <w:rsid w:val="001A4EBC"/>
    <w:rsid w:val="001A5130"/>
    <w:rsid w:val="001A53A4"/>
    <w:rsid w:val="001A5F14"/>
    <w:rsid w:val="001A6344"/>
    <w:rsid w:val="001A652A"/>
    <w:rsid w:val="001A6BD9"/>
    <w:rsid w:val="001A6D1C"/>
    <w:rsid w:val="001A6D96"/>
    <w:rsid w:val="001A712E"/>
    <w:rsid w:val="001A731F"/>
    <w:rsid w:val="001A7414"/>
    <w:rsid w:val="001A747A"/>
    <w:rsid w:val="001A7837"/>
    <w:rsid w:val="001A7B06"/>
    <w:rsid w:val="001B0037"/>
    <w:rsid w:val="001B0761"/>
    <w:rsid w:val="001B0906"/>
    <w:rsid w:val="001B0BA8"/>
    <w:rsid w:val="001B0E5D"/>
    <w:rsid w:val="001B0E9D"/>
    <w:rsid w:val="001B1489"/>
    <w:rsid w:val="001B1973"/>
    <w:rsid w:val="001B2204"/>
    <w:rsid w:val="001B233F"/>
    <w:rsid w:val="001B2888"/>
    <w:rsid w:val="001B29C7"/>
    <w:rsid w:val="001B2A92"/>
    <w:rsid w:val="001B2B68"/>
    <w:rsid w:val="001B2E7D"/>
    <w:rsid w:val="001B2F18"/>
    <w:rsid w:val="001B2F50"/>
    <w:rsid w:val="001B3042"/>
    <w:rsid w:val="001B31B9"/>
    <w:rsid w:val="001B322F"/>
    <w:rsid w:val="001B333A"/>
    <w:rsid w:val="001B395F"/>
    <w:rsid w:val="001B4029"/>
    <w:rsid w:val="001B4880"/>
    <w:rsid w:val="001B491C"/>
    <w:rsid w:val="001B4BD2"/>
    <w:rsid w:val="001B4C16"/>
    <w:rsid w:val="001B5696"/>
    <w:rsid w:val="001B5754"/>
    <w:rsid w:val="001B5BE3"/>
    <w:rsid w:val="001B5D6B"/>
    <w:rsid w:val="001B632D"/>
    <w:rsid w:val="001B6D27"/>
    <w:rsid w:val="001B6FEA"/>
    <w:rsid w:val="001B733D"/>
    <w:rsid w:val="001B76D3"/>
    <w:rsid w:val="001B7BC2"/>
    <w:rsid w:val="001B7BEC"/>
    <w:rsid w:val="001B7EF5"/>
    <w:rsid w:val="001C03F4"/>
    <w:rsid w:val="001C0D48"/>
    <w:rsid w:val="001C1333"/>
    <w:rsid w:val="001C143A"/>
    <w:rsid w:val="001C1C53"/>
    <w:rsid w:val="001C1E1D"/>
    <w:rsid w:val="001C1E27"/>
    <w:rsid w:val="001C1E4E"/>
    <w:rsid w:val="001C1EB4"/>
    <w:rsid w:val="001C2052"/>
    <w:rsid w:val="001C2881"/>
    <w:rsid w:val="001C2D2C"/>
    <w:rsid w:val="001C2F93"/>
    <w:rsid w:val="001C3101"/>
    <w:rsid w:val="001C34D4"/>
    <w:rsid w:val="001C430A"/>
    <w:rsid w:val="001C501B"/>
    <w:rsid w:val="001C5215"/>
    <w:rsid w:val="001C5EC3"/>
    <w:rsid w:val="001C617C"/>
    <w:rsid w:val="001C6363"/>
    <w:rsid w:val="001C6E3F"/>
    <w:rsid w:val="001C7015"/>
    <w:rsid w:val="001C713C"/>
    <w:rsid w:val="001C7267"/>
    <w:rsid w:val="001C7D7E"/>
    <w:rsid w:val="001D07EE"/>
    <w:rsid w:val="001D0804"/>
    <w:rsid w:val="001D0913"/>
    <w:rsid w:val="001D093B"/>
    <w:rsid w:val="001D0993"/>
    <w:rsid w:val="001D09D6"/>
    <w:rsid w:val="001D0B30"/>
    <w:rsid w:val="001D142E"/>
    <w:rsid w:val="001D14BE"/>
    <w:rsid w:val="001D1CD4"/>
    <w:rsid w:val="001D1DA6"/>
    <w:rsid w:val="001D20FC"/>
    <w:rsid w:val="001D269D"/>
    <w:rsid w:val="001D2E03"/>
    <w:rsid w:val="001D322B"/>
    <w:rsid w:val="001D36BA"/>
    <w:rsid w:val="001D3D9F"/>
    <w:rsid w:val="001D3DEC"/>
    <w:rsid w:val="001D3F41"/>
    <w:rsid w:val="001D4ED9"/>
    <w:rsid w:val="001D4FE6"/>
    <w:rsid w:val="001D5ABF"/>
    <w:rsid w:val="001D608F"/>
    <w:rsid w:val="001D69E6"/>
    <w:rsid w:val="001D71C2"/>
    <w:rsid w:val="001D71D6"/>
    <w:rsid w:val="001D7381"/>
    <w:rsid w:val="001D7942"/>
    <w:rsid w:val="001D7AAA"/>
    <w:rsid w:val="001D7B96"/>
    <w:rsid w:val="001E0032"/>
    <w:rsid w:val="001E0228"/>
    <w:rsid w:val="001E0354"/>
    <w:rsid w:val="001E06F6"/>
    <w:rsid w:val="001E0B39"/>
    <w:rsid w:val="001E10BB"/>
    <w:rsid w:val="001E10CD"/>
    <w:rsid w:val="001E14A2"/>
    <w:rsid w:val="001E172F"/>
    <w:rsid w:val="001E1915"/>
    <w:rsid w:val="001E193F"/>
    <w:rsid w:val="001E209F"/>
    <w:rsid w:val="001E241C"/>
    <w:rsid w:val="001E330B"/>
    <w:rsid w:val="001E3613"/>
    <w:rsid w:val="001E37FE"/>
    <w:rsid w:val="001E43D6"/>
    <w:rsid w:val="001E4952"/>
    <w:rsid w:val="001E5321"/>
    <w:rsid w:val="001E559F"/>
    <w:rsid w:val="001E5B66"/>
    <w:rsid w:val="001E5FE7"/>
    <w:rsid w:val="001E60A2"/>
    <w:rsid w:val="001E61C0"/>
    <w:rsid w:val="001E6259"/>
    <w:rsid w:val="001E7AB5"/>
    <w:rsid w:val="001F044A"/>
    <w:rsid w:val="001F0F7A"/>
    <w:rsid w:val="001F1852"/>
    <w:rsid w:val="001F19D4"/>
    <w:rsid w:val="001F1B2C"/>
    <w:rsid w:val="001F1E59"/>
    <w:rsid w:val="001F2078"/>
    <w:rsid w:val="001F2322"/>
    <w:rsid w:val="001F2A70"/>
    <w:rsid w:val="001F2B25"/>
    <w:rsid w:val="001F2B82"/>
    <w:rsid w:val="001F32F1"/>
    <w:rsid w:val="001F3306"/>
    <w:rsid w:val="001F33C5"/>
    <w:rsid w:val="001F362A"/>
    <w:rsid w:val="001F365A"/>
    <w:rsid w:val="001F3A0E"/>
    <w:rsid w:val="001F40D2"/>
    <w:rsid w:val="001F43CF"/>
    <w:rsid w:val="001F53BE"/>
    <w:rsid w:val="001F5489"/>
    <w:rsid w:val="001F56FB"/>
    <w:rsid w:val="001F5A5F"/>
    <w:rsid w:val="001F5ACE"/>
    <w:rsid w:val="001F6C70"/>
    <w:rsid w:val="001F6CC0"/>
    <w:rsid w:val="001F6F0D"/>
    <w:rsid w:val="001F764B"/>
    <w:rsid w:val="001F7835"/>
    <w:rsid w:val="001F78CF"/>
    <w:rsid w:val="001F7986"/>
    <w:rsid w:val="001F7C35"/>
    <w:rsid w:val="001F7E00"/>
    <w:rsid w:val="002002D9"/>
    <w:rsid w:val="00200325"/>
    <w:rsid w:val="0020098F"/>
    <w:rsid w:val="00200A0A"/>
    <w:rsid w:val="00201D5E"/>
    <w:rsid w:val="00201E27"/>
    <w:rsid w:val="002021FE"/>
    <w:rsid w:val="00202217"/>
    <w:rsid w:val="002032BE"/>
    <w:rsid w:val="00203842"/>
    <w:rsid w:val="00203848"/>
    <w:rsid w:val="00203A8B"/>
    <w:rsid w:val="00203AFE"/>
    <w:rsid w:val="002043DE"/>
    <w:rsid w:val="002046AD"/>
    <w:rsid w:val="002053C4"/>
    <w:rsid w:val="0020551F"/>
    <w:rsid w:val="002055D2"/>
    <w:rsid w:val="002056B2"/>
    <w:rsid w:val="00205A68"/>
    <w:rsid w:val="0020614C"/>
    <w:rsid w:val="00206260"/>
    <w:rsid w:val="002068F3"/>
    <w:rsid w:val="00206F0C"/>
    <w:rsid w:val="00207552"/>
    <w:rsid w:val="00207A5F"/>
    <w:rsid w:val="00207E42"/>
    <w:rsid w:val="00207FBD"/>
    <w:rsid w:val="0021085B"/>
    <w:rsid w:val="00210A3A"/>
    <w:rsid w:val="002115AC"/>
    <w:rsid w:val="002115B0"/>
    <w:rsid w:val="002117E9"/>
    <w:rsid w:val="00211A6C"/>
    <w:rsid w:val="00211C60"/>
    <w:rsid w:val="00212458"/>
    <w:rsid w:val="002128BF"/>
    <w:rsid w:val="00212A0A"/>
    <w:rsid w:val="00212C08"/>
    <w:rsid w:val="00212DE1"/>
    <w:rsid w:val="00212FC7"/>
    <w:rsid w:val="00213551"/>
    <w:rsid w:val="00213584"/>
    <w:rsid w:val="00213BC0"/>
    <w:rsid w:val="00213D99"/>
    <w:rsid w:val="002158D8"/>
    <w:rsid w:val="00215B61"/>
    <w:rsid w:val="00215E2B"/>
    <w:rsid w:val="00215EC0"/>
    <w:rsid w:val="002160C8"/>
    <w:rsid w:val="002162DF"/>
    <w:rsid w:val="002167A0"/>
    <w:rsid w:val="00216938"/>
    <w:rsid w:val="00216C8C"/>
    <w:rsid w:val="00217DAC"/>
    <w:rsid w:val="00220720"/>
    <w:rsid w:val="00220735"/>
    <w:rsid w:val="00220BA3"/>
    <w:rsid w:val="00220F3C"/>
    <w:rsid w:val="00221138"/>
    <w:rsid w:val="00221545"/>
    <w:rsid w:val="00221D8B"/>
    <w:rsid w:val="00221EB1"/>
    <w:rsid w:val="00222AA1"/>
    <w:rsid w:val="00222C42"/>
    <w:rsid w:val="00222C49"/>
    <w:rsid w:val="0022322F"/>
    <w:rsid w:val="002239B4"/>
    <w:rsid w:val="00223EAD"/>
    <w:rsid w:val="00224A20"/>
    <w:rsid w:val="00224A77"/>
    <w:rsid w:val="00225128"/>
    <w:rsid w:val="00225178"/>
    <w:rsid w:val="00225295"/>
    <w:rsid w:val="002254FE"/>
    <w:rsid w:val="002265B9"/>
    <w:rsid w:val="0022682D"/>
    <w:rsid w:val="00226BB3"/>
    <w:rsid w:val="00226BDF"/>
    <w:rsid w:val="00226D28"/>
    <w:rsid w:val="00226F30"/>
    <w:rsid w:val="002272DA"/>
    <w:rsid w:val="00227408"/>
    <w:rsid w:val="002316BA"/>
    <w:rsid w:val="002318DA"/>
    <w:rsid w:val="00231A7C"/>
    <w:rsid w:val="00231B2D"/>
    <w:rsid w:val="002325E9"/>
    <w:rsid w:val="002328EA"/>
    <w:rsid w:val="00232C95"/>
    <w:rsid w:val="0023318F"/>
    <w:rsid w:val="0023329F"/>
    <w:rsid w:val="002335B0"/>
    <w:rsid w:val="00233B0A"/>
    <w:rsid w:val="00233F39"/>
    <w:rsid w:val="002344F4"/>
    <w:rsid w:val="002350BE"/>
    <w:rsid w:val="0023532E"/>
    <w:rsid w:val="002356D5"/>
    <w:rsid w:val="00235989"/>
    <w:rsid w:val="00235BB4"/>
    <w:rsid w:val="00235D31"/>
    <w:rsid w:val="0023608B"/>
    <w:rsid w:val="002365DE"/>
    <w:rsid w:val="00236652"/>
    <w:rsid w:val="00236BB6"/>
    <w:rsid w:val="00236D49"/>
    <w:rsid w:val="00236D5B"/>
    <w:rsid w:val="00237002"/>
    <w:rsid w:val="00237215"/>
    <w:rsid w:val="0023780D"/>
    <w:rsid w:val="0024023D"/>
    <w:rsid w:val="00240796"/>
    <w:rsid w:val="00240981"/>
    <w:rsid w:val="00240AC1"/>
    <w:rsid w:val="00240E54"/>
    <w:rsid w:val="002418AC"/>
    <w:rsid w:val="00241B31"/>
    <w:rsid w:val="0024208C"/>
    <w:rsid w:val="00242B2D"/>
    <w:rsid w:val="0024356F"/>
    <w:rsid w:val="002438DE"/>
    <w:rsid w:val="00244130"/>
    <w:rsid w:val="00244614"/>
    <w:rsid w:val="00244808"/>
    <w:rsid w:val="00244C6E"/>
    <w:rsid w:val="00244F98"/>
    <w:rsid w:val="00244FB1"/>
    <w:rsid w:val="0024591C"/>
    <w:rsid w:val="00245F3A"/>
    <w:rsid w:val="00245F44"/>
    <w:rsid w:val="00245F92"/>
    <w:rsid w:val="0024658F"/>
    <w:rsid w:val="00246C36"/>
    <w:rsid w:val="002478CB"/>
    <w:rsid w:val="00247C2D"/>
    <w:rsid w:val="00247EAB"/>
    <w:rsid w:val="0025042E"/>
    <w:rsid w:val="00250633"/>
    <w:rsid w:val="00250729"/>
    <w:rsid w:val="0025086A"/>
    <w:rsid w:val="00250C81"/>
    <w:rsid w:val="002513AE"/>
    <w:rsid w:val="00251825"/>
    <w:rsid w:val="00251FE6"/>
    <w:rsid w:val="00253557"/>
    <w:rsid w:val="0025422A"/>
    <w:rsid w:val="00254535"/>
    <w:rsid w:val="002547FD"/>
    <w:rsid w:val="00254A07"/>
    <w:rsid w:val="00254A2B"/>
    <w:rsid w:val="00254A39"/>
    <w:rsid w:val="00254E3F"/>
    <w:rsid w:val="00255EAE"/>
    <w:rsid w:val="00256213"/>
    <w:rsid w:val="00256405"/>
    <w:rsid w:val="00257308"/>
    <w:rsid w:val="00257E5E"/>
    <w:rsid w:val="002601E7"/>
    <w:rsid w:val="0026083C"/>
    <w:rsid w:val="002608E8"/>
    <w:rsid w:val="00261055"/>
    <w:rsid w:val="002613A5"/>
    <w:rsid w:val="00261563"/>
    <w:rsid w:val="00261773"/>
    <w:rsid w:val="00261841"/>
    <w:rsid w:val="002618D4"/>
    <w:rsid w:val="00261AC8"/>
    <w:rsid w:val="00261C99"/>
    <w:rsid w:val="00261C9B"/>
    <w:rsid w:val="00261E65"/>
    <w:rsid w:val="00262036"/>
    <w:rsid w:val="00262160"/>
    <w:rsid w:val="00262711"/>
    <w:rsid w:val="00263668"/>
    <w:rsid w:val="00264A0A"/>
    <w:rsid w:val="00264DEB"/>
    <w:rsid w:val="0026503C"/>
    <w:rsid w:val="002655FB"/>
    <w:rsid w:val="00265EA6"/>
    <w:rsid w:val="0026646F"/>
    <w:rsid w:val="0026686E"/>
    <w:rsid w:val="00266E82"/>
    <w:rsid w:val="002671B1"/>
    <w:rsid w:val="0026739E"/>
    <w:rsid w:val="002673A0"/>
    <w:rsid w:val="002673BD"/>
    <w:rsid w:val="00267734"/>
    <w:rsid w:val="00267A60"/>
    <w:rsid w:val="00267B48"/>
    <w:rsid w:val="00270657"/>
    <w:rsid w:val="00270845"/>
    <w:rsid w:val="00270969"/>
    <w:rsid w:val="00270D3C"/>
    <w:rsid w:val="00270EC5"/>
    <w:rsid w:val="00270F52"/>
    <w:rsid w:val="00271B01"/>
    <w:rsid w:val="002723AC"/>
    <w:rsid w:val="00272418"/>
    <w:rsid w:val="00272B9B"/>
    <w:rsid w:val="00272FAA"/>
    <w:rsid w:val="002731E4"/>
    <w:rsid w:val="00273383"/>
    <w:rsid w:val="00273477"/>
    <w:rsid w:val="0027391A"/>
    <w:rsid w:val="00274A47"/>
    <w:rsid w:val="00274AB0"/>
    <w:rsid w:val="00274D0B"/>
    <w:rsid w:val="002755A6"/>
    <w:rsid w:val="002758D2"/>
    <w:rsid w:val="00275A0E"/>
    <w:rsid w:val="00276369"/>
    <w:rsid w:val="00276467"/>
    <w:rsid w:val="0027675A"/>
    <w:rsid w:val="00276BC8"/>
    <w:rsid w:val="00276BD8"/>
    <w:rsid w:val="00276DD4"/>
    <w:rsid w:val="00277645"/>
    <w:rsid w:val="00277689"/>
    <w:rsid w:val="00277A5E"/>
    <w:rsid w:val="00277AB5"/>
    <w:rsid w:val="00277C16"/>
    <w:rsid w:val="00277D25"/>
    <w:rsid w:val="00277FF9"/>
    <w:rsid w:val="00280141"/>
    <w:rsid w:val="002801B9"/>
    <w:rsid w:val="002804A1"/>
    <w:rsid w:val="00280B3F"/>
    <w:rsid w:val="00280C67"/>
    <w:rsid w:val="002811C2"/>
    <w:rsid w:val="002818C6"/>
    <w:rsid w:val="00281CFA"/>
    <w:rsid w:val="00282850"/>
    <w:rsid w:val="00282B6D"/>
    <w:rsid w:val="00282CEB"/>
    <w:rsid w:val="00282EB2"/>
    <w:rsid w:val="00283169"/>
    <w:rsid w:val="002835BF"/>
    <w:rsid w:val="00283B5D"/>
    <w:rsid w:val="00284327"/>
    <w:rsid w:val="00284F11"/>
    <w:rsid w:val="00285BAA"/>
    <w:rsid w:val="00285D84"/>
    <w:rsid w:val="00287369"/>
    <w:rsid w:val="00287450"/>
    <w:rsid w:val="0028764A"/>
    <w:rsid w:val="002876AE"/>
    <w:rsid w:val="002878B9"/>
    <w:rsid w:val="00287C1C"/>
    <w:rsid w:val="00287C89"/>
    <w:rsid w:val="0029085A"/>
    <w:rsid w:val="002920C5"/>
    <w:rsid w:val="00292466"/>
    <w:rsid w:val="00292788"/>
    <w:rsid w:val="0029290E"/>
    <w:rsid w:val="00292A3D"/>
    <w:rsid w:val="00293393"/>
    <w:rsid w:val="0029357C"/>
    <w:rsid w:val="002936BB"/>
    <w:rsid w:val="0029375E"/>
    <w:rsid w:val="00293A2C"/>
    <w:rsid w:val="00293B47"/>
    <w:rsid w:val="00293D07"/>
    <w:rsid w:val="00293D8E"/>
    <w:rsid w:val="00293DFC"/>
    <w:rsid w:val="0029424C"/>
    <w:rsid w:val="0029481E"/>
    <w:rsid w:val="00294966"/>
    <w:rsid w:val="00294D70"/>
    <w:rsid w:val="00294F81"/>
    <w:rsid w:val="0029521E"/>
    <w:rsid w:val="00295520"/>
    <w:rsid w:val="002955E1"/>
    <w:rsid w:val="00295D4E"/>
    <w:rsid w:val="002966FE"/>
    <w:rsid w:val="0029679D"/>
    <w:rsid w:val="00296A09"/>
    <w:rsid w:val="0029728A"/>
    <w:rsid w:val="002972D6"/>
    <w:rsid w:val="002973DE"/>
    <w:rsid w:val="002A0686"/>
    <w:rsid w:val="002A09A9"/>
    <w:rsid w:val="002A1132"/>
    <w:rsid w:val="002A1388"/>
    <w:rsid w:val="002A15B5"/>
    <w:rsid w:val="002A240F"/>
    <w:rsid w:val="002A2494"/>
    <w:rsid w:val="002A2593"/>
    <w:rsid w:val="002A2B50"/>
    <w:rsid w:val="002A2D35"/>
    <w:rsid w:val="002A3048"/>
    <w:rsid w:val="002A30A1"/>
    <w:rsid w:val="002A3729"/>
    <w:rsid w:val="002A3963"/>
    <w:rsid w:val="002A4EC1"/>
    <w:rsid w:val="002A56F2"/>
    <w:rsid w:val="002A57C1"/>
    <w:rsid w:val="002A5DDD"/>
    <w:rsid w:val="002A63BA"/>
    <w:rsid w:val="002A6853"/>
    <w:rsid w:val="002A697A"/>
    <w:rsid w:val="002A6D2B"/>
    <w:rsid w:val="002A70A9"/>
    <w:rsid w:val="002A7542"/>
    <w:rsid w:val="002A76E0"/>
    <w:rsid w:val="002A7BB7"/>
    <w:rsid w:val="002A7F4C"/>
    <w:rsid w:val="002B03E0"/>
    <w:rsid w:val="002B07CE"/>
    <w:rsid w:val="002B0C46"/>
    <w:rsid w:val="002B0E49"/>
    <w:rsid w:val="002B1191"/>
    <w:rsid w:val="002B1326"/>
    <w:rsid w:val="002B171E"/>
    <w:rsid w:val="002B18DC"/>
    <w:rsid w:val="002B1B34"/>
    <w:rsid w:val="002B2C4C"/>
    <w:rsid w:val="002B2F06"/>
    <w:rsid w:val="002B3044"/>
    <w:rsid w:val="002B34FB"/>
    <w:rsid w:val="002B4D29"/>
    <w:rsid w:val="002B5098"/>
    <w:rsid w:val="002B5638"/>
    <w:rsid w:val="002B586D"/>
    <w:rsid w:val="002B5B7B"/>
    <w:rsid w:val="002B5F60"/>
    <w:rsid w:val="002B62A6"/>
    <w:rsid w:val="002B6352"/>
    <w:rsid w:val="002B64BE"/>
    <w:rsid w:val="002B64C9"/>
    <w:rsid w:val="002B715A"/>
    <w:rsid w:val="002B721F"/>
    <w:rsid w:val="002B7322"/>
    <w:rsid w:val="002B7938"/>
    <w:rsid w:val="002B7B7D"/>
    <w:rsid w:val="002B7CA8"/>
    <w:rsid w:val="002B7F99"/>
    <w:rsid w:val="002C016C"/>
    <w:rsid w:val="002C0687"/>
    <w:rsid w:val="002C080E"/>
    <w:rsid w:val="002C0A67"/>
    <w:rsid w:val="002C0B8C"/>
    <w:rsid w:val="002C0C93"/>
    <w:rsid w:val="002C0CC0"/>
    <w:rsid w:val="002C0F77"/>
    <w:rsid w:val="002C122B"/>
    <w:rsid w:val="002C193F"/>
    <w:rsid w:val="002C1F22"/>
    <w:rsid w:val="002C294E"/>
    <w:rsid w:val="002C29A5"/>
    <w:rsid w:val="002C2AF9"/>
    <w:rsid w:val="002C2B20"/>
    <w:rsid w:val="002C380C"/>
    <w:rsid w:val="002C3BC9"/>
    <w:rsid w:val="002C3DA1"/>
    <w:rsid w:val="002C41FA"/>
    <w:rsid w:val="002C46B2"/>
    <w:rsid w:val="002C4F3E"/>
    <w:rsid w:val="002C57F7"/>
    <w:rsid w:val="002C5CE2"/>
    <w:rsid w:val="002C5FD3"/>
    <w:rsid w:val="002C63C5"/>
    <w:rsid w:val="002C7059"/>
    <w:rsid w:val="002C7642"/>
    <w:rsid w:val="002C7756"/>
    <w:rsid w:val="002C78BD"/>
    <w:rsid w:val="002C7B69"/>
    <w:rsid w:val="002D022E"/>
    <w:rsid w:val="002D15D3"/>
    <w:rsid w:val="002D1923"/>
    <w:rsid w:val="002D2160"/>
    <w:rsid w:val="002D25BB"/>
    <w:rsid w:val="002D2DAF"/>
    <w:rsid w:val="002D2E19"/>
    <w:rsid w:val="002D329D"/>
    <w:rsid w:val="002D330D"/>
    <w:rsid w:val="002D38C2"/>
    <w:rsid w:val="002D3DBA"/>
    <w:rsid w:val="002D3F65"/>
    <w:rsid w:val="002D40F8"/>
    <w:rsid w:val="002D42A0"/>
    <w:rsid w:val="002D56C7"/>
    <w:rsid w:val="002D56F8"/>
    <w:rsid w:val="002D57E5"/>
    <w:rsid w:val="002D62AE"/>
    <w:rsid w:val="002D69ED"/>
    <w:rsid w:val="002D6D7B"/>
    <w:rsid w:val="002D6F50"/>
    <w:rsid w:val="002D7389"/>
    <w:rsid w:val="002D7533"/>
    <w:rsid w:val="002D7808"/>
    <w:rsid w:val="002E038F"/>
    <w:rsid w:val="002E048E"/>
    <w:rsid w:val="002E0577"/>
    <w:rsid w:val="002E06DB"/>
    <w:rsid w:val="002E1552"/>
    <w:rsid w:val="002E1613"/>
    <w:rsid w:val="002E1BCB"/>
    <w:rsid w:val="002E1C0A"/>
    <w:rsid w:val="002E1C66"/>
    <w:rsid w:val="002E1ECB"/>
    <w:rsid w:val="002E23E6"/>
    <w:rsid w:val="002E2776"/>
    <w:rsid w:val="002E27F8"/>
    <w:rsid w:val="002E2BD4"/>
    <w:rsid w:val="002E2CDF"/>
    <w:rsid w:val="002E3386"/>
    <w:rsid w:val="002E3488"/>
    <w:rsid w:val="002E3995"/>
    <w:rsid w:val="002E4A14"/>
    <w:rsid w:val="002E4F39"/>
    <w:rsid w:val="002E5795"/>
    <w:rsid w:val="002E57BF"/>
    <w:rsid w:val="002E5B82"/>
    <w:rsid w:val="002E5C22"/>
    <w:rsid w:val="002E5E81"/>
    <w:rsid w:val="002E5EFB"/>
    <w:rsid w:val="002E600A"/>
    <w:rsid w:val="002E6C65"/>
    <w:rsid w:val="002E726E"/>
    <w:rsid w:val="002E7D6D"/>
    <w:rsid w:val="002E7E1B"/>
    <w:rsid w:val="002E7FAE"/>
    <w:rsid w:val="002F1033"/>
    <w:rsid w:val="002F10EA"/>
    <w:rsid w:val="002F19FC"/>
    <w:rsid w:val="002F1D61"/>
    <w:rsid w:val="002F29CA"/>
    <w:rsid w:val="002F3821"/>
    <w:rsid w:val="002F39E5"/>
    <w:rsid w:val="002F3DB2"/>
    <w:rsid w:val="002F41F0"/>
    <w:rsid w:val="002F4401"/>
    <w:rsid w:val="002F446F"/>
    <w:rsid w:val="002F4509"/>
    <w:rsid w:val="002F4727"/>
    <w:rsid w:val="002F4968"/>
    <w:rsid w:val="002F4AF9"/>
    <w:rsid w:val="002F4CB4"/>
    <w:rsid w:val="002F50D1"/>
    <w:rsid w:val="002F5316"/>
    <w:rsid w:val="002F584A"/>
    <w:rsid w:val="002F592A"/>
    <w:rsid w:val="002F5958"/>
    <w:rsid w:val="002F5AF5"/>
    <w:rsid w:val="002F6D9E"/>
    <w:rsid w:val="002F6F4E"/>
    <w:rsid w:val="002F72D4"/>
    <w:rsid w:val="002F7682"/>
    <w:rsid w:val="002F79ED"/>
    <w:rsid w:val="002F7C3E"/>
    <w:rsid w:val="002F7C8B"/>
    <w:rsid w:val="00300004"/>
    <w:rsid w:val="003009E5"/>
    <w:rsid w:val="00300B3B"/>
    <w:rsid w:val="00300E57"/>
    <w:rsid w:val="00300E5D"/>
    <w:rsid w:val="00300F0C"/>
    <w:rsid w:val="00301065"/>
    <w:rsid w:val="003016A0"/>
    <w:rsid w:val="00301B76"/>
    <w:rsid w:val="00301F64"/>
    <w:rsid w:val="003024B3"/>
    <w:rsid w:val="00302667"/>
    <w:rsid w:val="003029DF"/>
    <w:rsid w:val="00302C30"/>
    <w:rsid w:val="00303B63"/>
    <w:rsid w:val="00304025"/>
    <w:rsid w:val="0030417B"/>
    <w:rsid w:val="003045E7"/>
    <w:rsid w:val="00304BE5"/>
    <w:rsid w:val="00304C4E"/>
    <w:rsid w:val="00304D0C"/>
    <w:rsid w:val="003059B5"/>
    <w:rsid w:val="00305CC2"/>
    <w:rsid w:val="00305EC6"/>
    <w:rsid w:val="00305EFE"/>
    <w:rsid w:val="00306891"/>
    <w:rsid w:val="00306D68"/>
    <w:rsid w:val="00306F9D"/>
    <w:rsid w:val="00306FA3"/>
    <w:rsid w:val="00307084"/>
    <w:rsid w:val="00307642"/>
    <w:rsid w:val="0030790E"/>
    <w:rsid w:val="00307DC1"/>
    <w:rsid w:val="00307F53"/>
    <w:rsid w:val="0031027C"/>
    <w:rsid w:val="00310359"/>
    <w:rsid w:val="00310AC7"/>
    <w:rsid w:val="00310CEF"/>
    <w:rsid w:val="00311422"/>
    <w:rsid w:val="00311E4F"/>
    <w:rsid w:val="00312298"/>
    <w:rsid w:val="0031233D"/>
    <w:rsid w:val="0031254A"/>
    <w:rsid w:val="003125E8"/>
    <w:rsid w:val="00312C44"/>
    <w:rsid w:val="00312D68"/>
    <w:rsid w:val="0031309A"/>
    <w:rsid w:val="00313C26"/>
    <w:rsid w:val="00313F4A"/>
    <w:rsid w:val="00313FD3"/>
    <w:rsid w:val="003140B1"/>
    <w:rsid w:val="0031417D"/>
    <w:rsid w:val="003142C9"/>
    <w:rsid w:val="003148CC"/>
    <w:rsid w:val="00314984"/>
    <w:rsid w:val="00314C7F"/>
    <w:rsid w:val="0031516D"/>
    <w:rsid w:val="003155B7"/>
    <w:rsid w:val="003158BA"/>
    <w:rsid w:val="003159BF"/>
    <w:rsid w:val="00315D1F"/>
    <w:rsid w:val="0031688D"/>
    <w:rsid w:val="00317643"/>
    <w:rsid w:val="00317669"/>
    <w:rsid w:val="003179A5"/>
    <w:rsid w:val="00317C52"/>
    <w:rsid w:val="00317EC0"/>
    <w:rsid w:val="00317FBD"/>
    <w:rsid w:val="003214F6"/>
    <w:rsid w:val="003215C4"/>
    <w:rsid w:val="00321666"/>
    <w:rsid w:val="00321AC5"/>
    <w:rsid w:val="00321C1B"/>
    <w:rsid w:val="00321C98"/>
    <w:rsid w:val="00322340"/>
    <w:rsid w:val="003223C1"/>
    <w:rsid w:val="0032242A"/>
    <w:rsid w:val="00322612"/>
    <w:rsid w:val="003228F8"/>
    <w:rsid w:val="00322D93"/>
    <w:rsid w:val="00323148"/>
    <w:rsid w:val="00323801"/>
    <w:rsid w:val="00324143"/>
    <w:rsid w:val="00324570"/>
    <w:rsid w:val="0032489D"/>
    <w:rsid w:val="00324F7A"/>
    <w:rsid w:val="003253DD"/>
    <w:rsid w:val="00325922"/>
    <w:rsid w:val="0032593B"/>
    <w:rsid w:val="00325B64"/>
    <w:rsid w:val="003260B0"/>
    <w:rsid w:val="00326390"/>
    <w:rsid w:val="00326D4E"/>
    <w:rsid w:val="0032741C"/>
    <w:rsid w:val="00327680"/>
    <w:rsid w:val="003276A1"/>
    <w:rsid w:val="003277E8"/>
    <w:rsid w:val="00327B34"/>
    <w:rsid w:val="00327E1A"/>
    <w:rsid w:val="00327FB6"/>
    <w:rsid w:val="0033023F"/>
    <w:rsid w:val="00330800"/>
    <w:rsid w:val="00331A95"/>
    <w:rsid w:val="00331F73"/>
    <w:rsid w:val="00332494"/>
    <w:rsid w:val="00332579"/>
    <w:rsid w:val="00332AE0"/>
    <w:rsid w:val="00332B51"/>
    <w:rsid w:val="00332ED5"/>
    <w:rsid w:val="00333585"/>
    <w:rsid w:val="0033359F"/>
    <w:rsid w:val="0033363C"/>
    <w:rsid w:val="00333F3B"/>
    <w:rsid w:val="00334A65"/>
    <w:rsid w:val="00334A99"/>
    <w:rsid w:val="00334B8D"/>
    <w:rsid w:val="00334C6A"/>
    <w:rsid w:val="00335BED"/>
    <w:rsid w:val="0033652E"/>
    <w:rsid w:val="00336B00"/>
    <w:rsid w:val="003379CB"/>
    <w:rsid w:val="0034019B"/>
    <w:rsid w:val="0034091E"/>
    <w:rsid w:val="003412EC"/>
    <w:rsid w:val="003415B6"/>
    <w:rsid w:val="003418A0"/>
    <w:rsid w:val="00341AD1"/>
    <w:rsid w:val="00341B4C"/>
    <w:rsid w:val="003423B0"/>
    <w:rsid w:val="003425B8"/>
    <w:rsid w:val="00342AE1"/>
    <w:rsid w:val="00343114"/>
    <w:rsid w:val="0034328E"/>
    <w:rsid w:val="00343349"/>
    <w:rsid w:val="00343476"/>
    <w:rsid w:val="0034387A"/>
    <w:rsid w:val="00343F26"/>
    <w:rsid w:val="003440BF"/>
    <w:rsid w:val="0034439E"/>
    <w:rsid w:val="00344852"/>
    <w:rsid w:val="00344DDA"/>
    <w:rsid w:val="0034557B"/>
    <w:rsid w:val="0034580D"/>
    <w:rsid w:val="00345AB5"/>
    <w:rsid w:val="003460CA"/>
    <w:rsid w:val="003461BE"/>
    <w:rsid w:val="003462C5"/>
    <w:rsid w:val="0034730A"/>
    <w:rsid w:val="00347C2E"/>
    <w:rsid w:val="00347CE0"/>
    <w:rsid w:val="00347FC5"/>
    <w:rsid w:val="0035018E"/>
    <w:rsid w:val="003501D3"/>
    <w:rsid w:val="003506B2"/>
    <w:rsid w:val="00350808"/>
    <w:rsid w:val="0035101A"/>
    <w:rsid w:val="0035169F"/>
    <w:rsid w:val="00351E49"/>
    <w:rsid w:val="0035216F"/>
    <w:rsid w:val="00352328"/>
    <w:rsid w:val="00352646"/>
    <w:rsid w:val="003527D4"/>
    <w:rsid w:val="00352B37"/>
    <w:rsid w:val="00352BF1"/>
    <w:rsid w:val="003535D0"/>
    <w:rsid w:val="00353B9A"/>
    <w:rsid w:val="00353C58"/>
    <w:rsid w:val="00353D1C"/>
    <w:rsid w:val="00354376"/>
    <w:rsid w:val="00354702"/>
    <w:rsid w:val="00354982"/>
    <w:rsid w:val="00354F31"/>
    <w:rsid w:val="003550FC"/>
    <w:rsid w:val="003557B6"/>
    <w:rsid w:val="003558D2"/>
    <w:rsid w:val="00355D21"/>
    <w:rsid w:val="0035613B"/>
    <w:rsid w:val="00356721"/>
    <w:rsid w:val="00356BD3"/>
    <w:rsid w:val="00356D71"/>
    <w:rsid w:val="00356DC9"/>
    <w:rsid w:val="003574B9"/>
    <w:rsid w:val="00357835"/>
    <w:rsid w:val="00357881"/>
    <w:rsid w:val="003605F2"/>
    <w:rsid w:val="003605FF"/>
    <w:rsid w:val="003606B0"/>
    <w:rsid w:val="00360EC6"/>
    <w:rsid w:val="00360F53"/>
    <w:rsid w:val="00360FFB"/>
    <w:rsid w:val="00361239"/>
    <w:rsid w:val="0036128E"/>
    <w:rsid w:val="00361F7F"/>
    <w:rsid w:val="003625BB"/>
    <w:rsid w:val="00362AC4"/>
    <w:rsid w:val="0036325B"/>
    <w:rsid w:val="00363376"/>
    <w:rsid w:val="00363654"/>
    <w:rsid w:val="00363696"/>
    <w:rsid w:val="00363B0A"/>
    <w:rsid w:val="00364DA3"/>
    <w:rsid w:val="00364E35"/>
    <w:rsid w:val="00364F79"/>
    <w:rsid w:val="00365032"/>
    <w:rsid w:val="00365144"/>
    <w:rsid w:val="00365FEA"/>
    <w:rsid w:val="0036615F"/>
    <w:rsid w:val="003662D9"/>
    <w:rsid w:val="00366353"/>
    <w:rsid w:val="00367280"/>
    <w:rsid w:val="0036746D"/>
    <w:rsid w:val="0036768C"/>
    <w:rsid w:val="003700F1"/>
    <w:rsid w:val="00370489"/>
    <w:rsid w:val="003706B5"/>
    <w:rsid w:val="00370CDF"/>
    <w:rsid w:val="003714C5"/>
    <w:rsid w:val="003716B0"/>
    <w:rsid w:val="0037172E"/>
    <w:rsid w:val="003723A9"/>
    <w:rsid w:val="003729D4"/>
    <w:rsid w:val="00372AD7"/>
    <w:rsid w:val="00372DBB"/>
    <w:rsid w:val="0037330F"/>
    <w:rsid w:val="00373334"/>
    <w:rsid w:val="003739DA"/>
    <w:rsid w:val="00373B4A"/>
    <w:rsid w:val="00373C3C"/>
    <w:rsid w:val="003742C0"/>
    <w:rsid w:val="003746A0"/>
    <w:rsid w:val="003747CA"/>
    <w:rsid w:val="0037491C"/>
    <w:rsid w:val="00374BF8"/>
    <w:rsid w:val="003750C2"/>
    <w:rsid w:val="003751C1"/>
    <w:rsid w:val="00375751"/>
    <w:rsid w:val="00375B87"/>
    <w:rsid w:val="0037678E"/>
    <w:rsid w:val="00376964"/>
    <w:rsid w:val="0037733E"/>
    <w:rsid w:val="0037774F"/>
    <w:rsid w:val="003777BA"/>
    <w:rsid w:val="00377B64"/>
    <w:rsid w:val="00377EAB"/>
    <w:rsid w:val="00380318"/>
    <w:rsid w:val="0038096A"/>
    <w:rsid w:val="00380FBA"/>
    <w:rsid w:val="00382129"/>
    <w:rsid w:val="00382A76"/>
    <w:rsid w:val="00382CC9"/>
    <w:rsid w:val="00382D39"/>
    <w:rsid w:val="003830AC"/>
    <w:rsid w:val="00383E12"/>
    <w:rsid w:val="0038489F"/>
    <w:rsid w:val="003849B2"/>
    <w:rsid w:val="00384C12"/>
    <w:rsid w:val="00384C38"/>
    <w:rsid w:val="00384FD1"/>
    <w:rsid w:val="00385553"/>
    <w:rsid w:val="00385B4B"/>
    <w:rsid w:val="0038651B"/>
    <w:rsid w:val="003865B0"/>
    <w:rsid w:val="003877C5"/>
    <w:rsid w:val="00387FD1"/>
    <w:rsid w:val="003907E7"/>
    <w:rsid w:val="00390875"/>
    <w:rsid w:val="0039100F"/>
    <w:rsid w:val="003911EA"/>
    <w:rsid w:val="00391716"/>
    <w:rsid w:val="003923C0"/>
    <w:rsid w:val="00392E6C"/>
    <w:rsid w:val="00392F4C"/>
    <w:rsid w:val="00393CC4"/>
    <w:rsid w:val="00393E9D"/>
    <w:rsid w:val="0039421B"/>
    <w:rsid w:val="00394743"/>
    <w:rsid w:val="00394A7A"/>
    <w:rsid w:val="00394C14"/>
    <w:rsid w:val="00394C53"/>
    <w:rsid w:val="00394DD5"/>
    <w:rsid w:val="003950B3"/>
    <w:rsid w:val="00395636"/>
    <w:rsid w:val="00395B57"/>
    <w:rsid w:val="00395D44"/>
    <w:rsid w:val="003963AE"/>
    <w:rsid w:val="0039789D"/>
    <w:rsid w:val="003979C0"/>
    <w:rsid w:val="00397AFA"/>
    <w:rsid w:val="00397F1D"/>
    <w:rsid w:val="003A016A"/>
    <w:rsid w:val="003A0AF8"/>
    <w:rsid w:val="003A0D6A"/>
    <w:rsid w:val="003A11EB"/>
    <w:rsid w:val="003A156C"/>
    <w:rsid w:val="003A1DB3"/>
    <w:rsid w:val="003A244C"/>
    <w:rsid w:val="003A2509"/>
    <w:rsid w:val="003A25B5"/>
    <w:rsid w:val="003A2720"/>
    <w:rsid w:val="003A3472"/>
    <w:rsid w:val="003A4482"/>
    <w:rsid w:val="003A4C7A"/>
    <w:rsid w:val="003A52A5"/>
    <w:rsid w:val="003A544A"/>
    <w:rsid w:val="003A5C39"/>
    <w:rsid w:val="003A5E14"/>
    <w:rsid w:val="003A6BD4"/>
    <w:rsid w:val="003A7574"/>
    <w:rsid w:val="003A7675"/>
    <w:rsid w:val="003A7A2B"/>
    <w:rsid w:val="003A7B56"/>
    <w:rsid w:val="003A7B6A"/>
    <w:rsid w:val="003A7F3F"/>
    <w:rsid w:val="003B01F5"/>
    <w:rsid w:val="003B04FA"/>
    <w:rsid w:val="003B05B7"/>
    <w:rsid w:val="003B0602"/>
    <w:rsid w:val="003B06F0"/>
    <w:rsid w:val="003B09FD"/>
    <w:rsid w:val="003B0C3A"/>
    <w:rsid w:val="003B103B"/>
    <w:rsid w:val="003B16D6"/>
    <w:rsid w:val="003B206A"/>
    <w:rsid w:val="003B212E"/>
    <w:rsid w:val="003B223A"/>
    <w:rsid w:val="003B2304"/>
    <w:rsid w:val="003B2608"/>
    <w:rsid w:val="003B2A00"/>
    <w:rsid w:val="003B2C5E"/>
    <w:rsid w:val="003B322E"/>
    <w:rsid w:val="003B3D5B"/>
    <w:rsid w:val="003B43F6"/>
    <w:rsid w:val="003B4F1B"/>
    <w:rsid w:val="003B5157"/>
    <w:rsid w:val="003B551F"/>
    <w:rsid w:val="003B6034"/>
    <w:rsid w:val="003B6398"/>
    <w:rsid w:val="003B7357"/>
    <w:rsid w:val="003B7406"/>
    <w:rsid w:val="003B75B5"/>
    <w:rsid w:val="003B75F1"/>
    <w:rsid w:val="003B7D3E"/>
    <w:rsid w:val="003B7F2A"/>
    <w:rsid w:val="003C11AB"/>
    <w:rsid w:val="003C2456"/>
    <w:rsid w:val="003C274F"/>
    <w:rsid w:val="003C29FC"/>
    <w:rsid w:val="003C301F"/>
    <w:rsid w:val="003C35B2"/>
    <w:rsid w:val="003C375B"/>
    <w:rsid w:val="003C3955"/>
    <w:rsid w:val="003C3B32"/>
    <w:rsid w:val="003C3D37"/>
    <w:rsid w:val="003C4385"/>
    <w:rsid w:val="003C43A8"/>
    <w:rsid w:val="003C519B"/>
    <w:rsid w:val="003C5315"/>
    <w:rsid w:val="003C5A18"/>
    <w:rsid w:val="003C5C08"/>
    <w:rsid w:val="003C5CA4"/>
    <w:rsid w:val="003C5CCA"/>
    <w:rsid w:val="003C65D1"/>
    <w:rsid w:val="003C6672"/>
    <w:rsid w:val="003C675F"/>
    <w:rsid w:val="003C69D6"/>
    <w:rsid w:val="003C6C4E"/>
    <w:rsid w:val="003C6CFD"/>
    <w:rsid w:val="003C6D6B"/>
    <w:rsid w:val="003C7198"/>
    <w:rsid w:val="003C7A76"/>
    <w:rsid w:val="003C7DB6"/>
    <w:rsid w:val="003C7E6F"/>
    <w:rsid w:val="003C7F3B"/>
    <w:rsid w:val="003D071A"/>
    <w:rsid w:val="003D0ECD"/>
    <w:rsid w:val="003D0F61"/>
    <w:rsid w:val="003D1082"/>
    <w:rsid w:val="003D20A8"/>
    <w:rsid w:val="003D210A"/>
    <w:rsid w:val="003D21B6"/>
    <w:rsid w:val="003D2A60"/>
    <w:rsid w:val="003D2CFD"/>
    <w:rsid w:val="003D343B"/>
    <w:rsid w:val="003D37DC"/>
    <w:rsid w:val="003D3855"/>
    <w:rsid w:val="003D3DA3"/>
    <w:rsid w:val="003D3DA8"/>
    <w:rsid w:val="003D3DAD"/>
    <w:rsid w:val="003D4937"/>
    <w:rsid w:val="003D4F2F"/>
    <w:rsid w:val="003D529A"/>
    <w:rsid w:val="003D542C"/>
    <w:rsid w:val="003D5D8B"/>
    <w:rsid w:val="003D5DB5"/>
    <w:rsid w:val="003D6CA6"/>
    <w:rsid w:val="003D6F45"/>
    <w:rsid w:val="003D7450"/>
    <w:rsid w:val="003D78E5"/>
    <w:rsid w:val="003D7B0E"/>
    <w:rsid w:val="003D7DCD"/>
    <w:rsid w:val="003D7F3C"/>
    <w:rsid w:val="003D7FF7"/>
    <w:rsid w:val="003E02E7"/>
    <w:rsid w:val="003E076A"/>
    <w:rsid w:val="003E0958"/>
    <w:rsid w:val="003E09E3"/>
    <w:rsid w:val="003E0D28"/>
    <w:rsid w:val="003E14B1"/>
    <w:rsid w:val="003E174B"/>
    <w:rsid w:val="003E1E93"/>
    <w:rsid w:val="003E1F37"/>
    <w:rsid w:val="003E276A"/>
    <w:rsid w:val="003E3AA7"/>
    <w:rsid w:val="003E3D3E"/>
    <w:rsid w:val="003E4046"/>
    <w:rsid w:val="003E47AC"/>
    <w:rsid w:val="003E4CCB"/>
    <w:rsid w:val="003E51D6"/>
    <w:rsid w:val="003E544F"/>
    <w:rsid w:val="003E6364"/>
    <w:rsid w:val="003E6491"/>
    <w:rsid w:val="003E6794"/>
    <w:rsid w:val="003E698F"/>
    <w:rsid w:val="003E6B7B"/>
    <w:rsid w:val="003E6BEB"/>
    <w:rsid w:val="003E6F62"/>
    <w:rsid w:val="003E6FD1"/>
    <w:rsid w:val="003E7048"/>
    <w:rsid w:val="003E7A3F"/>
    <w:rsid w:val="003E7D02"/>
    <w:rsid w:val="003E7D9F"/>
    <w:rsid w:val="003E7ECE"/>
    <w:rsid w:val="003F0246"/>
    <w:rsid w:val="003F0E83"/>
    <w:rsid w:val="003F0F22"/>
    <w:rsid w:val="003F1250"/>
    <w:rsid w:val="003F1540"/>
    <w:rsid w:val="003F1A11"/>
    <w:rsid w:val="003F1CF6"/>
    <w:rsid w:val="003F1FB2"/>
    <w:rsid w:val="003F21F9"/>
    <w:rsid w:val="003F2878"/>
    <w:rsid w:val="003F2DCD"/>
    <w:rsid w:val="003F3056"/>
    <w:rsid w:val="003F325A"/>
    <w:rsid w:val="003F3FA5"/>
    <w:rsid w:val="003F4067"/>
    <w:rsid w:val="003F4364"/>
    <w:rsid w:val="003F4787"/>
    <w:rsid w:val="003F4966"/>
    <w:rsid w:val="003F4B3B"/>
    <w:rsid w:val="003F4C57"/>
    <w:rsid w:val="003F5221"/>
    <w:rsid w:val="003F54C4"/>
    <w:rsid w:val="003F56E2"/>
    <w:rsid w:val="003F5B06"/>
    <w:rsid w:val="003F5EEF"/>
    <w:rsid w:val="003F5F5E"/>
    <w:rsid w:val="003F6965"/>
    <w:rsid w:val="003F6A30"/>
    <w:rsid w:val="003F6F17"/>
    <w:rsid w:val="003F6FF3"/>
    <w:rsid w:val="003F7746"/>
    <w:rsid w:val="0040103D"/>
    <w:rsid w:val="00401116"/>
    <w:rsid w:val="00401119"/>
    <w:rsid w:val="004015CF"/>
    <w:rsid w:val="00401652"/>
    <w:rsid w:val="00401BC3"/>
    <w:rsid w:val="00402387"/>
    <w:rsid w:val="00402BBC"/>
    <w:rsid w:val="00402D67"/>
    <w:rsid w:val="00402F6C"/>
    <w:rsid w:val="004031B3"/>
    <w:rsid w:val="0040326C"/>
    <w:rsid w:val="00403621"/>
    <w:rsid w:val="00404289"/>
    <w:rsid w:val="004043B8"/>
    <w:rsid w:val="004048B4"/>
    <w:rsid w:val="0040517A"/>
    <w:rsid w:val="0040567A"/>
    <w:rsid w:val="00405EDA"/>
    <w:rsid w:val="00406A03"/>
    <w:rsid w:val="00406AEB"/>
    <w:rsid w:val="00406C7F"/>
    <w:rsid w:val="00406D35"/>
    <w:rsid w:val="00406F7E"/>
    <w:rsid w:val="00407982"/>
    <w:rsid w:val="00410005"/>
    <w:rsid w:val="004108A6"/>
    <w:rsid w:val="00410AD8"/>
    <w:rsid w:val="00410B80"/>
    <w:rsid w:val="00410F36"/>
    <w:rsid w:val="00410F7B"/>
    <w:rsid w:val="004110C4"/>
    <w:rsid w:val="00411584"/>
    <w:rsid w:val="00411B19"/>
    <w:rsid w:val="00412247"/>
    <w:rsid w:val="00412789"/>
    <w:rsid w:val="00412B9A"/>
    <w:rsid w:val="00412C21"/>
    <w:rsid w:val="00412E31"/>
    <w:rsid w:val="0041329F"/>
    <w:rsid w:val="0041358E"/>
    <w:rsid w:val="00413ABA"/>
    <w:rsid w:val="00413ADE"/>
    <w:rsid w:val="00413D62"/>
    <w:rsid w:val="00413FEE"/>
    <w:rsid w:val="004153BC"/>
    <w:rsid w:val="00415574"/>
    <w:rsid w:val="0041559A"/>
    <w:rsid w:val="00415DEC"/>
    <w:rsid w:val="004166BC"/>
    <w:rsid w:val="00416A47"/>
    <w:rsid w:val="00416AB7"/>
    <w:rsid w:val="00416EED"/>
    <w:rsid w:val="004170C9"/>
    <w:rsid w:val="004170E5"/>
    <w:rsid w:val="004175C6"/>
    <w:rsid w:val="004179D1"/>
    <w:rsid w:val="00417D38"/>
    <w:rsid w:val="0042017B"/>
    <w:rsid w:val="00420199"/>
    <w:rsid w:val="004204FF"/>
    <w:rsid w:val="00420F93"/>
    <w:rsid w:val="0042145F"/>
    <w:rsid w:val="004216EF"/>
    <w:rsid w:val="00421AC0"/>
    <w:rsid w:val="00421B37"/>
    <w:rsid w:val="00421BB9"/>
    <w:rsid w:val="00421F69"/>
    <w:rsid w:val="004222D1"/>
    <w:rsid w:val="0042317C"/>
    <w:rsid w:val="0042330B"/>
    <w:rsid w:val="004233A5"/>
    <w:rsid w:val="00423767"/>
    <w:rsid w:val="00423868"/>
    <w:rsid w:val="00423A37"/>
    <w:rsid w:val="00423C5F"/>
    <w:rsid w:val="00423D53"/>
    <w:rsid w:val="00424B31"/>
    <w:rsid w:val="00424D4C"/>
    <w:rsid w:val="004252CA"/>
    <w:rsid w:val="00425727"/>
    <w:rsid w:val="00425B61"/>
    <w:rsid w:val="00425C40"/>
    <w:rsid w:val="00425CF4"/>
    <w:rsid w:val="00425D5C"/>
    <w:rsid w:val="00425F7E"/>
    <w:rsid w:val="00426297"/>
    <w:rsid w:val="00426D5C"/>
    <w:rsid w:val="004272BD"/>
    <w:rsid w:val="00430012"/>
    <w:rsid w:val="00430064"/>
    <w:rsid w:val="004301D7"/>
    <w:rsid w:val="004302A6"/>
    <w:rsid w:val="00430358"/>
    <w:rsid w:val="004309EA"/>
    <w:rsid w:val="00430D46"/>
    <w:rsid w:val="00430D50"/>
    <w:rsid w:val="00430E23"/>
    <w:rsid w:val="00431132"/>
    <w:rsid w:val="0043189C"/>
    <w:rsid w:val="00431BF6"/>
    <w:rsid w:val="00431C4F"/>
    <w:rsid w:val="00432260"/>
    <w:rsid w:val="00433E24"/>
    <w:rsid w:val="00433FC2"/>
    <w:rsid w:val="0043441A"/>
    <w:rsid w:val="00434C65"/>
    <w:rsid w:val="0043569A"/>
    <w:rsid w:val="00435969"/>
    <w:rsid w:val="00435BD1"/>
    <w:rsid w:val="00435D77"/>
    <w:rsid w:val="00435DC2"/>
    <w:rsid w:val="00436954"/>
    <w:rsid w:val="00436FAA"/>
    <w:rsid w:val="00437BAC"/>
    <w:rsid w:val="00440504"/>
    <w:rsid w:val="00440D3C"/>
    <w:rsid w:val="0044129D"/>
    <w:rsid w:val="0044130B"/>
    <w:rsid w:val="00441C37"/>
    <w:rsid w:val="00441C64"/>
    <w:rsid w:val="0044275E"/>
    <w:rsid w:val="0044277F"/>
    <w:rsid w:val="00442B3D"/>
    <w:rsid w:val="004438DE"/>
    <w:rsid w:val="004439F4"/>
    <w:rsid w:val="00443A12"/>
    <w:rsid w:val="00444397"/>
    <w:rsid w:val="004450EF"/>
    <w:rsid w:val="00445247"/>
    <w:rsid w:val="00445AF0"/>
    <w:rsid w:val="00446B87"/>
    <w:rsid w:val="0044725A"/>
    <w:rsid w:val="00447A39"/>
    <w:rsid w:val="00447A86"/>
    <w:rsid w:val="00450042"/>
    <w:rsid w:val="004501FE"/>
    <w:rsid w:val="004502A7"/>
    <w:rsid w:val="004502C3"/>
    <w:rsid w:val="0045087F"/>
    <w:rsid w:val="004508F7"/>
    <w:rsid w:val="0045094A"/>
    <w:rsid w:val="00450D21"/>
    <w:rsid w:val="00450D6A"/>
    <w:rsid w:val="00451194"/>
    <w:rsid w:val="00451203"/>
    <w:rsid w:val="0045124D"/>
    <w:rsid w:val="00451839"/>
    <w:rsid w:val="004518B0"/>
    <w:rsid w:val="00451D2F"/>
    <w:rsid w:val="00452423"/>
    <w:rsid w:val="00452741"/>
    <w:rsid w:val="00452AD2"/>
    <w:rsid w:val="00452B0F"/>
    <w:rsid w:val="00452BB5"/>
    <w:rsid w:val="00453F74"/>
    <w:rsid w:val="00454232"/>
    <w:rsid w:val="004546EE"/>
    <w:rsid w:val="004547A5"/>
    <w:rsid w:val="0045498C"/>
    <w:rsid w:val="00454B0C"/>
    <w:rsid w:val="00454BBB"/>
    <w:rsid w:val="00455128"/>
    <w:rsid w:val="004551E5"/>
    <w:rsid w:val="00455799"/>
    <w:rsid w:val="00455A2F"/>
    <w:rsid w:val="004568EA"/>
    <w:rsid w:val="00456910"/>
    <w:rsid w:val="00456BA0"/>
    <w:rsid w:val="00456F25"/>
    <w:rsid w:val="00457136"/>
    <w:rsid w:val="00457149"/>
    <w:rsid w:val="00457814"/>
    <w:rsid w:val="00457DCC"/>
    <w:rsid w:val="004606AA"/>
    <w:rsid w:val="0046085A"/>
    <w:rsid w:val="0046147E"/>
    <w:rsid w:val="00461595"/>
    <w:rsid w:val="00461C90"/>
    <w:rsid w:val="00461EE5"/>
    <w:rsid w:val="00462173"/>
    <w:rsid w:val="004622DE"/>
    <w:rsid w:val="00462334"/>
    <w:rsid w:val="0046277D"/>
    <w:rsid w:val="004628A3"/>
    <w:rsid w:val="00462967"/>
    <w:rsid w:val="00462B6D"/>
    <w:rsid w:val="00462C23"/>
    <w:rsid w:val="004630FA"/>
    <w:rsid w:val="004634DB"/>
    <w:rsid w:val="004638D5"/>
    <w:rsid w:val="004638ED"/>
    <w:rsid w:val="004638FE"/>
    <w:rsid w:val="00463BA0"/>
    <w:rsid w:val="00463DC8"/>
    <w:rsid w:val="00464F8E"/>
    <w:rsid w:val="00465690"/>
    <w:rsid w:val="00465C0E"/>
    <w:rsid w:val="00465DDB"/>
    <w:rsid w:val="00465F02"/>
    <w:rsid w:val="004663DD"/>
    <w:rsid w:val="0046658E"/>
    <w:rsid w:val="004667CC"/>
    <w:rsid w:val="004667F9"/>
    <w:rsid w:val="00466CE5"/>
    <w:rsid w:val="00466DB6"/>
    <w:rsid w:val="00466EB4"/>
    <w:rsid w:val="004673AD"/>
    <w:rsid w:val="00467723"/>
    <w:rsid w:val="00467C8A"/>
    <w:rsid w:val="00467DBF"/>
    <w:rsid w:val="0047005D"/>
    <w:rsid w:val="00470306"/>
    <w:rsid w:val="0047100F"/>
    <w:rsid w:val="0047153E"/>
    <w:rsid w:val="0047159F"/>
    <w:rsid w:val="004719FC"/>
    <w:rsid w:val="0047226B"/>
    <w:rsid w:val="00472B62"/>
    <w:rsid w:val="00472C33"/>
    <w:rsid w:val="00472DA4"/>
    <w:rsid w:val="00472DE7"/>
    <w:rsid w:val="004730C1"/>
    <w:rsid w:val="0047353F"/>
    <w:rsid w:val="00473915"/>
    <w:rsid w:val="00473BCD"/>
    <w:rsid w:val="00473CD3"/>
    <w:rsid w:val="00473ECB"/>
    <w:rsid w:val="00473F23"/>
    <w:rsid w:val="0047472B"/>
    <w:rsid w:val="00474A39"/>
    <w:rsid w:val="00474E6A"/>
    <w:rsid w:val="004752CA"/>
    <w:rsid w:val="00475331"/>
    <w:rsid w:val="004753C2"/>
    <w:rsid w:val="00475C35"/>
    <w:rsid w:val="00475CC1"/>
    <w:rsid w:val="0047607D"/>
    <w:rsid w:val="004765B8"/>
    <w:rsid w:val="0047739F"/>
    <w:rsid w:val="00477F38"/>
    <w:rsid w:val="0048042A"/>
    <w:rsid w:val="00480574"/>
    <w:rsid w:val="00480649"/>
    <w:rsid w:val="00481193"/>
    <w:rsid w:val="00481C6F"/>
    <w:rsid w:val="00481F5D"/>
    <w:rsid w:val="0048236B"/>
    <w:rsid w:val="00482578"/>
    <w:rsid w:val="00482879"/>
    <w:rsid w:val="00482ED3"/>
    <w:rsid w:val="00483BF2"/>
    <w:rsid w:val="00484137"/>
    <w:rsid w:val="0048417F"/>
    <w:rsid w:val="004848F7"/>
    <w:rsid w:val="00484ADD"/>
    <w:rsid w:val="00484C50"/>
    <w:rsid w:val="00484CC6"/>
    <w:rsid w:val="004859E1"/>
    <w:rsid w:val="00485A56"/>
    <w:rsid w:val="00485CD2"/>
    <w:rsid w:val="00485D2A"/>
    <w:rsid w:val="00485DBD"/>
    <w:rsid w:val="0048670B"/>
    <w:rsid w:val="00486A3F"/>
    <w:rsid w:val="00486C0E"/>
    <w:rsid w:val="00487334"/>
    <w:rsid w:val="0048781A"/>
    <w:rsid w:val="0048794D"/>
    <w:rsid w:val="00487C52"/>
    <w:rsid w:val="00487E58"/>
    <w:rsid w:val="00487F7C"/>
    <w:rsid w:val="004900B9"/>
    <w:rsid w:val="004901FA"/>
    <w:rsid w:val="00490319"/>
    <w:rsid w:val="00490479"/>
    <w:rsid w:val="004904BB"/>
    <w:rsid w:val="00490648"/>
    <w:rsid w:val="00490B99"/>
    <w:rsid w:val="00490D02"/>
    <w:rsid w:val="004913EE"/>
    <w:rsid w:val="0049167A"/>
    <w:rsid w:val="004919D3"/>
    <w:rsid w:val="00491A49"/>
    <w:rsid w:val="00491DB5"/>
    <w:rsid w:val="00491E57"/>
    <w:rsid w:val="00492B49"/>
    <w:rsid w:val="00493067"/>
    <w:rsid w:val="0049312D"/>
    <w:rsid w:val="00494075"/>
    <w:rsid w:val="0049469B"/>
    <w:rsid w:val="00494AF3"/>
    <w:rsid w:val="00494C82"/>
    <w:rsid w:val="0049504B"/>
    <w:rsid w:val="00495161"/>
    <w:rsid w:val="00495176"/>
    <w:rsid w:val="00495221"/>
    <w:rsid w:val="00495AC8"/>
    <w:rsid w:val="00496051"/>
    <w:rsid w:val="004967E0"/>
    <w:rsid w:val="00496A26"/>
    <w:rsid w:val="00496BA8"/>
    <w:rsid w:val="004970F0"/>
    <w:rsid w:val="004972FC"/>
    <w:rsid w:val="00497524"/>
    <w:rsid w:val="00497797"/>
    <w:rsid w:val="00497905"/>
    <w:rsid w:val="00497930"/>
    <w:rsid w:val="00497BDE"/>
    <w:rsid w:val="004A0715"/>
    <w:rsid w:val="004A0C95"/>
    <w:rsid w:val="004A1A2C"/>
    <w:rsid w:val="004A1BAD"/>
    <w:rsid w:val="004A1BCC"/>
    <w:rsid w:val="004A2024"/>
    <w:rsid w:val="004A24F7"/>
    <w:rsid w:val="004A286D"/>
    <w:rsid w:val="004A2CB9"/>
    <w:rsid w:val="004A2E64"/>
    <w:rsid w:val="004A3004"/>
    <w:rsid w:val="004A3806"/>
    <w:rsid w:val="004A3A04"/>
    <w:rsid w:val="004A3A96"/>
    <w:rsid w:val="004A3E21"/>
    <w:rsid w:val="004A5314"/>
    <w:rsid w:val="004A546C"/>
    <w:rsid w:val="004A575D"/>
    <w:rsid w:val="004A5C96"/>
    <w:rsid w:val="004A5E55"/>
    <w:rsid w:val="004A610A"/>
    <w:rsid w:val="004A69F6"/>
    <w:rsid w:val="004A6BA8"/>
    <w:rsid w:val="004A6E1F"/>
    <w:rsid w:val="004A71DD"/>
    <w:rsid w:val="004A7304"/>
    <w:rsid w:val="004A7C5C"/>
    <w:rsid w:val="004A7F40"/>
    <w:rsid w:val="004B02C1"/>
    <w:rsid w:val="004B0832"/>
    <w:rsid w:val="004B0A52"/>
    <w:rsid w:val="004B19C0"/>
    <w:rsid w:val="004B1A10"/>
    <w:rsid w:val="004B1C1A"/>
    <w:rsid w:val="004B25A2"/>
    <w:rsid w:val="004B28E9"/>
    <w:rsid w:val="004B29DF"/>
    <w:rsid w:val="004B2E5D"/>
    <w:rsid w:val="004B3134"/>
    <w:rsid w:val="004B3519"/>
    <w:rsid w:val="004B3CEF"/>
    <w:rsid w:val="004B3D49"/>
    <w:rsid w:val="004B40AD"/>
    <w:rsid w:val="004B41A2"/>
    <w:rsid w:val="004B4C25"/>
    <w:rsid w:val="004B54EE"/>
    <w:rsid w:val="004B59CC"/>
    <w:rsid w:val="004B5D8D"/>
    <w:rsid w:val="004B5FD4"/>
    <w:rsid w:val="004B60B5"/>
    <w:rsid w:val="004B629A"/>
    <w:rsid w:val="004B629B"/>
    <w:rsid w:val="004B635C"/>
    <w:rsid w:val="004B6384"/>
    <w:rsid w:val="004B6676"/>
    <w:rsid w:val="004B6BD1"/>
    <w:rsid w:val="004B76D0"/>
    <w:rsid w:val="004B76F2"/>
    <w:rsid w:val="004B7FE7"/>
    <w:rsid w:val="004C033E"/>
    <w:rsid w:val="004C04F0"/>
    <w:rsid w:val="004C054C"/>
    <w:rsid w:val="004C09F1"/>
    <w:rsid w:val="004C0C0B"/>
    <w:rsid w:val="004C0D57"/>
    <w:rsid w:val="004C0F7A"/>
    <w:rsid w:val="004C15A8"/>
    <w:rsid w:val="004C1A6C"/>
    <w:rsid w:val="004C2109"/>
    <w:rsid w:val="004C2B28"/>
    <w:rsid w:val="004C2FDD"/>
    <w:rsid w:val="004C3364"/>
    <w:rsid w:val="004C399D"/>
    <w:rsid w:val="004C3D74"/>
    <w:rsid w:val="004C3E2F"/>
    <w:rsid w:val="004C41E8"/>
    <w:rsid w:val="004C429E"/>
    <w:rsid w:val="004C42D3"/>
    <w:rsid w:val="004C44CF"/>
    <w:rsid w:val="004C46B1"/>
    <w:rsid w:val="004C4ADB"/>
    <w:rsid w:val="004C4DB9"/>
    <w:rsid w:val="004C53D0"/>
    <w:rsid w:val="004C5610"/>
    <w:rsid w:val="004C5643"/>
    <w:rsid w:val="004C5AEC"/>
    <w:rsid w:val="004C5B06"/>
    <w:rsid w:val="004C5B40"/>
    <w:rsid w:val="004C5DAD"/>
    <w:rsid w:val="004C62A9"/>
    <w:rsid w:val="004C62C4"/>
    <w:rsid w:val="004C65C5"/>
    <w:rsid w:val="004C70E2"/>
    <w:rsid w:val="004C70EB"/>
    <w:rsid w:val="004C7295"/>
    <w:rsid w:val="004C7A54"/>
    <w:rsid w:val="004C7CEB"/>
    <w:rsid w:val="004D0072"/>
    <w:rsid w:val="004D0392"/>
    <w:rsid w:val="004D0C27"/>
    <w:rsid w:val="004D0FD8"/>
    <w:rsid w:val="004D19D2"/>
    <w:rsid w:val="004D1ACC"/>
    <w:rsid w:val="004D1DE0"/>
    <w:rsid w:val="004D28FE"/>
    <w:rsid w:val="004D292F"/>
    <w:rsid w:val="004D2C42"/>
    <w:rsid w:val="004D3180"/>
    <w:rsid w:val="004D3185"/>
    <w:rsid w:val="004D3B0F"/>
    <w:rsid w:val="004D41D0"/>
    <w:rsid w:val="004D48E4"/>
    <w:rsid w:val="004D49A7"/>
    <w:rsid w:val="004D4AE9"/>
    <w:rsid w:val="004D5150"/>
    <w:rsid w:val="004D515D"/>
    <w:rsid w:val="004D5623"/>
    <w:rsid w:val="004D620E"/>
    <w:rsid w:val="004D6BCE"/>
    <w:rsid w:val="004D6E45"/>
    <w:rsid w:val="004D74D4"/>
    <w:rsid w:val="004D7897"/>
    <w:rsid w:val="004D7B95"/>
    <w:rsid w:val="004E08E0"/>
    <w:rsid w:val="004E0A62"/>
    <w:rsid w:val="004E1253"/>
    <w:rsid w:val="004E1460"/>
    <w:rsid w:val="004E1DA3"/>
    <w:rsid w:val="004E1F65"/>
    <w:rsid w:val="004E2235"/>
    <w:rsid w:val="004E2504"/>
    <w:rsid w:val="004E25D1"/>
    <w:rsid w:val="004E2726"/>
    <w:rsid w:val="004E2C8E"/>
    <w:rsid w:val="004E2F09"/>
    <w:rsid w:val="004E2F73"/>
    <w:rsid w:val="004E3B23"/>
    <w:rsid w:val="004E3C5C"/>
    <w:rsid w:val="004E3D34"/>
    <w:rsid w:val="004E4398"/>
    <w:rsid w:val="004E4438"/>
    <w:rsid w:val="004E4DE4"/>
    <w:rsid w:val="004E583C"/>
    <w:rsid w:val="004E5E99"/>
    <w:rsid w:val="004E61D7"/>
    <w:rsid w:val="004E6389"/>
    <w:rsid w:val="004E68CF"/>
    <w:rsid w:val="004E6A54"/>
    <w:rsid w:val="004E6AF0"/>
    <w:rsid w:val="004E6DAC"/>
    <w:rsid w:val="004E6E7D"/>
    <w:rsid w:val="004E6F60"/>
    <w:rsid w:val="004E700E"/>
    <w:rsid w:val="004E71E7"/>
    <w:rsid w:val="004E792D"/>
    <w:rsid w:val="004F0021"/>
    <w:rsid w:val="004F156A"/>
    <w:rsid w:val="004F1A1B"/>
    <w:rsid w:val="004F1E6B"/>
    <w:rsid w:val="004F2691"/>
    <w:rsid w:val="004F2AB2"/>
    <w:rsid w:val="004F32BE"/>
    <w:rsid w:val="004F34CD"/>
    <w:rsid w:val="004F34FC"/>
    <w:rsid w:val="004F36A5"/>
    <w:rsid w:val="004F36DA"/>
    <w:rsid w:val="004F3878"/>
    <w:rsid w:val="004F3F45"/>
    <w:rsid w:val="004F4A70"/>
    <w:rsid w:val="004F4DB4"/>
    <w:rsid w:val="004F524A"/>
    <w:rsid w:val="004F58A9"/>
    <w:rsid w:val="004F5A69"/>
    <w:rsid w:val="004F5AEC"/>
    <w:rsid w:val="004F5AF1"/>
    <w:rsid w:val="004F5FC1"/>
    <w:rsid w:val="004F6296"/>
    <w:rsid w:val="004F6D03"/>
    <w:rsid w:val="004F72AE"/>
    <w:rsid w:val="004F7430"/>
    <w:rsid w:val="004F7778"/>
    <w:rsid w:val="004F7A61"/>
    <w:rsid w:val="004F7BDD"/>
    <w:rsid w:val="00500385"/>
    <w:rsid w:val="005005DF"/>
    <w:rsid w:val="00501247"/>
    <w:rsid w:val="005015E1"/>
    <w:rsid w:val="00501865"/>
    <w:rsid w:val="00501B7C"/>
    <w:rsid w:val="00501FC0"/>
    <w:rsid w:val="00501FD6"/>
    <w:rsid w:val="0050258A"/>
    <w:rsid w:val="00502604"/>
    <w:rsid w:val="0050274C"/>
    <w:rsid w:val="00504498"/>
    <w:rsid w:val="00504720"/>
    <w:rsid w:val="005047D3"/>
    <w:rsid w:val="00504900"/>
    <w:rsid w:val="00504C27"/>
    <w:rsid w:val="00504FF3"/>
    <w:rsid w:val="0050522C"/>
    <w:rsid w:val="005058A7"/>
    <w:rsid w:val="00505E9B"/>
    <w:rsid w:val="00505EBA"/>
    <w:rsid w:val="00506447"/>
    <w:rsid w:val="00506750"/>
    <w:rsid w:val="00506B2C"/>
    <w:rsid w:val="00507564"/>
    <w:rsid w:val="005077F8"/>
    <w:rsid w:val="00507865"/>
    <w:rsid w:val="00507AF7"/>
    <w:rsid w:val="00507D7B"/>
    <w:rsid w:val="0051026E"/>
    <w:rsid w:val="00510789"/>
    <w:rsid w:val="00511F8B"/>
    <w:rsid w:val="005120B5"/>
    <w:rsid w:val="005122CF"/>
    <w:rsid w:val="005134F8"/>
    <w:rsid w:val="0051359D"/>
    <w:rsid w:val="00513940"/>
    <w:rsid w:val="00513AC1"/>
    <w:rsid w:val="0051411E"/>
    <w:rsid w:val="0051496B"/>
    <w:rsid w:val="00514C06"/>
    <w:rsid w:val="00515433"/>
    <w:rsid w:val="0051545D"/>
    <w:rsid w:val="005157B5"/>
    <w:rsid w:val="005159D9"/>
    <w:rsid w:val="00515A05"/>
    <w:rsid w:val="00515A56"/>
    <w:rsid w:val="00515C4D"/>
    <w:rsid w:val="00515C85"/>
    <w:rsid w:val="00515F47"/>
    <w:rsid w:val="00516256"/>
    <w:rsid w:val="0051642F"/>
    <w:rsid w:val="00516D19"/>
    <w:rsid w:val="00517EDB"/>
    <w:rsid w:val="00517F50"/>
    <w:rsid w:val="005209AC"/>
    <w:rsid w:val="00520D1F"/>
    <w:rsid w:val="005215CA"/>
    <w:rsid w:val="005216BA"/>
    <w:rsid w:val="00521885"/>
    <w:rsid w:val="0052219C"/>
    <w:rsid w:val="005228CF"/>
    <w:rsid w:val="00522AFD"/>
    <w:rsid w:val="00522D83"/>
    <w:rsid w:val="005232CA"/>
    <w:rsid w:val="00523403"/>
    <w:rsid w:val="005234D4"/>
    <w:rsid w:val="0052375E"/>
    <w:rsid w:val="0052388C"/>
    <w:rsid w:val="00523A1C"/>
    <w:rsid w:val="00523E47"/>
    <w:rsid w:val="00523EC6"/>
    <w:rsid w:val="005244AB"/>
    <w:rsid w:val="0052479D"/>
    <w:rsid w:val="00524D19"/>
    <w:rsid w:val="0052562D"/>
    <w:rsid w:val="0052569B"/>
    <w:rsid w:val="00525F43"/>
    <w:rsid w:val="00526113"/>
    <w:rsid w:val="00526255"/>
    <w:rsid w:val="00526565"/>
    <w:rsid w:val="00526630"/>
    <w:rsid w:val="0052677E"/>
    <w:rsid w:val="00526870"/>
    <w:rsid w:val="00526999"/>
    <w:rsid w:val="00526EF1"/>
    <w:rsid w:val="005270FC"/>
    <w:rsid w:val="0052782E"/>
    <w:rsid w:val="005300C1"/>
    <w:rsid w:val="005300CF"/>
    <w:rsid w:val="005301C1"/>
    <w:rsid w:val="00530408"/>
    <w:rsid w:val="00530BB0"/>
    <w:rsid w:val="0053111D"/>
    <w:rsid w:val="005313DB"/>
    <w:rsid w:val="005314C3"/>
    <w:rsid w:val="005315D8"/>
    <w:rsid w:val="00531E0D"/>
    <w:rsid w:val="00531E1F"/>
    <w:rsid w:val="00532157"/>
    <w:rsid w:val="005328FF"/>
    <w:rsid w:val="00532CF3"/>
    <w:rsid w:val="00532F9C"/>
    <w:rsid w:val="00533458"/>
    <w:rsid w:val="00533956"/>
    <w:rsid w:val="00533A2A"/>
    <w:rsid w:val="00533D54"/>
    <w:rsid w:val="00534005"/>
    <w:rsid w:val="0053479C"/>
    <w:rsid w:val="005348EE"/>
    <w:rsid w:val="005354AD"/>
    <w:rsid w:val="005355BB"/>
    <w:rsid w:val="0053574D"/>
    <w:rsid w:val="00535956"/>
    <w:rsid w:val="00535AF1"/>
    <w:rsid w:val="00535BE5"/>
    <w:rsid w:val="00535F65"/>
    <w:rsid w:val="005360AA"/>
    <w:rsid w:val="00536797"/>
    <w:rsid w:val="00536922"/>
    <w:rsid w:val="00536D33"/>
    <w:rsid w:val="00536E7E"/>
    <w:rsid w:val="00536F14"/>
    <w:rsid w:val="005378CF"/>
    <w:rsid w:val="00537A2E"/>
    <w:rsid w:val="00537AE9"/>
    <w:rsid w:val="005400B8"/>
    <w:rsid w:val="005400F4"/>
    <w:rsid w:val="0054038C"/>
    <w:rsid w:val="0054044E"/>
    <w:rsid w:val="005407E4"/>
    <w:rsid w:val="00540ABB"/>
    <w:rsid w:val="00540B6A"/>
    <w:rsid w:val="00540BF0"/>
    <w:rsid w:val="00540F1E"/>
    <w:rsid w:val="00541481"/>
    <w:rsid w:val="00541577"/>
    <w:rsid w:val="00541949"/>
    <w:rsid w:val="00541C9B"/>
    <w:rsid w:val="00541E62"/>
    <w:rsid w:val="00542643"/>
    <w:rsid w:val="00542869"/>
    <w:rsid w:val="005428FA"/>
    <w:rsid w:val="00542A43"/>
    <w:rsid w:val="00542CB1"/>
    <w:rsid w:val="00542F02"/>
    <w:rsid w:val="00543148"/>
    <w:rsid w:val="005431A2"/>
    <w:rsid w:val="0054320B"/>
    <w:rsid w:val="005432B3"/>
    <w:rsid w:val="0054386A"/>
    <w:rsid w:val="005441AF"/>
    <w:rsid w:val="00544498"/>
    <w:rsid w:val="00544A78"/>
    <w:rsid w:val="00544B80"/>
    <w:rsid w:val="005451D8"/>
    <w:rsid w:val="00545527"/>
    <w:rsid w:val="005457C6"/>
    <w:rsid w:val="00545F19"/>
    <w:rsid w:val="005465BE"/>
    <w:rsid w:val="00546764"/>
    <w:rsid w:val="00546A07"/>
    <w:rsid w:val="00546A7C"/>
    <w:rsid w:val="00546FB7"/>
    <w:rsid w:val="00547211"/>
    <w:rsid w:val="0054727D"/>
    <w:rsid w:val="005472D3"/>
    <w:rsid w:val="00547ED2"/>
    <w:rsid w:val="00550370"/>
    <w:rsid w:val="005503A4"/>
    <w:rsid w:val="0055069F"/>
    <w:rsid w:val="00550FF0"/>
    <w:rsid w:val="00551013"/>
    <w:rsid w:val="00552093"/>
    <w:rsid w:val="00552419"/>
    <w:rsid w:val="005529EC"/>
    <w:rsid w:val="00552ABB"/>
    <w:rsid w:val="00552BE4"/>
    <w:rsid w:val="00553331"/>
    <w:rsid w:val="00553544"/>
    <w:rsid w:val="00553AA8"/>
    <w:rsid w:val="00553B2C"/>
    <w:rsid w:val="00553B2D"/>
    <w:rsid w:val="00553EF1"/>
    <w:rsid w:val="0055410A"/>
    <w:rsid w:val="0055437D"/>
    <w:rsid w:val="00554553"/>
    <w:rsid w:val="00554562"/>
    <w:rsid w:val="005551CA"/>
    <w:rsid w:val="005559A7"/>
    <w:rsid w:val="00555C04"/>
    <w:rsid w:val="00555C26"/>
    <w:rsid w:val="00555CD0"/>
    <w:rsid w:val="00555D90"/>
    <w:rsid w:val="00555F2A"/>
    <w:rsid w:val="005568E6"/>
    <w:rsid w:val="0055721D"/>
    <w:rsid w:val="005576A4"/>
    <w:rsid w:val="005600D7"/>
    <w:rsid w:val="00560A14"/>
    <w:rsid w:val="00560D01"/>
    <w:rsid w:val="00560D83"/>
    <w:rsid w:val="0056124B"/>
    <w:rsid w:val="005613F5"/>
    <w:rsid w:val="005618ED"/>
    <w:rsid w:val="00561F2C"/>
    <w:rsid w:val="005620FA"/>
    <w:rsid w:val="00562224"/>
    <w:rsid w:val="005628BF"/>
    <w:rsid w:val="005632C2"/>
    <w:rsid w:val="00563563"/>
    <w:rsid w:val="005637E5"/>
    <w:rsid w:val="00563C51"/>
    <w:rsid w:val="00563EE5"/>
    <w:rsid w:val="00564273"/>
    <w:rsid w:val="0056431B"/>
    <w:rsid w:val="00564835"/>
    <w:rsid w:val="00564E2E"/>
    <w:rsid w:val="005656EB"/>
    <w:rsid w:val="005657D8"/>
    <w:rsid w:val="00565E11"/>
    <w:rsid w:val="00565FFA"/>
    <w:rsid w:val="0056611B"/>
    <w:rsid w:val="005663AE"/>
    <w:rsid w:val="0056676D"/>
    <w:rsid w:val="00566E55"/>
    <w:rsid w:val="00567247"/>
    <w:rsid w:val="00567257"/>
    <w:rsid w:val="005672A6"/>
    <w:rsid w:val="005673D9"/>
    <w:rsid w:val="0056755C"/>
    <w:rsid w:val="0056793B"/>
    <w:rsid w:val="00570036"/>
    <w:rsid w:val="00570252"/>
    <w:rsid w:val="0057025F"/>
    <w:rsid w:val="00570F6E"/>
    <w:rsid w:val="00571062"/>
    <w:rsid w:val="0057119A"/>
    <w:rsid w:val="00571567"/>
    <w:rsid w:val="005718F5"/>
    <w:rsid w:val="00571EE6"/>
    <w:rsid w:val="00571F0A"/>
    <w:rsid w:val="005732E6"/>
    <w:rsid w:val="0057453D"/>
    <w:rsid w:val="0057547E"/>
    <w:rsid w:val="005758C2"/>
    <w:rsid w:val="00575C61"/>
    <w:rsid w:val="00575EDC"/>
    <w:rsid w:val="0057670F"/>
    <w:rsid w:val="00576ABF"/>
    <w:rsid w:val="00576ACF"/>
    <w:rsid w:val="00576CA5"/>
    <w:rsid w:val="00576F87"/>
    <w:rsid w:val="00577269"/>
    <w:rsid w:val="005772D0"/>
    <w:rsid w:val="005774A5"/>
    <w:rsid w:val="005777EC"/>
    <w:rsid w:val="00577AEF"/>
    <w:rsid w:val="00577FB2"/>
    <w:rsid w:val="00580247"/>
    <w:rsid w:val="00580451"/>
    <w:rsid w:val="00580662"/>
    <w:rsid w:val="005809FA"/>
    <w:rsid w:val="00580A22"/>
    <w:rsid w:val="00580CC1"/>
    <w:rsid w:val="005811F3"/>
    <w:rsid w:val="00581AFE"/>
    <w:rsid w:val="00581E51"/>
    <w:rsid w:val="0058237D"/>
    <w:rsid w:val="00582939"/>
    <w:rsid w:val="00582E23"/>
    <w:rsid w:val="00583106"/>
    <w:rsid w:val="0058362B"/>
    <w:rsid w:val="00583635"/>
    <w:rsid w:val="00583774"/>
    <w:rsid w:val="00583775"/>
    <w:rsid w:val="00583906"/>
    <w:rsid w:val="005839B0"/>
    <w:rsid w:val="00583A6D"/>
    <w:rsid w:val="00583C42"/>
    <w:rsid w:val="00583E40"/>
    <w:rsid w:val="005843AB"/>
    <w:rsid w:val="00584433"/>
    <w:rsid w:val="0058545C"/>
    <w:rsid w:val="00585577"/>
    <w:rsid w:val="005857F8"/>
    <w:rsid w:val="00585995"/>
    <w:rsid w:val="005859BA"/>
    <w:rsid w:val="00585C2D"/>
    <w:rsid w:val="00586385"/>
    <w:rsid w:val="00586A95"/>
    <w:rsid w:val="00586AD8"/>
    <w:rsid w:val="00587180"/>
    <w:rsid w:val="0058724A"/>
    <w:rsid w:val="005873BF"/>
    <w:rsid w:val="00587B01"/>
    <w:rsid w:val="00587E1A"/>
    <w:rsid w:val="00587E99"/>
    <w:rsid w:val="005901B5"/>
    <w:rsid w:val="00590289"/>
    <w:rsid w:val="0059093E"/>
    <w:rsid w:val="00590A0A"/>
    <w:rsid w:val="00590ABB"/>
    <w:rsid w:val="00591403"/>
    <w:rsid w:val="0059158B"/>
    <w:rsid w:val="00591856"/>
    <w:rsid w:val="00591E08"/>
    <w:rsid w:val="00592EAE"/>
    <w:rsid w:val="00593DAF"/>
    <w:rsid w:val="00593FDF"/>
    <w:rsid w:val="00594226"/>
    <w:rsid w:val="00594B19"/>
    <w:rsid w:val="00594E69"/>
    <w:rsid w:val="00595263"/>
    <w:rsid w:val="00595334"/>
    <w:rsid w:val="005958D1"/>
    <w:rsid w:val="00595D52"/>
    <w:rsid w:val="00595D81"/>
    <w:rsid w:val="005960D4"/>
    <w:rsid w:val="005963D8"/>
    <w:rsid w:val="00596B06"/>
    <w:rsid w:val="00596BE8"/>
    <w:rsid w:val="00596F49"/>
    <w:rsid w:val="005972B0"/>
    <w:rsid w:val="00597563"/>
    <w:rsid w:val="00597588"/>
    <w:rsid w:val="00597695"/>
    <w:rsid w:val="0059781F"/>
    <w:rsid w:val="00597A30"/>
    <w:rsid w:val="00597C4E"/>
    <w:rsid w:val="00597CC8"/>
    <w:rsid w:val="00597FFE"/>
    <w:rsid w:val="005A01F8"/>
    <w:rsid w:val="005A04F6"/>
    <w:rsid w:val="005A106B"/>
    <w:rsid w:val="005A10D2"/>
    <w:rsid w:val="005A14C4"/>
    <w:rsid w:val="005A17F7"/>
    <w:rsid w:val="005A1DDD"/>
    <w:rsid w:val="005A2256"/>
    <w:rsid w:val="005A22D7"/>
    <w:rsid w:val="005A288A"/>
    <w:rsid w:val="005A2CFC"/>
    <w:rsid w:val="005A36DF"/>
    <w:rsid w:val="005A40ED"/>
    <w:rsid w:val="005A4457"/>
    <w:rsid w:val="005A4627"/>
    <w:rsid w:val="005A469E"/>
    <w:rsid w:val="005A4D27"/>
    <w:rsid w:val="005A4F76"/>
    <w:rsid w:val="005A518A"/>
    <w:rsid w:val="005A5569"/>
    <w:rsid w:val="005A5E62"/>
    <w:rsid w:val="005A6100"/>
    <w:rsid w:val="005A72C0"/>
    <w:rsid w:val="005A7839"/>
    <w:rsid w:val="005A7E82"/>
    <w:rsid w:val="005B0245"/>
    <w:rsid w:val="005B0869"/>
    <w:rsid w:val="005B0D35"/>
    <w:rsid w:val="005B167C"/>
    <w:rsid w:val="005B1BF8"/>
    <w:rsid w:val="005B236B"/>
    <w:rsid w:val="005B25B4"/>
    <w:rsid w:val="005B26C5"/>
    <w:rsid w:val="005B26C7"/>
    <w:rsid w:val="005B29C4"/>
    <w:rsid w:val="005B2ADC"/>
    <w:rsid w:val="005B2D05"/>
    <w:rsid w:val="005B30EA"/>
    <w:rsid w:val="005B3A64"/>
    <w:rsid w:val="005B3BAB"/>
    <w:rsid w:val="005B3C12"/>
    <w:rsid w:val="005B3E49"/>
    <w:rsid w:val="005B3EE5"/>
    <w:rsid w:val="005B3F1B"/>
    <w:rsid w:val="005B4052"/>
    <w:rsid w:val="005B447D"/>
    <w:rsid w:val="005B4685"/>
    <w:rsid w:val="005B4886"/>
    <w:rsid w:val="005B4A27"/>
    <w:rsid w:val="005B4E04"/>
    <w:rsid w:val="005B51E2"/>
    <w:rsid w:val="005B5266"/>
    <w:rsid w:val="005B54B0"/>
    <w:rsid w:val="005B56C9"/>
    <w:rsid w:val="005B5749"/>
    <w:rsid w:val="005B5C12"/>
    <w:rsid w:val="005B5FAD"/>
    <w:rsid w:val="005B6320"/>
    <w:rsid w:val="005B6F57"/>
    <w:rsid w:val="005B77B6"/>
    <w:rsid w:val="005B7B2C"/>
    <w:rsid w:val="005C0AA3"/>
    <w:rsid w:val="005C14FB"/>
    <w:rsid w:val="005C2115"/>
    <w:rsid w:val="005C2433"/>
    <w:rsid w:val="005C2501"/>
    <w:rsid w:val="005C2C55"/>
    <w:rsid w:val="005C2C59"/>
    <w:rsid w:val="005C2D89"/>
    <w:rsid w:val="005C3988"/>
    <w:rsid w:val="005C3A26"/>
    <w:rsid w:val="005C3BF0"/>
    <w:rsid w:val="005C3E04"/>
    <w:rsid w:val="005C44BD"/>
    <w:rsid w:val="005C4F9A"/>
    <w:rsid w:val="005C4FD3"/>
    <w:rsid w:val="005C55F4"/>
    <w:rsid w:val="005C57FB"/>
    <w:rsid w:val="005C67B6"/>
    <w:rsid w:val="005C6E68"/>
    <w:rsid w:val="005C6EA3"/>
    <w:rsid w:val="005C70CC"/>
    <w:rsid w:val="005C746A"/>
    <w:rsid w:val="005C74AA"/>
    <w:rsid w:val="005C7939"/>
    <w:rsid w:val="005C7A8D"/>
    <w:rsid w:val="005C7B6F"/>
    <w:rsid w:val="005C7E33"/>
    <w:rsid w:val="005C7F59"/>
    <w:rsid w:val="005D05A1"/>
    <w:rsid w:val="005D1216"/>
    <w:rsid w:val="005D1408"/>
    <w:rsid w:val="005D1537"/>
    <w:rsid w:val="005D155A"/>
    <w:rsid w:val="005D17B3"/>
    <w:rsid w:val="005D1816"/>
    <w:rsid w:val="005D1AD5"/>
    <w:rsid w:val="005D1C3A"/>
    <w:rsid w:val="005D1E76"/>
    <w:rsid w:val="005D1EDF"/>
    <w:rsid w:val="005D1F74"/>
    <w:rsid w:val="005D2A77"/>
    <w:rsid w:val="005D2F2D"/>
    <w:rsid w:val="005D3230"/>
    <w:rsid w:val="005D33DF"/>
    <w:rsid w:val="005D3C7F"/>
    <w:rsid w:val="005D460C"/>
    <w:rsid w:val="005D4D2B"/>
    <w:rsid w:val="005D5A59"/>
    <w:rsid w:val="005D62C2"/>
    <w:rsid w:val="005D64BD"/>
    <w:rsid w:val="005D651F"/>
    <w:rsid w:val="005D6D27"/>
    <w:rsid w:val="005D6DE6"/>
    <w:rsid w:val="005D704D"/>
    <w:rsid w:val="005D7494"/>
    <w:rsid w:val="005D75E6"/>
    <w:rsid w:val="005D76BA"/>
    <w:rsid w:val="005D7B35"/>
    <w:rsid w:val="005E0281"/>
    <w:rsid w:val="005E0460"/>
    <w:rsid w:val="005E0889"/>
    <w:rsid w:val="005E0A08"/>
    <w:rsid w:val="005E0BF4"/>
    <w:rsid w:val="005E146B"/>
    <w:rsid w:val="005E1EC5"/>
    <w:rsid w:val="005E20F6"/>
    <w:rsid w:val="005E225E"/>
    <w:rsid w:val="005E283C"/>
    <w:rsid w:val="005E2B6E"/>
    <w:rsid w:val="005E2EC4"/>
    <w:rsid w:val="005E3465"/>
    <w:rsid w:val="005E3BAB"/>
    <w:rsid w:val="005E4381"/>
    <w:rsid w:val="005E4AC4"/>
    <w:rsid w:val="005E4C00"/>
    <w:rsid w:val="005E4DD3"/>
    <w:rsid w:val="005E5080"/>
    <w:rsid w:val="005E50D8"/>
    <w:rsid w:val="005E59E2"/>
    <w:rsid w:val="005E5B17"/>
    <w:rsid w:val="005E5E25"/>
    <w:rsid w:val="005E6175"/>
    <w:rsid w:val="005E6A1E"/>
    <w:rsid w:val="005E6E9C"/>
    <w:rsid w:val="005E7DD3"/>
    <w:rsid w:val="005F0941"/>
    <w:rsid w:val="005F0EF4"/>
    <w:rsid w:val="005F1385"/>
    <w:rsid w:val="005F1C71"/>
    <w:rsid w:val="005F1DBA"/>
    <w:rsid w:val="005F1E03"/>
    <w:rsid w:val="005F26A8"/>
    <w:rsid w:val="005F26C2"/>
    <w:rsid w:val="005F298E"/>
    <w:rsid w:val="005F29B4"/>
    <w:rsid w:val="005F31E0"/>
    <w:rsid w:val="005F3787"/>
    <w:rsid w:val="005F3788"/>
    <w:rsid w:val="005F383F"/>
    <w:rsid w:val="005F4018"/>
    <w:rsid w:val="005F4074"/>
    <w:rsid w:val="005F432E"/>
    <w:rsid w:val="005F43F5"/>
    <w:rsid w:val="005F462E"/>
    <w:rsid w:val="005F4FD0"/>
    <w:rsid w:val="005F5542"/>
    <w:rsid w:val="005F61B2"/>
    <w:rsid w:val="005F678A"/>
    <w:rsid w:val="005F6E4E"/>
    <w:rsid w:val="005F7128"/>
    <w:rsid w:val="005F72ED"/>
    <w:rsid w:val="005F7469"/>
    <w:rsid w:val="005F786B"/>
    <w:rsid w:val="005F7ED4"/>
    <w:rsid w:val="005F7EE4"/>
    <w:rsid w:val="006000CC"/>
    <w:rsid w:val="00601118"/>
    <w:rsid w:val="006012DF"/>
    <w:rsid w:val="00601391"/>
    <w:rsid w:val="0060159D"/>
    <w:rsid w:val="00601D34"/>
    <w:rsid w:val="00601E64"/>
    <w:rsid w:val="00601E65"/>
    <w:rsid w:val="0060210A"/>
    <w:rsid w:val="0060239E"/>
    <w:rsid w:val="006024D2"/>
    <w:rsid w:val="006026D0"/>
    <w:rsid w:val="00602C5E"/>
    <w:rsid w:val="00602CB6"/>
    <w:rsid w:val="00602F24"/>
    <w:rsid w:val="006030C0"/>
    <w:rsid w:val="006032AC"/>
    <w:rsid w:val="00603DA3"/>
    <w:rsid w:val="00604C84"/>
    <w:rsid w:val="0060567D"/>
    <w:rsid w:val="006058EF"/>
    <w:rsid w:val="00605C1E"/>
    <w:rsid w:val="00605D3C"/>
    <w:rsid w:val="00605F9A"/>
    <w:rsid w:val="00606128"/>
    <w:rsid w:val="00606756"/>
    <w:rsid w:val="00606C2B"/>
    <w:rsid w:val="00606E4C"/>
    <w:rsid w:val="0060761A"/>
    <w:rsid w:val="00607670"/>
    <w:rsid w:val="006079C6"/>
    <w:rsid w:val="00607EB2"/>
    <w:rsid w:val="00610045"/>
    <w:rsid w:val="006105C3"/>
    <w:rsid w:val="006107E2"/>
    <w:rsid w:val="00610D49"/>
    <w:rsid w:val="00610ECE"/>
    <w:rsid w:val="006114D3"/>
    <w:rsid w:val="006114E3"/>
    <w:rsid w:val="006115FF"/>
    <w:rsid w:val="006117D3"/>
    <w:rsid w:val="006118D6"/>
    <w:rsid w:val="00612311"/>
    <w:rsid w:val="006123B2"/>
    <w:rsid w:val="006124F8"/>
    <w:rsid w:val="0061258A"/>
    <w:rsid w:val="0061308F"/>
    <w:rsid w:val="00613183"/>
    <w:rsid w:val="00613797"/>
    <w:rsid w:val="00613BC8"/>
    <w:rsid w:val="00613F08"/>
    <w:rsid w:val="006141B0"/>
    <w:rsid w:val="006142FC"/>
    <w:rsid w:val="00614575"/>
    <w:rsid w:val="006146D4"/>
    <w:rsid w:val="00614889"/>
    <w:rsid w:val="006149D1"/>
    <w:rsid w:val="00615109"/>
    <w:rsid w:val="006152DB"/>
    <w:rsid w:val="00615865"/>
    <w:rsid w:val="006159F0"/>
    <w:rsid w:val="00615A7D"/>
    <w:rsid w:val="00615E33"/>
    <w:rsid w:val="006163AF"/>
    <w:rsid w:val="00616833"/>
    <w:rsid w:val="006168A8"/>
    <w:rsid w:val="00616C9E"/>
    <w:rsid w:val="00616F31"/>
    <w:rsid w:val="00617049"/>
    <w:rsid w:val="006170E0"/>
    <w:rsid w:val="0061720A"/>
    <w:rsid w:val="00617470"/>
    <w:rsid w:val="0061762B"/>
    <w:rsid w:val="006176D9"/>
    <w:rsid w:val="00617923"/>
    <w:rsid w:val="0061792C"/>
    <w:rsid w:val="0061799F"/>
    <w:rsid w:val="00617C37"/>
    <w:rsid w:val="00620A26"/>
    <w:rsid w:val="00620BD7"/>
    <w:rsid w:val="0062159A"/>
    <w:rsid w:val="0062191B"/>
    <w:rsid w:val="00621CA9"/>
    <w:rsid w:val="00621D7C"/>
    <w:rsid w:val="00621DBB"/>
    <w:rsid w:val="006229A4"/>
    <w:rsid w:val="00623F62"/>
    <w:rsid w:val="00624119"/>
    <w:rsid w:val="00624610"/>
    <w:rsid w:val="00624B2B"/>
    <w:rsid w:val="00624C40"/>
    <w:rsid w:val="00624CF1"/>
    <w:rsid w:val="00625179"/>
    <w:rsid w:val="006256A8"/>
    <w:rsid w:val="00625772"/>
    <w:rsid w:val="00626420"/>
    <w:rsid w:val="00626868"/>
    <w:rsid w:val="00626B58"/>
    <w:rsid w:val="00626B6F"/>
    <w:rsid w:val="0062726A"/>
    <w:rsid w:val="0062748D"/>
    <w:rsid w:val="006275C0"/>
    <w:rsid w:val="006278CF"/>
    <w:rsid w:val="0062790F"/>
    <w:rsid w:val="00627BE0"/>
    <w:rsid w:val="00630DE9"/>
    <w:rsid w:val="006321F7"/>
    <w:rsid w:val="00632903"/>
    <w:rsid w:val="00633139"/>
    <w:rsid w:val="00633324"/>
    <w:rsid w:val="006334FA"/>
    <w:rsid w:val="0063359A"/>
    <w:rsid w:val="00633B84"/>
    <w:rsid w:val="00633CB7"/>
    <w:rsid w:val="00633E49"/>
    <w:rsid w:val="00634040"/>
    <w:rsid w:val="006352E9"/>
    <w:rsid w:val="006363C1"/>
    <w:rsid w:val="00636735"/>
    <w:rsid w:val="006368D5"/>
    <w:rsid w:val="00636A6D"/>
    <w:rsid w:val="00636D52"/>
    <w:rsid w:val="00636F75"/>
    <w:rsid w:val="00636FD7"/>
    <w:rsid w:val="00637237"/>
    <w:rsid w:val="006376B8"/>
    <w:rsid w:val="00637FF5"/>
    <w:rsid w:val="006400B2"/>
    <w:rsid w:val="006409A7"/>
    <w:rsid w:val="00641619"/>
    <w:rsid w:val="00641702"/>
    <w:rsid w:val="006419F3"/>
    <w:rsid w:val="0064238A"/>
    <w:rsid w:val="006426B6"/>
    <w:rsid w:val="00642815"/>
    <w:rsid w:val="0064281E"/>
    <w:rsid w:val="00642D5D"/>
    <w:rsid w:val="00642EA8"/>
    <w:rsid w:val="00642F91"/>
    <w:rsid w:val="00643653"/>
    <w:rsid w:val="00643716"/>
    <w:rsid w:val="0064380D"/>
    <w:rsid w:val="006439A8"/>
    <w:rsid w:val="00643D99"/>
    <w:rsid w:val="00644282"/>
    <w:rsid w:val="00644CA0"/>
    <w:rsid w:val="00644D89"/>
    <w:rsid w:val="00644E37"/>
    <w:rsid w:val="00644ED6"/>
    <w:rsid w:val="00645534"/>
    <w:rsid w:val="006455D8"/>
    <w:rsid w:val="006456BB"/>
    <w:rsid w:val="00645C4F"/>
    <w:rsid w:val="00647300"/>
    <w:rsid w:val="006474E0"/>
    <w:rsid w:val="00647606"/>
    <w:rsid w:val="00647FD8"/>
    <w:rsid w:val="00650209"/>
    <w:rsid w:val="006502B6"/>
    <w:rsid w:val="006504E4"/>
    <w:rsid w:val="00650816"/>
    <w:rsid w:val="00650A3E"/>
    <w:rsid w:val="00650CAD"/>
    <w:rsid w:val="00650DA5"/>
    <w:rsid w:val="00650DE0"/>
    <w:rsid w:val="006510D1"/>
    <w:rsid w:val="006515CD"/>
    <w:rsid w:val="00651B65"/>
    <w:rsid w:val="00651D5C"/>
    <w:rsid w:val="006523BC"/>
    <w:rsid w:val="006524CC"/>
    <w:rsid w:val="00652698"/>
    <w:rsid w:val="00652BE9"/>
    <w:rsid w:val="00653090"/>
    <w:rsid w:val="0065320A"/>
    <w:rsid w:val="0065342D"/>
    <w:rsid w:val="006536EB"/>
    <w:rsid w:val="006537DF"/>
    <w:rsid w:val="00653BAA"/>
    <w:rsid w:val="00653C50"/>
    <w:rsid w:val="00654FDF"/>
    <w:rsid w:val="00655007"/>
    <w:rsid w:val="00655352"/>
    <w:rsid w:val="00655854"/>
    <w:rsid w:val="00656A32"/>
    <w:rsid w:val="00656A5D"/>
    <w:rsid w:val="00656C44"/>
    <w:rsid w:val="00656F17"/>
    <w:rsid w:val="00657130"/>
    <w:rsid w:val="006571A0"/>
    <w:rsid w:val="006571A8"/>
    <w:rsid w:val="006578D8"/>
    <w:rsid w:val="006601A4"/>
    <w:rsid w:val="006603F2"/>
    <w:rsid w:val="00660522"/>
    <w:rsid w:val="00661083"/>
    <w:rsid w:val="006612B7"/>
    <w:rsid w:val="006614D2"/>
    <w:rsid w:val="0066156E"/>
    <w:rsid w:val="00661741"/>
    <w:rsid w:val="00661AC1"/>
    <w:rsid w:val="00661B72"/>
    <w:rsid w:val="00661DF9"/>
    <w:rsid w:val="00662852"/>
    <w:rsid w:val="00662995"/>
    <w:rsid w:val="00662AC6"/>
    <w:rsid w:val="00662C6F"/>
    <w:rsid w:val="00662CDB"/>
    <w:rsid w:val="006635EF"/>
    <w:rsid w:val="00663CA2"/>
    <w:rsid w:val="00663D9B"/>
    <w:rsid w:val="006654B7"/>
    <w:rsid w:val="00665610"/>
    <w:rsid w:val="0066581A"/>
    <w:rsid w:val="0066599D"/>
    <w:rsid w:val="0066599E"/>
    <w:rsid w:val="0066639F"/>
    <w:rsid w:val="00666662"/>
    <w:rsid w:val="00666751"/>
    <w:rsid w:val="00666764"/>
    <w:rsid w:val="00667872"/>
    <w:rsid w:val="006679E0"/>
    <w:rsid w:val="00670395"/>
    <w:rsid w:val="00670831"/>
    <w:rsid w:val="0067083B"/>
    <w:rsid w:val="00670B5E"/>
    <w:rsid w:val="0067134F"/>
    <w:rsid w:val="006716DD"/>
    <w:rsid w:val="00672411"/>
    <w:rsid w:val="006724D9"/>
    <w:rsid w:val="00673554"/>
    <w:rsid w:val="006739C9"/>
    <w:rsid w:val="00673CC6"/>
    <w:rsid w:val="00673D18"/>
    <w:rsid w:val="00674120"/>
    <w:rsid w:val="006742B4"/>
    <w:rsid w:val="006745A0"/>
    <w:rsid w:val="00674707"/>
    <w:rsid w:val="00675127"/>
    <w:rsid w:val="00675368"/>
    <w:rsid w:val="006762DC"/>
    <w:rsid w:val="0067648B"/>
    <w:rsid w:val="00676AED"/>
    <w:rsid w:val="00676C91"/>
    <w:rsid w:val="00676E91"/>
    <w:rsid w:val="00676FBF"/>
    <w:rsid w:val="0067705F"/>
    <w:rsid w:val="00677977"/>
    <w:rsid w:val="00677CAD"/>
    <w:rsid w:val="00680183"/>
    <w:rsid w:val="00680286"/>
    <w:rsid w:val="006802BC"/>
    <w:rsid w:val="006802EA"/>
    <w:rsid w:val="00680531"/>
    <w:rsid w:val="00680734"/>
    <w:rsid w:val="0068077F"/>
    <w:rsid w:val="0068079F"/>
    <w:rsid w:val="00680C7F"/>
    <w:rsid w:val="00680DA3"/>
    <w:rsid w:val="00680DDC"/>
    <w:rsid w:val="00681403"/>
    <w:rsid w:val="00681554"/>
    <w:rsid w:val="006816CE"/>
    <w:rsid w:val="006816DA"/>
    <w:rsid w:val="00681D80"/>
    <w:rsid w:val="00682148"/>
    <w:rsid w:val="00682279"/>
    <w:rsid w:val="00682494"/>
    <w:rsid w:val="00682528"/>
    <w:rsid w:val="00682864"/>
    <w:rsid w:val="00682F63"/>
    <w:rsid w:val="00683284"/>
    <w:rsid w:val="006832D2"/>
    <w:rsid w:val="00683D65"/>
    <w:rsid w:val="00683DD8"/>
    <w:rsid w:val="00683ED2"/>
    <w:rsid w:val="006840C0"/>
    <w:rsid w:val="0068461D"/>
    <w:rsid w:val="00684D0E"/>
    <w:rsid w:val="00684E48"/>
    <w:rsid w:val="00685549"/>
    <w:rsid w:val="00685909"/>
    <w:rsid w:val="006859E3"/>
    <w:rsid w:val="00685B61"/>
    <w:rsid w:val="00685C26"/>
    <w:rsid w:val="00685DE2"/>
    <w:rsid w:val="00686174"/>
    <w:rsid w:val="00686311"/>
    <w:rsid w:val="00686AFB"/>
    <w:rsid w:val="00686BD0"/>
    <w:rsid w:val="00686D82"/>
    <w:rsid w:val="006877BB"/>
    <w:rsid w:val="00687F5D"/>
    <w:rsid w:val="00690393"/>
    <w:rsid w:val="00690B3C"/>
    <w:rsid w:val="0069113E"/>
    <w:rsid w:val="00691232"/>
    <w:rsid w:val="0069159C"/>
    <w:rsid w:val="00691704"/>
    <w:rsid w:val="006919CF"/>
    <w:rsid w:val="00691E2D"/>
    <w:rsid w:val="00691FD4"/>
    <w:rsid w:val="00692543"/>
    <w:rsid w:val="006925AE"/>
    <w:rsid w:val="00692875"/>
    <w:rsid w:val="006928E5"/>
    <w:rsid w:val="006929AB"/>
    <w:rsid w:val="00692D14"/>
    <w:rsid w:val="00692FAA"/>
    <w:rsid w:val="006935BF"/>
    <w:rsid w:val="00694150"/>
    <w:rsid w:val="006942DB"/>
    <w:rsid w:val="00694F4C"/>
    <w:rsid w:val="0069511E"/>
    <w:rsid w:val="00695269"/>
    <w:rsid w:val="00695853"/>
    <w:rsid w:val="0069609D"/>
    <w:rsid w:val="00696DFD"/>
    <w:rsid w:val="00696EDE"/>
    <w:rsid w:val="00697065"/>
    <w:rsid w:val="00697176"/>
    <w:rsid w:val="006976DF"/>
    <w:rsid w:val="00697B8A"/>
    <w:rsid w:val="006A04DE"/>
    <w:rsid w:val="006A07CB"/>
    <w:rsid w:val="006A0D78"/>
    <w:rsid w:val="006A18C9"/>
    <w:rsid w:val="006A1C33"/>
    <w:rsid w:val="006A1DCC"/>
    <w:rsid w:val="006A283A"/>
    <w:rsid w:val="006A2975"/>
    <w:rsid w:val="006A2F1E"/>
    <w:rsid w:val="006A3291"/>
    <w:rsid w:val="006A33FD"/>
    <w:rsid w:val="006A3AC8"/>
    <w:rsid w:val="006A3B5C"/>
    <w:rsid w:val="006A3E76"/>
    <w:rsid w:val="006A3F87"/>
    <w:rsid w:val="006A3FF3"/>
    <w:rsid w:val="006A489F"/>
    <w:rsid w:val="006A4D61"/>
    <w:rsid w:val="006A5075"/>
    <w:rsid w:val="006A650D"/>
    <w:rsid w:val="006A6544"/>
    <w:rsid w:val="006A6DF9"/>
    <w:rsid w:val="006A7154"/>
    <w:rsid w:val="006A7243"/>
    <w:rsid w:val="006A7DE5"/>
    <w:rsid w:val="006B0460"/>
    <w:rsid w:val="006B0D8E"/>
    <w:rsid w:val="006B0F24"/>
    <w:rsid w:val="006B1025"/>
    <w:rsid w:val="006B108F"/>
    <w:rsid w:val="006B1993"/>
    <w:rsid w:val="006B1AE6"/>
    <w:rsid w:val="006B1C37"/>
    <w:rsid w:val="006B1CA7"/>
    <w:rsid w:val="006B1D4A"/>
    <w:rsid w:val="006B2238"/>
    <w:rsid w:val="006B22B4"/>
    <w:rsid w:val="006B2C63"/>
    <w:rsid w:val="006B38B5"/>
    <w:rsid w:val="006B3B71"/>
    <w:rsid w:val="006B3D38"/>
    <w:rsid w:val="006B3F5F"/>
    <w:rsid w:val="006B3FE1"/>
    <w:rsid w:val="006B4346"/>
    <w:rsid w:val="006B459A"/>
    <w:rsid w:val="006B4627"/>
    <w:rsid w:val="006B49B1"/>
    <w:rsid w:val="006B4C7F"/>
    <w:rsid w:val="006B4ED8"/>
    <w:rsid w:val="006B50D4"/>
    <w:rsid w:val="006B5C36"/>
    <w:rsid w:val="006B6046"/>
    <w:rsid w:val="006B6281"/>
    <w:rsid w:val="006B6A04"/>
    <w:rsid w:val="006B751C"/>
    <w:rsid w:val="006B7BB8"/>
    <w:rsid w:val="006B7C00"/>
    <w:rsid w:val="006C031D"/>
    <w:rsid w:val="006C0362"/>
    <w:rsid w:val="006C0769"/>
    <w:rsid w:val="006C07D3"/>
    <w:rsid w:val="006C0916"/>
    <w:rsid w:val="006C0B1B"/>
    <w:rsid w:val="006C0DDE"/>
    <w:rsid w:val="006C0E7A"/>
    <w:rsid w:val="006C0F61"/>
    <w:rsid w:val="006C10E0"/>
    <w:rsid w:val="006C122B"/>
    <w:rsid w:val="006C140F"/>
    <w:rsid w:val="006C153D"/>
    <w:rsid w:val="006C1911"/>
    <w:rsid w:val="006C207F"/>
    <w:rsid w:val="006C2183"/>
    <w:rsid w:val="006C2273"/>
    <w:rsid w:val="006C2426"/>
    <w:rsid w:val="006C267F"/>
    <w:rsid w:val="006C2BBD"/>
    <w:rsid w:val="006C2DC5"/>
    <w:rsid w:val="006C307C"/>
    <w:rsid w:val="006C36BA"/>
    <w:rsid w:val="006C3E4B"/>
    <w:rsid w:val="006C3E8C"/>
    <w:rsid w:val="006C44FF"/>
    <w:rsid w:val="006C45A9"/>
    <w:rsid w:val="006C4750"/>
    <w:rsid w:val="006C4977"/>
    <w:rsid w:val="006C4B1C"/>
    <w:rsid w:val="006C4CFB"/>
    <w:rsid w:val="006C5127"/>
    <w:rsid w:val="006C538D"/>
    <w:rsid w:val="006C565A"/>
    <w:rsid w:val="006C580C"/>
    <w:rsid w:val="006C5ACF"/>
    <w:rsid w:val="006C5DFF"/>
    <w:rsid w:val="006C5FD6"/>
    <w:rsid w:val="006C63DF"/>
    <w:rsid w:val="006C6449"/>
    <w:rsid w:val="006C7963"/>
    <w:rsid w:val="006C7C73"/>
    <w:rsid w:val="006C7F2D"/>
    <w:rsid w:val="006D0070"/>
    <w:rsid w:val="006D0313"/>
    <w:rsid w:val="006D095E"/>
    <w:rsid w:val="006D0C27"/>
    <w:rsid w:val="006D0CE1"/>
    <w:rsid w:val="006D0D48"/>
    <w:rsid w:val="006D168E"/>
    <w:rsid w:val="006D19C3"/>
    <w:rsid w:val="006D1CE8"/>
    <w:rsid w:val="006D1ED1"/>
    <w:rsid w:val="006D2A96"/>
    <w:rsid w:val="006D2B7A"/>
    <w:rsid w:val="006D31E0"/>
    <w:rsid w:val="006D346C"/>
    <w:rsid w:val="006D34D8"/>
    <w:rsid w:val="006D395C"/>
    <w:rsid w:val="006D3FFF"/>
    <w:rsid w:val="006D4702"/>
    <w:rsid w:val="006D4E3B"/>
    <w:rsid w:val="006D4FCA"/>
    <w:rsid w:val="006D50CD"/>
    <w:rsid w:val="006D51F6"/>
    <w:rsid w:val="006D59CE"/>
    <w:rsid w:val="006D6AC6"/>
    <w:rsid w:val="006D6C29"/>
    <w:rsid w:val="006D6F41"/>
    <w:rsid w:val="006D7887"/>
    <w:rsid w:val="006D7B61"/>
    <w:rsid w:val="006D7BBC"/>
    <w:rsid w:val="006E00E6"/>
    <w:rsid w:val="006E0153"/>
    <w:rsid w:val="006E0A65"/>
    <w:rsid w:val="006E0D35"/>
    <w:rsid w:val="006E0EA3"/>
    <w:rsid w:val="006E1001"/>
    <w:rsid w:val="006E1380"/>
    <w:rsid w:val="006E155A"/>
    <w:rsid w:val="006E1857"/>
    <w:rsid w:val="006E1977"/>
    <w:rsid w:val="006E1BD5"/>
    <w:rsid w:val="006E1C06"/>
    <w:rsid w:val="006E1F17"/>
    <w:rsid w:val="006E2493"/>
    <w:rsid w:val="006E29A6"/>
    <w:rsid w:val="006E2E95"/>
    <w:rsid w:val="006E2FAA"/>
    <w:rsid w:val="006E315D"/>
    <w:rsid w:val="006E38BE"/>
    <w:rsid w:val="006E3D84"/>
    <w:rsid w:val="006E48DB"/>
    <w:rsid w:val="006E51D7"/>
    <w:rsid w:val="006E55B6"/>
    <w:rsid w:val="006E6110"/>
    <w:rsid w:val="006E623F"/>
    <w:rsid w:val="006E63C1"/>
    <w:rsid w:val="006E64E9"/>
    <w:rsid w:val="006E66FA"/>
    <w:rsid w:val="006E6A6E"/>
    <w:rsid w:val="006E73AA"/>
    <w:rsid w:val="006E7C3A"/>
    <w:rsid w:val="006E7DF1"/>
    <w:rsid w:val="006E7F9F"/>
    <w:rsid w:val="006F0735"/>
    <w:rsid w:val="006F0F1D"/>
    <w:rsid w:val="006F1673"/>
    <w:rsid w:val="006F1B20"/>
    <w:rsid w:val="006F1E76"/>
    <w:rsid w:val="006F1F46"/>
    <w:rsid w:val="006F2158"/>
    <w:rsid w:val="006F23EE"/>
    <w:rsid w:val="006F247D"/>
    <w:rsid w:val="006F2B95"/>
    <w:rsid w:val="006F2EC7"/>
    <w:rsid w:val="006F2F0D"/>
    <w:rsid w:val="006F353F"/>
    <w:rsid w:val="006F3BC4"/>
    <w:rsid w:val="006F4009"/>
    <w:rsid w:val="006F47A4"/>
    <w:rsid w:val="006F4B36"/>
    <w:rsid w:val="006F53AC"/>
    <w:rsid w:val="006F545E"/>
    <w:rsid w:val="006F56A9"/>
    <w:rsid w:val="006F579B"/>
    <w:rsid w:val="006F6785"/>
    <w:rsid w:val="006F72DE"/>
    <w:rsid w:val="006F7443"/>
    <w:rsid w:val="006F7878"/>
    <w:rsid w:val="006F7A68"/>
    <w:rsid w:val="006F7F26"/>
    <w:rsid w:val="007006C1"/>
    <w:rsid w:val="00700A09"/>
    <w:rsid w:val="007017CE"/>
    <w:rsid w:val="00701907"/>
    <w:rsid w:val="00701972"/>
    <w:rsid w:val="007020BE"/>
    <w:rsid w:val="007027F1"/>
    <w:rsid w:val="00702800"/>
    <w:rsid w:val="00702943"/>
    <w:rsid w:val="00702B12"/>
    <w:rsid w:val="00702B62"/>
    <w:rsid w:val="00702EF2"/>
    <w:rsid w:val="00704135"/>
    <w:rsid w:val="007049E8"/>
    <w:rsid w:val="00704CE5"/>
    <w:rsid w:val="00705A28"/>
    <w:rsid w:val="00705A85"/>
    <w:rsid w:val="00705D21"/>
    <w:rsid w:val="007070D7"/>
    <w:rsid w:val="0070744C"/>
    <w:rsid w:val="00707A3D"/>
    <w:rsid w:val="00707C3C"/>
    <w:rsid w:val="007100EE"/>
    <w:rsid w:val="007101CC"/>
    <w:rsid w:val="007104B3"/>
    <w:rsid w:val="00711614"/>
    <w:rsid w:val="007118AF"/>
    <w:rsid w:val="007124B6"/>
    <w:rsid w:val="00712B8D"/>
    <w:rsid w:val="00712C0E"/>
    <w:rsid w:val="00713186"/>
    <w:rsid w:val="0071363F"/>
    <w:rsid w:val="00713677"/>
    <w:rsid w:val="0071379B"/>
    <w:rsid w:val="0071389F"/>
    <w:rsid w:val="00713C78"/>
    <w:rsid w:val="0071425B"/>
    <w:rsid w:val="007145FE"/>
    <w:rsid w:val="0071478A"/>
    <w:rsid w:val="007152FB"/>
    <w:rsid w:val="00715E3C"/>
    <w:rsid w:val="00716150"/>
    <w:rsid w:val="00716259"/>
    <w:rsid w:val="007164C3"/>
    <w:rsid w:val="007165B4"/>
    <w:rsid w:val="00717052"/>
    <w:rsid w:val="00717218"/>
    <w:rsid w:val="007179F7"/>
    <w:rsid w:val="0072006B"/>
    <w:rsid w:val="007201B2"/>
    <w:rsid w:val="007202DA"/>
    <w:rsid w:val="007209CF"/>
    <w:rsid w:val="00721263"/>
    <w:rsid w:val="0072168E"/>
    <w:rsid w:val="007217FC"/>
    <w:rsid w:val="0072188A"/>
    <w:rsid w:val="00721E3E"/>
    <w:rsid w:val="00721F7F"/>
    <w:rsid w:val="0072248C"/>
    <w:rsid w:val="00722746"/>
    <w:rsid w:val="007227DE"/>
    <w:rsid w:val="00722B97"/>
    <w:rsid w:val="00722DDF"/>
    <w:rsid w:val="00723242"/>
    <w:rsid w:val="00723DE4"/>
    <w:rsid w:val="007242BC"/>
    <w:rsid w:val="00724590"/>
    <w:rsid w:val="0072488A"/>
    <w:rsid w:val="007248A8"/>
    <w:rsid w:val="00724A20"/>
    <w:rsid w:val="00725B4A"/>
    <w:rsid w:val="0072618B"/>
    <w:rsid w:val="007262E8"/>
    <w:rsid w:val="0072643A"/>
    <w:rsid w:val="0072643D"/>
    <w:rsid w:val="00726767"/>
    <w:rsid w:val="00726984"/>
    <w:rsid w:val="00726A7E"/>
    <w:rsid w:val="007274F6"/>
    <w:rsid w:val="00727567"/>
    <w:rsid w:val="007279C1"/>
    <w:rsid w:val="00727CCB"/>
    <w:rsid w:val="0073001C"/>
    <w:rsid w:val="007300C2"/>
    <w:rsid w:val="007305E3"/>
    <w:rsid w:val="00730656"/>
    <w:rsid w:val="007309B2"/>
    <w:rsid w:val="00730A7C"/>
    <w:rsid w:val="00730B31"/>
    <w:rsid w:val="00730F1C"/>
    <w:rsid w:val="007311B3"/>
    <w:rsid w:val="00731426"/>
    <w:rsid w:val="0073148A"/>
    <w:rsid w:val="007320F8"/>
    <w:rsid w:val="00732227"/>
    <w:rsid w:val="00732B90"/>
    <w:rsid w:val="00732DD8"/>
    <w:rsid w:val="00733230"/>
    <w:rsid w:val="007337BB"/>
    <w:rsid w:val="00733AF8"/>
    <w:rsid w:val="00733B3C"/>
    <w:rsid w:val="00733BF7"/>
    <w:rsid w:val="00733DEF"/>
    <w:rsid w:val="00734174"/>
    <w:rsid w:val="00734656"/>
    <w:rsid w:val="00734B71"/>
    <w:rsid w:val="00735ACE"/>
    <w:rsid w:val="00735D6B"/>
    <w:rsid w:val="00735D71"/>
    <w:rsid w:val="00735F09"/>
    <w:rsid w:val="0073632F"/>
    <w:rsid w:val="00736480"/>
    <w:rsid w:val="00736D5B"/>
    <w:rsid w:val="0073795C"/>
    <w:rsid w:val="00737E39"/>
    <w:rsid w:val="00740769"/>
    <w:rsid w:val="00740A11"/>
    <w:rsid w:val="007410E7"/>
    <w:rsid w:val="007412F2"/>
    <w:rsid w:val="00741841"/>
    <w:rsid w:val="007422BB"/>
    <w:rsid w:val="007423EF"/>
    <w:rsid w:val="0074244C"/>
    <w:rsid w:val="00742C1B"/>
    <w:rsid w:val="00742FCA"/>
    <w:rsid w:val="0074309F"/>
    <w:rsid w:val="0074338F"/>
    <w:rsid w:val="00743440"/>
    <w:rsid w:val="007436F8"/>
    <w:rsid w:val="0074382D"/>
    <w:rsid w:val="00744052"/>
    <w:rsid w:val="00744098"/>
    <w:rsid w:val="007444B9"/>
    <w:rsid w:val="00744A0B"/>
    <w:rsid w:val="00744A7E"/>
    <w:rsid w:val="00744B99"/>
    <w:rsid w:val="00744EF1"/>
    <w:rsid w:val="0074622F"/>
    <w:rsid w:val="00746532"/>
    <w:rsid w:val="007471BD"/>
    <w:rsid w:val="0074730A"/>
    <w:rsid w:val="00747D53"/>
    <w:rsid w:val="007503BC"/>
    <w:rsid w:val="0075043A"/>
    <w:rsid w:val="0075045D"/>
    <w:rsid w:val="0075093F"/>
    <w:rsid w:val="007509D6"/>
    <w:rsid w:val="00750B0B"/>
    <w:rsid w:val="00750B8B"/>
    <w:rsid w:val="00750C6A"/>
    <w:rsid w:val="00750D7E"/>
    <w:rsid w:val="00750FCF"/>
    <w:rsid w:val="00751894"/>
    <w:rsid w:val="00751A58"/>
    <w:rsid w:val="00751E9A"/>
    <w:rsid w:val="00752397"/>
    <w:rsid w:val="00752473"/>
    <w:rsid w:val="00752504"/>
    <w:rsid w:val="00752550"/>
    <w:rsid w:val="00752A9D"/>
    <w:rsid w:val="00752D93"/>
    <w:rsid w:val="00753088"/>
    <w:rsid w:val="0075308F"/>
    <w:rsid w:val="00754051"/>
    <w:rsid w:val="0075437D"/>
    <w:rsid w:val="00754389"/>
    <w:rsid w:val="007548D7"/>
    <w:rsid w:val="00754C22"/>
    <w:rsid w:val="0075507C"/>
    <w:rsid w:val="007552CB"/>
    <w:rsid w:val="00755451"/>
    <w:rsid w:val="00755509"/>
    <w:rsid w:val="00755E6A"/>
    <w:rsid w:val="00755ED0"/>
    <w:rsid w:val="00756369"/>
    <w:rsid w:val="0075658E"/>
    <w:rsid w:val="007567AA"/>
    <w:rsid w:val="00756946"/>
    <w:rsid w:val="00756AC4"/>
    <w:rsid w:val="00756B95"/>
    <w:rsid w:val="00756FBB"/>
    <w:rsid w:val="007574E6"/>
    <w:rsid w:val="0075752F"/>
    <w:rsid w:val="00757D88"/>
    <w:rsid w:val="00760133"/>
    <w:rsid w:val="0076101A"/>
    <w:rsid w:val="00761834"/>
    <w:rsid w:val="00761B1B"/>
    <w:rsid w:val="0076329F"/>
    <w:rsid w:val="007634F8"/>
    <w:rsid w:val="0076359C"/>
    <w:rsid w:val="00763D33"/>
    <w:rsid w:val="00764037"/>
    <w:rsid w:val="00764390"/>
    <w:rsid w:val="007645B9"/>
    <w:rsid w:val="007647A3"/>
    <w:rsid w:val="00764901"/>
    <w:rsid w:val="007649D2"/>
    <w:rsid w:val="00765020"/>
    <w:rsid w:val="007650AF"/>
    <w:rsid w:val="00765A23"/>
    <w:rsid w:val="00765FEE"/>
    <w:rsid w:val="007664B8"/>
    <w:rsid w:val="00766AB9"/>
    <w:rsid w:val="00766CC6"/>
    <w:rsid w:val="00767B57"/>
    <w:rsid w:val="00770526"/>
    <w:rsid w:val="00770815"/>
    <w:rsid w:val="00770846"/>
    <w:rsid w:val="00770A46"/>
    <w:rsid w:val="00771026"/>
    <w:rsid w:val="007711A2"/>
    <w:rsid w:val="00771AB6"/>
    <w:rsid w:val="00771F22"/>
    <w:rsid w:val="00771F9A"/>
    <w:rsid w:val="007720E3"/>
    <w:rsid w:val="007734E5"/>
    <w:rsid w:val="00774227"/>
    <w:rsid w:val="007743B6"/>
    <w:rsid w:val="0077444A"/>
    <w:rsid w:val="007746EF"/>
    <w:rsid w:val="00775051"/>
    <w:rsid w:val="007752FF"/>
    <w:rsid w:val="00775497"/>
    <w:rsid w:val="00775616"/>
    <w:rsid w:val="0077563F"/>
    <w:rsid w:val="007758E7"/>
    <w:rsid w:val="0077608F"/>
    <w:rsid w:val="007760DE"/>
    <w:rsid w:val="007768DC"/>
    <w:rsid w:val="0077690E"/>
    <w:rsid w:val="00776CA8"/>
    <w:rsid w:val="00777E92"/>
    <w:rsid w:val="00780C94"/>
    <w:rsid w:val="00780D56"/>
    <w:rsid w:val="00780E76"/>
    <w:rsid w:val="007814E1"/>
    <w:rsid w:val="00781C19"/>
    <w:rsid w:val="00782DB8"/>
    <w:rsid w:val="0078338B"/>
    <w:rsid w:val="00783ABA"/>
    <w:rsid w:val="00783BEA"/>
    <w:rsid w:val="00783C0E"/>
    <w:rsid w:val="0078408C"/>
    <w:rsid w:val="00784822"/>
    <w:rsid w:val="00784924"/>
    <w:rsid w:val="00784FB6"/>
    <w:rsid w:val="0078589E"/>
    <w:rsid w:val="007858F8"/>
    <w:rsid w:val="00785D18"/>
    <w:rsid w:val="00786CE6"/>
    <w:rsid w:val="00786FA7"/>
    <w:rsid w:val="0078756A"/>
    <w:rsid w:val="00787C10"/>
    <w:rsid w:val="00787C94"/>
    <w:rsid w:val="00791C6B"/>
    <w:rsid w:val="0079239D"/>
    <w:rsid w:val="00792B49"/>
    <w:rsid w:val="00793017"/>
    <w:rsid w:val="007931F3"/>
    <w:rsid w:val="007932A8"/>
    <w:rsid w:val="007932EE"/>
    <w:rsid w:val="00793DC6"/>
    <w:rsid w:val="00794045"/>
    <w:rsid w:val="0079418E"/>
    <w:rsid w:val="00794530"/>
    <w:rsid w:val="007947B0"/>
    <w:rsid w:val="0079510C"/>
    <w:rsid w:val="00795216"/>
    <w:rsid w:val="00796076"/>
    <w:rsid w:val="0079612A"/>
    <w:rsid w:val="00796D6A"/>
    <w:rsid w:val="00797178"/>
    <w:rsid w:val="00797464"/>
    <w:rsid w:val="00797584"/>
    <w:rsid w:val="00797DFD"/>
    <w:rsid w:val="00797F82"/>
    <w:rsid w:val="007A01BC"/>
    <w:rsid w:val="007A03CB"/>
    <w:rsid w:val="007A0868"/>
    <w:rsid w:val="007A08E2"/>
    <w:rsid w:val="007A0D25"/>
    <w:rsid w:val="007A180F"/>
    <w:rsid w:val="007A1A68"/>
    <w:rsid w:val="007A1D4D"/>
    <w:rsid w:val="007A1F6F"/>
    <w:rsid w:val="007A237B"/>
    <w:rsid w:val="007A2ACE"/>
    <w:rsid w:val="007A2CD1"/>
    <w:rsid w:val="007A36FF"/>
    <w:rsid w:val="007A38C2"/>
    <w:rsid w:val="007A3C6F"/>
    <w:rsid w:val="007A45D1"/>
    <w:rsid w:val="007A52E5"/>
    <w:rsid w:val="007A55D6"/>
    <w:rsid w:val="007A5ED7"/>
    <w:rsid w:val="007A5F70"/>
    <w:rsid w:val="007A6308"/>
    <w:rsid w:val="007A6D97"/>
    <w:rsid w:val="007A6ECE"/>
    <w:rsid w:val="007A71F2"/>
    <w:rsid w:val="007A736B"/>
    <w:rsid w:val="007A746E"/>
    <w:rsid w:val="007A75BC"/>
    <w:rsid w:val="007A762F"/>
    <w:rsid w:val="007A7698"/>
    <w:rsid w:val="007B0F96"/>
    <w:rsid w:val="007B1C6E"/>
    <w:rsid w:val="007B1E99"/>
    <w:rsid w:val="007B2CBC"/>
    <w:rsid w:val="007B2E08"/>
    <w:rsid w:val="007B2E6A"/>
    <w:rsid w:val="007B2F9C"/>
    <w:rsid w:val="007B3213"/>
    <w:rsid w:val="007B3520"/>
    <w:rsid w:val="007B35DD"/>
    <w:rsid w:val="007B3781"/>
    <w:rsid w:val="007B391E"/>
    <w:rsid w:val="007B4372"/>
    <w:rsid w:val="007B442F"/>
    <w:rsid w:val="007B4A83"/>
    <w:rsid w:val="007B50BD"/>
    <w:rsid w:val="007B5C01"/>
    <w:rsid w:val="007B5CE1"/>
    <w:rsid w:val="007B5D1E"/>
    <w:rsid w:val="007B5D95"/>
    <w:rsid w:val="007B5EDF"/>
    <w:rsid w:val="007B6086"/>
    <w:rsid w:val="007B618D"/>
    <w:rsid w:val="007B6235"/>
    <w:rsid w:val="007B63B0"/>
    <w:rsid w:val="007B6535"/>
    <w:rsid w:val="007B66DA"/>
    <w:rsid w:val="007B67BA"/>
    <w:rsid w:val="007B681E"/>
    <w:rsid w:val="007B6A40"/>
    <w:rsid w:val="007B6E62"/>
    <w:rsid w:val="007B7001"/>
    <w:rsid w:val="007B7093"/>
    <w:rsid w:val="007B7722"/>
    <w:rsid w:val="007B7ADE"/>
    <w:rsid w:val="007C000A"/>
    <w:rsid w:val="007C062C"/>
    <w:rsid w:val="007C165D"/>
    <w:rsid w:val="007C1E89"/>
    <w:rsid w:val="007C2ADB"/>
    <w:rsid w:val="007C2C99"/>
    <w:rsid w:val="007C2FEF"/>
    <w:rsid w:val="007C3168"/>
    <w:rsid w:val="007C38B0"/>
    <w:rsid w:val="007C3CA4"/>
    <w:rsid w:val="007C43B2"/>
    <w:rsid w:val="007C44C7"/>
    <w:rsid w:val="007C4900"/>
    <w:rsid w:val="007C4E4A"/>
    <w:rsid w:val="007C576D"/>
    <w:rsid w:val="007C58A2"/>
    <w:rsid w:val="007C5AFD"/>
    <w:rsid w:val="007C5EA3"/>
    <w:rsid w:val="007C6248"/>
    <w:rsid w:val="007C6847"/>
    <w:rsid w:val="007C6C64"/>
    <w:rsid w:val="007C7238"/>
    <w:rsid w:val="007C7635"/>
    <w:rsid w:val="007C7773"/>
    <w:rsid w:val="007D0B6C"/>
    <w:rsid w:val="007D0EAE"/>
    <w:rsid w:val="007D15DB"/>
    <w:rsid w:val="007D1ABB"/>
    <w:rsid w:val="007D1D0F"/>
    <w:rsid w:val="007D2102"/>
    <w:rsid w:val="007D2E89"/>
    <w:rsid w:val="007D33B8"/>
    <w:rsid w:val="007D38FA"/>
    <w:rsid w:val="007D3D21"/>
    <w:rsid w:val="007D3FFE"/>
    <w:rsid w:val="007D404E"/>
    <w:rsid w:val="007D4072"/>
    <w:rsid w:val="007D4145"/>
    <w:rsid w:val="007D4316"/>
    <w:rsid w:val="007D45D1"/>
    <w:rsid w:val="007D4B73"/>
    <w:rsid w:val="007D53CB"/>
    <w:rsid w:val="007D5456"/>
    <w:rsid w:val="007D5B3D"/>
    <w:rsid w:val="007D67C4"/>
    <w:rsid w:val="007D73BA"/>
    <w:rsid w:val="007D749C"/>
    <w:rsid w:val="007D79AC"/>
    <w:rsid w:val="007D79AE"/>
    <w:rsid w:val="007D7F45"/>
    <w:rsid w:val="007E0D84"/>
    <w:rsid w:val="007E136C"/>
    <w:rsid w:val="007E16CE"/>
    <w:rsid w:val="007E180D"/>
    <w:rsid w:val="007E18E1"/>
    <w:rsid w:val="007E1D43"/>
    <w:rsid w:val="007E1E1F"/>
    <w:rsid w:val="007E2144"/>
    <w:rsid w:val="007E2344"/>
    <w:rsid w:val="007E2B7B"/>
    <w:rsid w:val="007E3052"/>
    <w:rsid w:val="007E32E2"/>
    <w:rsid w:val="007E3E52"/>
    <w:rsid w:val="007E4078"/>
    <w:rsid w:val="007E41C0"/>
    <w:rsid w:val="007E49C3"/>
    <w:rsid w:val="007E5056"/>
    <w:rsid w:val="007E547F"/>
    <w:rsid w:val="007E5B42"/>
    <w:rsid w:val="007E61A7"/>
    <w:rsid w:val="007E6511"/>
    <w:rsid w:val="007E6AD0"/>
    <w:rsid w:val="007E6B25"/>
    <w:rsid w:val="007E74BC"/>
    <w:rsid w:val="007E762E"/>
    <w:rsid w:val="007E7AFC"/>
    <w:rsid w:val="007E7F8F"/>
    <w:rsid w:val="007F0020"/>
    <w:rsid w:val="007F0368"/>
    <w:rsid w:val="007F1999"/>
    <w:rsid w:val="007F269F"/>
    <w:rsid w:val="007F2A41"/>
    <w:rsid w:val="007F3074"/>
    <w:rsid w:val="007F34C4"/>
    <w:rsid w:val="007F364A"/>
    <w:rsid w:val="007F469E"/>
    <w:rsid w:val="007F4EC9"/>
    <w:rsid w:val="007F570D"/>
    <w:rsid w:val="007F58D2"/>
    <w:rsid w:val="007F5947"/>
    <w:rsid w:val="007F5B26"/>
    <w:rsid w:val="007F66B7"/>
    <w:rsid w:val="007F6A1A"/>
    <w:rsid w:val="007F6F0C"/>
    <w:rsid w:val="007F7953"/>
    <w:rsid w:val="007F79AD"/>
    <w:rsid w:val="007F7CD8"/>
    <w:rsid w:val="007F7E24"/>
    <w:rsid w:val="00800220"/>
    <w:rsid w:val="00800894"/>
    <w:rsid w:val="00800D52"/>
    <w:rsid w:val="00800DF1"/>
    <w:rsid w:val="0080108E"/>
    <w:rsid w:val="00801A51"/>
    <w:rsid w:val="00801AEE"/>
    <w:rsid w:val="00802189"/>
    <w:rsid w:val="00802352"/>
    <w:rsid w:val="00802531"/>
    <w:rsid w:val="008026C9"/>
    <w:rsid w:val="008027C3"/>
    <w:rsid w:val="00802B42"/>
    <w:rsid w:val="00802F42"/>
    <w:rsid w:val="00803410"/>
    <w:rsid w:val="008037AE"/>
    <w:rsid w:val="008039EF"/>
    <w:rsid w:val="008041DE"/>
    <w:rsid w:val="008042AF"/>
    <w:rsid w:val="00804D77"/>
    <w:rsid w:val="00805149"/>
    <w:rsid w:val="00805839"/>
    <w:rsid w:val="00805C9D"/>
    <w:rsid w:val="00805CAA"/>
    <w:rsid w:val="008060DD"/>
    <w:rsid w:val="008061F1"/>
    <w:rsid w:val="00806638"/>
    <w:rsid w:val="00807091"/>
    <w:rsid w:val="00807339"/>
    <w:rsid w:val="008073AD"/>
    <w:rsid w:val="00807787"/>
    <w:rsid w:val="0081033A"/>
    <w:rsid w:val="00810475"/>
    <w:rsid w:val="00810F16"/>
    <w:rsid w:val="00811058"/>
    <w:rsid w:val="008112C3"/>
    <w:rsid w:val="00811685"/>
    <w:rsid w:val="00811F50"/>
    <w:rsid w:val="00811F95"/>
    <w:rsid w:val="008121C6"/>
    <w:rsid w:val="008122C8"/>
    <w:rsid w:val="00812672"/>
    <w:rsid w:val="00812BB7"/>
    <w:rsid w:val="00812D50"/>
    <w:rsid w:val="00813244"/>
    <w:rsid w:val="008132E7"/>
    <w:rsid w:val="0081354C"/>
    <w:rsid w:val="00813634"/>
    <w:rsid w:val="00813794"/>
    <w:rsid w:val="00813BD6"/>
    <w:rsid w:val="008146F9"/>
    <w:rsid w:val="00814959"/>
    <w:rsid w:val="00814AB6"/>
    <w:rsid w:val="00814BF9"/>
    <w:rsid w:val="00814DD2"/>
    <w:rsid w:val="0081554A"/>
    <w:rsid w:val="0081572B"/>
    <w:rsid w:val="00815AC4"/>
    <w:rsid w:val="008163B0"/>
    <w:rsid w:val="00816507"/>
    <w:rsid w:val="0081661E"/>
    <w:rsid w:val="00816ACB"/>
    <w:rsid w:val="00816AD9"/>
    <w:rsid w:val="00816F83"/>
    <w:rsid w:val="00817572"/>
    <w:rsid w:val="008176E8"/>
    <w:rsid w:val="00820126"/>
    <w:rsid w:val="008201CD"/>
    <w:rsid w:val="00820314"/>
    <w:rsid w:val="008203EC"/>
    <w:rsid w:val="008204E0"/>
    <w:rsid w:val="00820838"/>
    <w:rsid w:val="0082084C"/>
    <w:rsid w:val="00820B33"/>
    <w:rsid w:val="00821260"/>
    <w:rsid w:val="008214DB"/>
    <w:rsid w:val="00821891"/>
    <w:rsid w:val="008218CC"/>
    <w:rsid w:val="00821940"/>
    <w:rsid w:val="00821C8E"/>
    <w:rsid w:val="008229DA"/>
    <w:rsid w:val="00822D34"/>
    <w:rsid w:val="008230CE"/>
    <w:rsid w:val="00823310"/>
    <w:rsid w:val="00823412"/>
    <w:rsid w:val="00823A62"/>
    <w:rsid w:val="00823F12"/>
    <w:rsid w:val="00824518"/>
    <w:rsid w:val="008249D6"/>
    <w:rsid w:val="00824A4D"/>
    <w:rsid w:val="00824AA9"/>
    <w:rsid w:val="008257CE"/>
    <w:rsid w:val="0082586D"/>
    <w:rsid w:val="008258FB"/>
    <w:rsid w:val="00825B24"/>
    <w:rsid w:val="00825B31"/>
    <w:rsid w:val="00825E88"/>
    <w:rsid w:val="00826479"/>
    <w:rsid w:val="00826741"/>
    <w:rsid w:val="00826A96"/>
    <w:rsid w:val="00826B5A"/>
    <w:rsid w:val="00826C2F"/>
    <w:rsid w:val="00827038"/>
    <w:rsid w:val="0082736A"/>
    <w:rsid w:val="0082741C"/>
    <w:rsid w:val="00827FC9"/>
    <w:rsid w:val="00827FE0"/>
    <w:rsid w:val="00830414"/>
    <w:rsid w:val="008309E3"/>
    <w:rsid w:val="00830A3F"/>
    <w:rsid w:val="00830DDA"/>
    <w:rsid w:val="0083167F"/>
    <w:rsid w:val="0083186C"/>
    <w:rsid w:val="00831991"/>
    <w:rsid w:val="008319AC"/>
    <w:rsid w:val="00831D6F"/>
    <w:rsid w:val="008322DB"/>
    <w:rsid w:val="008326E3"/>
    <w:rsid w:val="00832CF4"/>
    <w:rsid w:val="00832DB6"/>
    <w:rsid w:val="00832E02"/>
    <w:rsid w:val="00832F10"/>
    <w:rsid w:val="00833742"/>
    <w:rsid w:val="00833B2B"/>
    <w:rsid w:val="00834EDA"/>
    <w:rsid w:val="00834F71"/>
    <w:rsid w:val="0083528D"/>
    <w:rsid w:val="0083532E"/>
    <w:rsid w:val="00835AFA"/>
    <w:rsid w:val="00835D91"/>
    <w:rsid w:val="0083618B"/>
    <w:rsid w:val="00836D0D"/>
    <w:rsid w:val="00836D4F"/>
    <w:rsid w:val="008370DD"/>
    <w:rsid w:val="0083721B"/>
    <w:rsid w:val="00837437"/>
    <w:rsid w:val="00837A54"/>
    <w:rsid w:val="008400F8"/>
    <w:rsid w:val="00840128"/>
    <w:rsid w:val="00840250"/>
    <w:rsid w:val="008409F1"/>
    <w:rsid w:val="00840B0D"/>
    <w:rsid w:val="00840F21"/>
    <w:rsid w:val="00840FAA"/>
    <w:rsid w:val="00841A52"/>
    <w:rsid w:val="00842C20"/>
    <w:rsid w:val="00843093"/>
    <w:rsid w:val="00843263"/>
    <w:rsid w:val="00844773"/>
    <w:rsid w:val="0084482B"/>
    <w:rsid w:val="00844D55"/>
    <w:rsid w:val="00844E05"/>
    <w:rsid w:val="00845B6A"/>
    <w:rsid w:val="00845B82"/>
    <w:rsid w:val="00845CEC"/>
    <w:rsid w:val="0084662A"/>
    <w:rsid w:val="00846D98"/>
    <w:rsid w:val="008476A4"/>
    <w:rsid w:val="00847AF7"/>
    <w:rsid w:val="00847E32"/>
    <w:rsid w:val="00850A4E"/>
    <w:rsid w:val="00850DF3"/>
    <w:rsid w:val="00850FA0"/>
    <w:rsid w:val="00851214"/>
    <w:rsid w:val="00851288"/>
    <w:rsid w:val="008519F3"/>
    <w:rsid w:val="008521B7"/>
    <w:rsid w:val="008521EF"/>
    <w:rsid w:val="00852EF8"/>
    <w:rsid w:val="00852F5B"/>
    <w:rsid w:val="00853231"/>
    <w:rsid w:val="008532F5"/>
    <w:rsid w:val="00853516"/>
    <w:rsid w:val="00853DF3"/>
    <w:rsid w:val="00854015"/>
    <w:rsid w:val="00854053"/>
    <w:rsid w:val="0085482E"/>
    <w:rsid w:val="00854A03"/>
    <w:rsid w:val="00854E5E"/>
    <w:rsid w:val="008551BD"/>
    <w:rsid w:val="00855995"/>
    <w:rsid w:val="00855D63"/>
    <w:rsid w:val="0085614C"/>
    <w:rsid w:val="0085625B"/>
    <w:rsid w:val="00856660"/>
    <w:rsid w:val="00856A54"/>
    <w:rsid w:val="00856FF5"/>
    <w:rsid w:val="00857265"/>
    <w:rsid w:val="0085727A"/>
    <w:rsid w:val="008609B1"/>
    <w:rsid w:val="00860AC2"/>
    <w:rsid w:val="00860EC2"/>
    <w:rsid w:val="00861480"/>
    <w:rsid w:val="00861BB6"/>
    <w:rsid w:val="00861E12"/>
    <w:rsid w:val="0086268C"/>
    <w:rsid w:val="00862830"/>
    <w:rsid w:val="00862B82"/>
    <w:rsid w:val="00862CDD"/>
    <w:rsid w:val="00862D0A"/>
    <w:rsid w:val="00862FA0"/>
    <w:rsid w:val="008632D5"/>
    <w:rsid w:val="008638C4"/>
    <w:rsid w:val="00863C30"/>
    <w:rsid w:val="00863FC0"/>
    <w:rsid w:val="008640C9"/>
    <w:rsid w:val="008640F7"/>
    <w:rsid w:val="008641AC"/>
    <w:rsid w:val="0086453C"/>
    <w:rsid w:val="008646D9"/>
    <w:rsid w:val="0086487C"/>
    <w:rsid w:val="0086499A"/>
    <w:rsid w:val="00864A8B"/>
    <w:rsid w:val="00864D33"/>
    <w:rsid w:val="00865427"/>
    <w:rsid w:val="0086567C"/>
    <w:rsid w:val="00865938"/>
    <w:rsid w:val="00865D94"/>
    <w:rsid w:val="00865DB0"/>
    <w:rsid w:val="008660B7"/>
    <w:rsid w:val="008669F0"/>
    <w:rsid w:val="008672A4"/>
    <w:rsid w:val="0086732D"/>
    <w:rsid w:val="0086796C"/>
    <w:rsid w:val="00867B93"/>
    <w:rsid w:val="00870369"/>
    <w:rsid w:val="00870671"/>
    <w:rsid w:val="008708EB"/>
    <w:rsid w:val="00870DCB"/>
    <w:rsid w:val="0087176C"/>
    <w:rsid w:val="00871A19"/>
    <w:rsid w:val="00872772"/>
    <w:rsid w:val="00872F0F"/>
    <w:rsid w:val="0087301E"/>
    <w:rsid w:val="008741CA"/>
    <w:rsid w:val="00874B12"/>
    <w:rsid w:val="00874BC1"/>
    <w:rsid w:val="00875057"/>
    <w:rsid w:val="0087545B"/>
    <w:rsid w:val="00875547"/>
    <w:rsid w:val="008755C8"/>
    <w:rsid w:val="0087571F"/>
    <w:rsid w:val="0087578B"/>
    <w:rsid w:val="00875C06"/>
    <w:rsid w:val="008768BD"/>
    <w:rsid w:val="00876A1E"/>
    <w:rsid w:val="00876D7B"/>
    <w:rsid w:val="00877308"/>
    <w:rsid w:val="008779A2"/>
    <w:rsid w:val="00877A77"/>
    <w:rsid w:val="00877D41"/>
    <w:rsid w:val="00877F13"/>
    <w:rsid w:val="008807E2"/>
    <w:rsid w:val="0088081A"/>
    <w:rsid w:val="00880CF3"/>
    <w:rsid w:val="00880DA2"/>
    <w:rsid w:val="00880F7A"/>
    <w:rsid w:val="008812FF"/>
    <w:rsid w:val="008814ED"/>
    <w:rsid w:val="00882179"/>
    <w:rsid w:val="0088222C"/>
    <w:rsid w:val="0088296E"/>
    <w:rsid w:val="0088324D"/>
    <w:rsid w:val="008832FD"/>
    <w:rsid w:val="008834E0"/>
    <w:rsid w:val="00883582"/>
    <w:rsid w:val="008836A5"/>
    <w:rsid w:val="0088378F"/>
    <w:rsid w:val="00884244"/>
    <w:rsid w:val="008842C2"/>
    <w:rsid w:val="008844B5"/>
    <w:rsid w:val="00884615"/>
    <w:rsid w:val="00884D6A"/>
    <w:rsid w:val="00884D82"/>
    <w:rsid w:val="0088504C"/>
    <w:rsid w:val="00885379"/>
    <w:rsid w:val="0088554F"/>
    <w:rsid w:val="00885A0B"/>
    <w:rsid w:val="00885F2A"/>
    <w:rsid w:val="00885F59"/>
    <w:rsid w:val="0088646C"/>
    <w:rsid w:val="00886D8D"/>
    <w:rsid w:val="00886FAF"/>
    <w:rsid w:val="00887186"/>
    <w:rsid w:val="00887445"/>
    <w:rsid w:val="00887F71"/>
    <w:rsid w:val="0089017E"/>
    <w:rsid w:val="008901C7"/>
    <w:rsid w:val="00890325"/>
    <w:rsid w:val="0089034B"/>
    <w:rsid w:val="00890450"/>
    <w:rsid w:val="008905EE"/>
    <w:rsid w:val="008909E4"/>
    <w:rsid w:val="00890ABB"/>
    <w:rsid w:val="00891B98"/>
    <w:rsid w:val="00891CE4"/>
    <w:rsid w:val="00891D04"/>
    <w:rsid w:val="008924E6"/>
    <w:rsid w:val="00892655"/>
    <w:rsid w:val="00892A52"/>
    <w:rsid w:val="00892A69"/>
    <w:rsid w:val="00892FCB"/>
    <w:rsid w:val="00893227"/>
    <w:rsid w:val="0089405E"/>
    <w:rsid w:val="00894C1E"/>
    <w:rsid w:val="00894D92"/>
    <w:rsid w:val="00894FEB"/>
    <w:rsid w:val="00895008"/>
    <w:rsid w:val="0089524E"/>
    <w:rsid w:val="00895304"/>
    <w:rsid w:val="008955E8"/>
    <w:rsid w:val="008966C6"/>
    <w:rsid w:val="00896B41"/>
    <w:rsid w:val="00896B6E"/>
    <w:rsid w:val="00896DDC"/>
    <w:rsid w:val="00897211"/>
    <w:rsid w:val="0089746F"/>
    <w:rsid w:val="00897592"/>
    <w:rsid w:val="00897846"/>
    <w:rsid w:val="00897A1F"/>
    <w:rsid w:val="00897F5D"/>
    <w:rsid w:val="008A067A"/>
    <w:rsid w:val="008A0ADB"/>
    <w:rsid w:val="008A2B1C"/>
    <w:rsid w:val="008A2F1A"/>
    <w:rsid w:val="008A308E"/>
    <w:rsid w:val="008A3248"/>
    <w:rsid w:val="008A385B"/>
    <w:rsid w:val="008A3928"/>
    <w:rsid w:val="008A408E"/>
    <w:rsid w:val="008A41E2"/>
    <w:rsid w:val="008A47D2"/>
    <w:rsid w:val="008A4867"/>
    <w:rsid w:val="008A4930"/>
    <w:rsid w:val="008A4D42"/>
    <w:rsid w:val="008A5121"/>
    <w:rsid w:val="008A5546"/>
    <w:rsid w:val="008A5667"/>
    <w:rsid w:val="008A57C9"/>
    <w:rsid w:val="008A5AF8"/>
    <w:rsid w:val="008A5BD7"/>
    <w:rsid w:val="008A63F2"/>
    <w:rsid w:val="008A6981"/>
    <w:rsid w:val="008A6DFB"/>
    <w:rsid w:val="008A70D8"/>
    <w:rsid w:val="008A7311"/>
    <w:rsid w:val="008A7D1C"/>
    <w:rsid w:val="008A7F9E"/>
    <w:rsid w:val="008B07EC"/>
    <w:rsid w:val="008B0A59"/>
    <w:rsid w:val="008B0AD4"/>
    <w:rsid w:val="008B0AE8"/>
    <w:rsid w:val="008B0FAE"/>
    <w:rsid w:val="008B11EE"/>
    <w:rsid w:val="008B128D"/>
    <w:rsid w:val="008B129A"/>
    <w:rsid w:val="008B1537"/>
    <w:rsid w:val="008B1725"/>
    <w:rsid w:val="008B1733"/>
    <w:rsid w:val="008B187B"/>
    <w:rsid w:val="008B223C"/>
    <w:rsid w:val="008B24EC"/>
    <w:rsid w:val="008B27C9"/>
    <w:rsid w:val="008B2C18"/>
    <w:rsid w:val="008B2CB7"/>
    <w:rsid w:val="008B2D9B"/>
    <w:rsid w:val="008B2ED1"/>
    <w:rsid w:val="008B3161"/>
    <w:rsid w:val="008B3213"/>
    <w:rsid w:val="008B33EB"/>
    <w:rsid w:val="008B3AE3"/>
    <w:rsid w:val="008B3B4D"/>
    <w:rsid w:val="008B3E9F"/>
    <w:rsid w:val="008B416A"/>
    <w:rsid w:val="008B42C1"/>
    <w:rsid w:val="008B4329"/>
    <w:rsid w:val="008B444C"/>
    <w:rsid w:val="008B4451"/>
    <w:rsid w:val="008B4B0D"/>
    <w:rsid w:val="008B4D23"/>
    <w:rsid w:val="008B54D1"/>
    <w:rsid w:val="008B58A7"/>
    <w:rsid w:val="008B5EE5"/>
    <w:rsid w:val="008B6144"/>
    <w:rsid w:val="008B614D"/>
    <w:rsid w:val="008B67A9"/>
    <w:rsid w:val="008B699C"/>
    <w:rsid w:val="008B701D"/>
    <w:rsid w:val="008B70AF"/>
    <w:rsid w:val="008B720F"/>
    <w:rsid w:val="008B7545"/>
    <w:rsid w:val="008B7C63"/>
    <w:rsid w:val="008B7F8A"/>
    <w:rsid w:val="008C0482"/>
    <w:rsid w:val="008C0AAC"/>
    <w:rsid w:val="008C1850"/>
    <w:rsid w:val="008C1DE9"/>
    <w:rsid w:val="008C1EFA"/>
    <w:rsid w:val="008C26BD"/>
    <w:rsid w:val="008C2C74"/>
    <w:rsid w:val="008C35C9"/>
    <w:rsid w:val="008C367E"/>
    <w:rsid w:val="008C372A"/>
    <w:rsid w:val="008C39F3"/>
    <w:rsid w:val="008C3BAD"/>
    <w:rsid w:val="008C40F0"/>
    <w:rsid w:val="008C427A"/>
    <w:rsid w:val="008C4CEF"/>
    <w:rsid w:val="008C4FBB"/>
    <w:rsid w:val="008C508C"/>
    <w:rsid w:val="008C5587"/>
    <w:rsid w:val="008C56E0"/>
    <w:rsid w:val="008C58B2"/>
    <w:rsid w:val="008C5940"/>
    <w:rsid w:val="008C5980"/>
    <w:rsid w:val="008C5C94"/>
    <w:rsid w:val="008C5F5F"/>
    <w:rsid w:val="008C6143"/>
    <w:rsid w:val="008C61E9"/>
    <w:rsid w:val="008C66BB"/>
    <w:rsid w:val="008C6BCE"/>
    <w:rsid w:val="008C6C66"/>
    <w:rsid w:val="008C6D7E"/>
    <w:rsid w:val="008C7751"/>
    <w:rsid w:val="008D01EE"/>
    <w:rsid w:val="008D0220"/>
    <w:rsid w:val="008D065F"/>
    <w:rsid w:val="008D09E7"/>
    <w:rsid w:val="008D0AAB"/>
    <w:rsid w:val="008D0B03"/>
    <w:rsid w:val="008D0D2D"/>
    <w:rsid w:val="008D0F4B"/>
    <w:rsid w:val="008D0FB8"/>
    <w:rsid w:val="008D167A"/>
    <w:rsid w:val="008D1DB1"/>
    <w:rsid w:val="008D244D"/>
    <w:rsid w:val="008D24D5"/>
    <w:rsid w:val="008D27A4"/>
    <w:rsid w:val="008D2909"/>
    <w:rsid w:val="008D2B0B"/>
    <w:rsid w:val="008D2C1F"/>
    <w:rsid w:val="008D2D4E"/>
    <w:rsid w:val="008D2DC6"/>
    <w:rsid w:val="008D2EBE"/>
    <w:rsid w:val="008D31E0"/>
    <w:rsid w:val="008D38D3"/>
    <w:rsid w:val="008D3AA9"/>
    <w:rsid w:val="008D40DE"/>
    <w:rsid w:val="008D421F"/>
    <w:rsid w:val="008D42EE"/>
    <w:rsid w:val="008D43DF"/>
    <w:rsid w:val="008D481F"/>
    <w:rsid w:val="008D4FCB"/>
    <w:rsid w:val="008D5451"/>
    <w:rsid w:val="008D5D46"/>
    <w:rsid w:val="008D5E31"/>
    <w:rsid w:val="008D6358"/>
    <w:rsid w:val="008D656C"/>
    <w:rsid w:val="008D65E8"/>
    <w:rsid w:val="008D6D5F"/>
    <w:rsid w:val="008D7238"/>
    <w:rsid w:val="008D74FC"/>
    <w:rsid w:val="008D7AC1"/>
    <w:rsid w:val="008D7E1F"/>
    <w:rsid w:val="008E06ED"/>
    <w:rsid w:val="008E0999"/>
    <w:rsid w:val="008E1162"/>
    <w:rsid w:val="008E1215"/>
    <w:rsid w:val="008E1361"/>
    <w:rsid w:val="008E1444"/>
    <w:rsid w:val="008E15D3"/>
    <w:rsid w:val="008E1AC0"/>
    <w:rsid w:val="008E2558"/>
    <w:rsid w:val="008E2EFF"/>
    <w:rsid w:val="008E3022"/>
    <w:rsid w:val="008E31C2"/>
    <w:rsid w:val="008E336B"/>
    <w:rsid w:val="008E38EB"/>
    <w:rsid w:val="008E3A6D"/>
    <w:rsid w:val="008E3BB5"/>
    <w:rsid w:val="008E3C7A"/>
    <w:rsid w:val="008E3D33"/>
    <w:rsid w:val="008E3F4C"/>
    <w:rsid w:val="008E43A1"/>
    <w:rsid w:val="008E48B9"/>
    <w:rsid w:val="008E5233"/>
    <w:rsid w:val="008E53D0"/>
    <w:rsid w:val="008E566D"/>
    <w:rsid w:val="008E5712"/>
    <w:rsid w:val="008E57B6"/>
    <w:rsid w:val="008E5956"/>
    <w:rsid w:val="008E5FFC"/>
    <w:rsid w:val="008E6201"/>
    <w:rsid w:val="008E6CA6"/>
    <w:rsid w:val="008E6F8A"/>
    <w:rsid w:val="008E7670"/>
    <w:rsid w:val="008E78C9"/>
    <w:rsid w:val="008E7C5A"/>
    <w:rsid w:val="008E7EAE"/>
    <w:rsid w:val="008F0372"/>
    <w:rsid w:val="008F037B"/>
    <w:rsid w:val="008F03D8"/>
    <w:rsid w:val="008F076E"/>
    <w:rsid w:val="008F0AD1"/>
    <w:rsid w:val="008F0C24"/>
    <w:rsid w:val="008F109A"/>
    <w:rsid w:val="008F1226"/>
    <w:rsid w:val="008F1245"/>
    <w:rsid w:val="008F283A"/>
    <w:rsid w:val="008F2D1C"/>
    <w:rsid w:val="008F2EE7"/>
    <w:rsid w:val="008F33B6"/>
    <w:rsid w:val="008F3970"/>
    <w:rsid w:val="008F3DE1"/>
    <w:rsid w:val="008F3E3A"/>
    <w:rsid w:val="008F423F"/>
    <w:rsid w:val="008F48D2"/>
    <w:rsid w:val="008F4B1B"/>
    <w:rsid w:val="008F4C9E"/>
    <w:rsid w:val="008F54AD"/>
    <w:rsid w:val="008F5588"/>
    <w:rsid w:val="008F5C47"/>
    <w:rsid w:val="008F735C"/>
    <w:rsid w:val="008F73FC"/>
    <w:rsid w:val="008F7B07"/>
    <w:rsid w:val="00900713"/>
    <w:rsid w:val="0090076F"/>
    <w:rsid w:val="009008AC"/>
    <w:rsid w:val="00900B9C"/>
    <w:rsid w:val="00900EF6"/>
    <w:rsid w:val="00900F68"/>
    <w:rsid w:val="00901197"/>
    <w:rsid w:val="00901A3E"/>
    <w:rsid w:val="00901A60"/>
    <w:rsid w:val="009024A7"/>
    <w:rsid w:val="009026CC"/>
    <w:rsid w:val="00902E04"/>
    <w:rsid w:val="00903779"/>
    <w:rsid w:val="00903939"/>
    <w:rsid w:val="009040AC"/>
    <w:rsid w:val="00904272"/>
    <w:rsid w:val="00904368"/>
    <w:rsid w:val="009049C1"/>
    <w:rsid w:val="00904CD2"/>
    <w:rsid w:val="0090533A"/>
    <w:rsid w:val="0090558C"/>
    <w:rsid w:val="0090601F"/>
    <w:rsid w:val="009064BD"/>
    <w:rsid w:val="00907CB1"/>
    <w:rsid w:val="00910289"/>
    <w:rsid w:val="00910DD6"/>
    <w:rsid w:val="00911153"/>
    <w:rsid w:val="0091144D"/>
    <w:rsid w:val="009115FF"/>
    <w:rsid w:val="00911987"/>
    <w:rsid w:val="00911BFB"/>
    <w:rsid w:val="00911D70"/>
    <w:rsid w:val="00911EA4"/>
    <w:rsid w:val="00912116"/>
    <w:rsid w:val="00912481"/>
    <w:rsid w:val="00912806"/>
    <w:rsid w:val="009132B5"/>
    <w:rsid w:val="00913570"/>
    <w:rsid w:val="00913D16"/>
    <w:rsid w:val="00914B78"/>
    <w:rsid w:val="00916622"/>
    <w:rsid w:val="00916F7F"/>
    <w:rsid w:val="00917675"/>
    <w:rsid w:val="00917726"/>
    <w:rsid w:val="00917ED4"/>
    <w:rsid w:val="00920DCA"/>
    <w:rsid w:val="0092102D"/>
    <w:rsid w:val="00921197"/>
    <w:rsid w:val="00921403"/>
    <w:rsid w:val="0092144B"/>
    <w:rsid w:val="00921819"/>
    <w:rsid w:val="009219A7"/>
    <w:rsid w:val="00921B9F"/>
    <w:rsid w:val="0092229B"/>
    <w:rsid w:val="00922399"/>
    <w:rsid w:val="009224C8"/>
    <w:rsid w:val="00922988"/>
    <w:rsid w:val="00922C70"/>
    <w:rsid w:val="00923086"/>
    <w:rsid w:val="00923233"/>
    <w:rsid w:val="009237EB"/>
    <w:rsid w:val="00923D11"/>
    <w:rsid w:val="00923F68"/>
    <w:rsid w:val="009240C9"/>
    <w:rsid w:val="00924F76"/>
    <w:rsid w:val="009255AA"/>
    <w:rsid w:val="00925B30"/>
    <w:rsid w:val="00925C6A"/>
    <w:rsid w:val="009264A8"/>
    <w:rsid w:val="00926AA6"/>
    <w:rsid w:val="0092751A"/>
    <w:rsid w:val="009275A3"/>
    <w:rsid w:val="0092780D"/>
    <w:rsid w:val="00927EBB"/>
    <w:rsid w:val="00930AD1"/>
    <w:rsid w:val="00930C23"/>
    <w:rsid w:val="00930C95"/>
    <w:rsid w:val="00930CE2"/>
    <w:rsid w:val="00931A82"/>
    <w:rsid w:val="00931B26"/>
    <w:rsid w:val="009322B2"/>
    <w:rsid w:val="00932651"/>
    <w:rsid w:val="009326AC"/>
    <w:rsid w:val="0093281A"/>
    <w:rsid w:val="00932898"/>
    <w:rsid w:val="00932D23"/>
    <w:rsid w:val="00934469"/>
    <w:rsid w:val="00934583"/>
    <w:rsid w:val="009348EA"/>
    <w:rsid w:val="00934F2E"/>
    <w:rsid w:val="00935BA0"/>
    <w:rsid w:val="0093616D"/>
    <w:rsid w:val="009364AF"/>
    <w:rsid w:val="009368B0"/>
    <w:rsid w:val="0093749A"/>
    <w:rsid w:val="0093791C"/>
    <w:rsid w:val="009401B8"/>
    <w:rsid w:val="00940249"/>
    <w:rsid w:val="009404B5"/>
    <w:rsid w:val="00940868"/>
    <w:rsid w:val="00940AAE"/>
    <w:rsid w:val="00940C92"/>
    <w:rsid w:val="00940E93"/>
    <w:rsid w:val="00940F33"/>
    <w:rsid w:val="00940FE3"/>
    <w:rsid w:val="009415B4"/>
    <w:rsid w:val="0094193F"/>
    <w:rsid w:val="00941EF1"/>
    <w:rsid w:val="009422A5"/>
    <w:rsid w:val="0094275B"/>
    <w:rsid w:val="00943736"/>
    <w:rsid w:val="009437BF"/>
    <w:rsid w:val="00943A69"/>
    <w:rsid w:val="009443F7"/>
    <w:rsid w:val="009447CD"/>
    <w:rsid w:val="00944AF0"/>
    <w:rsid w:val="00944F62"/>
    <w:rsid w:val="009451C3"/>
    <w:rsid w:val="00945662"/>
    <w:rsid w:val="009458C7"/>
    <w:rsid w:val="00945DAB"/>
    <w:rsid w:val="00946C8B"/>
    <w:rsid w:val="00946FF8"/>
    <w:rsid w:val="00947032"/>
    <w:rsid w:val="00947DDB"/>
    <w:rsid w:val="00950129"/>
    <w:rsid w:val="00950AAB"/>
    <w:rsid w:val="00950C1E"/>
    <w:rsid w:val="00950E11"/>
    <w:rsid w:val="00950E6B"/>
    <w:rsid w:val="0095121A"/>
    <w:rsid w:val="00951491"/>
    <w:rsid w:val="00951703"/>
    <w:rsid w:val="00951759"/>
    <w:rsid w:val="00951A3C"/>
    <w:rsid w:val="00951BFE"/>
    <w:rsid w:val="00951C15"/>
    <w:rsid w:val="00951CFE"/>
    <w:rsid w:val="00951E01"/>
    <w:rsid w:val="009520D9"/>
    <w:rsid w:val="00952245"/>
    <w:rsid w:val="00952855"/>
    <w:rsid w:val="00952A59"/>
    <w:rsid w:val="00952D3B"/>
    <w:rsid w:val="00952FD6"/>
    <w:rsid w:val="00953A62"/>
    <w:rsid w:val="00953C40"/>
    <w:rsid w:val="009547C7"/>
    <w:rsid w:val="0095505A"/>
    <w:rsid w:val="0095542A"/>
    <w:rsid w:val="00955481"/>
    <w:rsid w:val="0095596C"/>
    <w:rsid w:val="00955D95"/>
    <w:rsid w:val="00956015"/>
    <w:rsid w:val="00956241"/>
    <w:rsid w:val="0095626C"/>
    <w:rsid w:val="0095748B"/>
    <w:rsid w:val="00957693"/>
    <w:rsid w:val="009577E3"/>
    <w:rsid w:val="009601B4"/>
    <w:rsid w:val="00960207"/>
    <w:rsid w:val="00960257"/>
    <w:rsid w:val="00960C29"/>
    <w:rsid w:val="00960D75"/>
    <w:rsid w:val="009611A1"/>
    <w:rsid w:val="009612BA"/>
    <w:rsid w:val="00961916"/>
    <w:rsid w:val="00961D12"/>
    <w:rsid w:val="00962477"/>
    <w:rsid w:val="00962621"/>
    <w:rsid w:val="009626B0"/>
    <w:rsid w:val="00962845"/>
    <w:rsid w:val="00962E73"/>
    <w:rsid w:val="009635D2"/>
    <w:rsid w:val="0096361E"/>
    <w:rsid w:val="009637EB"/>
    <w:rsid w:val="009638A2"/>
    <w:rsid w:val="0096391C"/>
    <w:rsid w:val="00964546"/>
    <w:rsid w:val="009647F2"/>
    <w:rsid w:val="00964E10"/>
    <w:rsid w:val="00965294"/>
    <w:rsid w:val="00965C19"/>
    <w:rsid w:val="00965E93"/>
    <w:rsid w:val="00966C53"/>
    <w:rsid w:val="00966C7E"/>
    <w:rsid w:val="00966ED0"/>
    <w:rsid w:val="0096775C"/>
    <w:rsid w:val="00967F0E"/>
    <w:rsid w:val="0097024D"/>
    <w:rsid w:val="00970E49"/>
    <w:rsid w:val="009710BF"/>
    <w:rsid w:val="009710EF"/>
    <w:rsid w:val="00971A3A"/>
    <w:rsid w:val="00971C9D"/>
    <w:rsid w:val="00972930"/>
    <w:rsid w:val="00972E59"/>
    <w:rsid w:val="0097328E"/>
    <w:rsid w:val="00973E29"/>
    <w:rsid w:val="00974498"/>
    <w:rsid w:val="00974553"/>
    <w:rsid w:val="00974D4C"/>
    <w:rsid w:val="009755FF"/>
    <w:rsid w:val="00975626"/>
    <w:rsid w:val="009756F8"/>
    <w:rsid w:val="00976E04"/>
    <w:rsid w:val="00976E65"/>
    <w:rsid w:val="00977B99"/>
    <w:rsid w:val="00977F35"/>
    <w:rsid w:val="00980224"/>
    <w:rsid w:val="009802A6"/>
    <w:rsid w:val="00980BE9"/>
    <w:rsid w:val="009812E3"/>
    <w:rsid w:val="00981379"/>
    <w:rsid w:val="00981888"/>
    <w:rsid w:val="009818C8"/>
    <w:rsid w:val="00981B84"/>
    <w:rsid w:val="00981DC2"/>
    <w:rsid w:val="00981E79"/>
    <w:rsid w:val="00981F56"/>
    <w:rsid w:val="009824C5"/>
    <w:rsid w:val="00982C40"/>
    <w:rsid w:val="00982C64"/>
    <w:rsid w:val="00982D66"/>
    <w:rsid w:val="00982E3C"/>
    <w:rsid w:val="00982F6F"/>
    <w:rsid w:val="009830FE"/>
    <w:rsid w:val="009831DC"/>
    <w:rsid w:val="009835C0"/>
    <w:rsid w:val="00984A5A"/>
    <w:rsid w:val="00984C81"/>
    <w:rsid w:val="0098511A"/>
    <w:rsid w:val="00985252"/>
    <w:rsid w:val="00985306"/>
    <w:rsid w:val="00985AF8"/>
    <w:rsid w:val="00985C2B"/>
    <w:rsid w:val="00985F89"/>
    <w:rsid w:val="0098601F"/>
    <w:rsid w:val="009861B8"/>
    <w:rsid w:val="0098654F"/>
    <w:rsid w:val="009868F5"/>
    <w:rsid w:val="00987237"/>
    <w:rsid w:val="009872A0"/>
    <w:rsid w:val="00987A93"/>
    <w:rsid w:val="00990130"/>
    <w:rsid w:val="00990158"/>
    <w:rsid w:val="009902BC"/>
    <w:rsid w:val="009905BC"/>
    <w:rsid w:val="00990775"/>
    <w:rsid w:val="00990A25"/>
    <w:rsid w:val="00991431"/>
    <w:rsid w:val="00991AC3"/>
    <w:rsid w:val="00991B8E"/>
    <w:rsid w:val="00992483"/>
    <w:rsid w:val="0099262D"/>
    <w:rsid w:val="0099309A"/>
    <w:rsid w:val="009932FF"/>
    <w:rsid w:val="009934ED"/>
    <w:rsid w:val="009936F1"/>
    <w:rsid w:val="00993A79"/>
    <w:rsid w:val="00993C74"/>
    <w:rsid w:val="00994182"/>
    <w:rsid w:val="00994761"/>
    <w:rsid w:val="00994913"/>
    <w:rsid w:val="0099494B"/>
    <w:rsid w:val="00994EA6"/>
    <w:rsid w:val="00995370"/>
    <w:rsid w:val="00995A2B"/>
    <w:rsid w:val="00995C7C"/>
    <w:rsid w:val="009963BB"/>
    <w:rsid w:val="009967B5"/>
    <w:rsid w:val="00996AB3"/>
    <w:rsid w:val="00996EBD"/>
    <w:rsid w:val="00997D1C"/>
    <w:rsid w:val="00997DB3"/>
    <w:rsid w:val="00997EDD"/>
    <w:rsid w:val="009A03E3"/>
    <w:rsid w:val="009A0403"/>
    <w:rsid w:val="009A0AE4"/>
    <w:rsid w:val="009A0D2A"/>
    <w:rsid w:val="009A0DF0"/>
    <w:rsid w:val="009A114F"/>
    <w:rsid w:val="009A158C"/>
    <w:rsid w:val="009A18B7"/>
    <w:rsid w:val="009A1D71"/>
    <w:rsid w:val="009A218E"/>
    <w:rsid w:val="009A289A"/>
    <w:rsid w:val="009A2C93"/>
    <w:rsid w:val="009A2D32"/>
    <w:rsid w:val="009A2EEE"/>
    <w:rsid w:val="009A3CB3"/>
    <w:rsid w:val="009A4154"/>
    <w:rsid w:val="009A4286"/>
    <w:rsid w:val="009A4311"/>
    <w:rsid w:val="009A4BC9"/>
    <w:rsid w:val="009A4D45"/>
    <w:rsid w:val="009A54F8"/>
    <w:rsid w:val="009A555E"/>
    <w:rsid w:val="009A586C"/>
    <w:rsid w:val="009A5DBF"/>
    <w:rsid w:val="009A6264"/>
    <w:rsid w:val="009A651C"/>
    <w:rsid w:val="009A6EDD"/>
    <w:rsid w:val="009A6EE0"/>
    <w:rsid w:val="009A715C"/>
    <w:rsid w:val="009A72E1"/>
    <w:rsid w:val="009A74E8"/>
    <w:rsid w:val="009A75FB"/>
    <w:rsid w:val="009A77C7"/>
    <w:rsid w:val="009A795F"/>
    <w:rsid w:val="009B0548"/>
    <w:rsid w:val="009B0783"/>
    <w:rsid w:val="009B0998"/>
    <w:rsid w:val="009B0D53"/>
    <w:rsid w:val="009B12A6"/>
    <w:rsid w:val="009B1453"/>
    <w:rsid w:val="009B1587"/>
    <w:rsid w:val="009B15F1"/>
    <w:rsid w:val="009B1753"/>
    <w:rsid w:val="009B1990"/>
    <w:rsid w:val="009B217C"/>
    <w:rsid w:val="009B25FC"/>
    <w:rsid w:val="009B272D"/>
    <w:rsid w:val="009B29E0"/>
    <w:rsid w:val="009B3643"/>
    <w:rsid w:val="009B38A1"/>
    <w:rsid w:val="009B3991"/>
    <w:rsid w:val="009B3FEB"/>
    <w:rsid w:val="009B40B4"/>
    <w:rsid w:val="009B45DA"/>
    <w:rsid w:val="009B4640"/>
    <w:rsid w:val="009B4793"/>
    <w:rsid w:val="009B4EB9"/>
    <w:rsid w:val="009B5980"/>
    <w:rsid w:val="009B5A84"/>
    <w:rsid w:val="009B6876"/>
    <w:rsid w:val="009B6A35"/>
    <w:rsid w:val="009B7672"/>
    <w:rsid w:val="009B7C09"/>
    <w:rsid w:val="009C1039"/>
    <w:rsid w:val="009C143F"/>
    <w:rsid w:val="009C1B8B"/>
    <w:rsid w:val="009C229C"/>
    <w:rsid w:val="009C24A0"/>
    <w:rsid w:val="009C3454"/>
    <w:rsid w:val="009C34E7"/>
    <w:rsid w:val="009C3600"/>
    <w:rsid w:val="009C3AD9"/>
    <w:rsid w:val="009C4DD9"/>
    <w:rsid w:val="009C4FF9"/>
    <w:rsid w:val="009C5677"/>
    <w:rsid w:val="009C5B10"/>
    <w:rsid w:val="009C5E66"/>
    <w:rsid w:val="009C6154"/>
    <w:rsid w:val="009C6236"/>
    <w:rsid w:val="009C62B8"/>
    <w:rsid w:val="009C630D"/>
    <w:rsid w:val="009C69D6"/>
    <w:rsid w:val="009C7734"/>
    <w:rsid w:val="009C7A2C"/>
    <w:rsid w:val="009C7E9D"/>
    <w:rsid w:val="009D0285"/>
    <w:rsid w:val="009D0B67"/>
    <w:rsid w:val="009D11DD"/>
    <w:rsid w:val="009D122F"/>
    <w:rsid w:val="009D15DC"/>
    <w:rsid w:val="009D1B5B"/>
    <w:rsid w:val="009D1D6F"/>
    <w:rsid w:val="009D23DB"/>
    <w:rsid w:val="009D2599"/>
    <w:rsid w:val="009D294C"/>
    <w:rsid w:val="009D2C4B"/>
    <w:rsid w:val="009D2F49"/>
    <w:rsid w:val="009D30E6"/>
    <w:rsid w:val="009D332A"/>
    <w:rsid w:val="009D35FA"/>
    <w:rsid w:val="009D3BF8"/>
    <w:rsid w:val="009D3D01"/>
    <w:rsid w:val="009D402A"/>
    <w:rsid w:val="009D4683"/>
    <w:rsid w:val="009D4709"/>
    <w:rsid w:val="009D49B4"/>
    <w:rsid w:val="009D5161"/>
    <w:rsid w:val="009D580E"/>
    <w:rsid w:val="009D5C43"/>
    <w:rsid w:val="009D5E61"/>
    <w:rsid w:val="009D611F"/>
    <w:rsid w:val="009D62CF"/>
    <w:rsid w:val="009D63AE"/>
    <w:rsid w:val="009D6C35"/>
    <w:rsid w:val="009D6E81"/>
    <w:rsid w:val="009D7962"/>
    <w:rsid w:val="009D7B19"/>
    <w:rsid w:val="009D7C74"/>
    <w:rsid w:val="009D7F4E"/>
    <w:rsid w:val="009E00B5"/>
    <w:rsid w:val="009E02A7"/>
    <w:rsid w:val="009E04A7"/>
    <w:rsid w:val="009E09CE"/>
    <w:rsid w:val="009E0BCC"/>
    <w:rsid w:val="009E0E80"/>
    <w:rsid w:val="009E15A9"/>
    <w:rsid w:val="009E17EE"/>
    <w:rsid w:val="009E1E03"/>
    <w:rsid w:val="009E2128"/>
    <w:rsid w:val="009E2F4C"/>
    <w:rsid w:val="009E3102"/>
    <w:rsid w:val="009E3495"/>
    <w:rsid w:val="009E362F"/>
    <w:rsid w:val="009E3F0D"/>
    <w:rsid w:val="009E469A"/>
    <w:rsid w:val="009E49F6"/>
    <w:rsid w:val="009E5E52"/>
    <w:rsid w:val="009E6079"/>
    <w:rsid w:val="009E624E"/>
    <w:rsid w:val="009E69F9"/>
    <w:rsid w:val="009E6A55"/>
    <w:rsid w:val="009E6C56"/>
    <w:rsid w:val="009E7286"/>
    <w:rsid w:val="009E79E0"/>
    <w:rsid w:val="009E7FE5"/>
    <w:rsid w:val="009F0249"/>
    <w:rsid w:val="009F0310"/>
    <w:rsid w:val="009F047A"/>
    <w:rsid w:val="009F0D4C"/>
    <w:rsid w:val="009F155C"/>
    <w:rsid w:val="009F1646"/>
    <w:rsid w:val="009F1949"/>
    <w:rsid w:val="009F1CCF"/>
    <w:rsid w:val="009F2071"/>
    <w:rsid w:val="009F22C6"/>
    <w:rsid w:val="009F239A"/>
    <w:rsid w:val="009F2B16"/>
    <w:rsid w:val="009F31EB"/>
    <w:rsid w:val="009F33F1"/>
    <w:rsid w:val="009F38EC"/>
    <w:rsid w:val="009F3E22"/>
    <w:rsid w:val="009F3E6D"/>
    <w:rsid w:val="009F41CD"/>
    <w:rsid w:val="009F4906"/>
    <w:rsid w:val="009F4A3D"/>
    <w:rsid w:val="009F4EC9"/>
    <w:rsid w:val="009F5BCD"/>
    <w:rsid w:val="009F5CCD"/>
    <w:rsid w:val="009F62BB"/>
    <w:rsid w:val="009F62F2"/>
    <w:rsid w:val="009F6507"/>
    <w:rsid w:val="009F651A"/>
    <w:rsid w:val="009F680F"/>
    <w:rsid w:val="009F6856"/>
    <w:rsid w:val="009F6A86"/>
    <w:rsid w:val="009F6B9E"/>
    <w:rsid w:val="009F6D65"/>
    <w:rsid w:val="009F70B2"/>
    <w:rsid w:val="009F723C"/>
    <w:rsid w:val="009F7368"/>
    <w:rsid w:val="009F7AEF"/>
    <w:rsid w:val="009F7F39"/>
    <w:rsid w:val="00A001BB"/>
    <w:rsid w:val="00A00582"/>
    <w:rsid w:val="00A006E0"/>
    <w:rsid w:val="00A01066"/>
    <w:rsid w:val="00A013D4"/>
    <w:rsid w:val="00A014CD"/>
    <w:rsid w:val="00A01BAF"/>
    <w:rsid w:val="00A01C1F"/>
    <w:rsid w:val="00A01D76"/>
    <w:rsid w:val="00A02410"/>
    <w:rsid w:val="00A02CB8"/>
    <w:rsid w:val="00A02E60"/>
    <w:rsid w:val="00A02F14"/>
    <w:rsid w:val="00A03182"/>
    <w:rsid w:val="00A032A5"/>
    <w:rsid w:val="00A03E58"/>
    <w:rsid w:val="00A044E1"/>
    <w:rsid w:val="00A04973"/>
    <w:rsid w:val="00A04A11"/>
    <w:rsid w:val="00A056F7"/>
    <w:rsid w:val="00A05E46"/>
    <w:rsid w:val="00A071B5"/>
    <w:rsid w:val="00A07A2C"/>
    <w:rsid w:val="00A07C29"/>
    <w:rsid w:val="00A100B3"/>
    <w:rsid w:val="00A10A3F"/>
    <w:rsid w:val="00A10BB3"/>
    <w:rsid w:val="00A10DB4"/>
    <w:rsid w:val="00A114D1"/>
    <w:rsid w:val="00A11B30"/>
    <w:rsid w:val="00A11C0A"/>
    <w:rsid w:val="00A11C33"/>
    <w:rsid w:val="00A11CAE"/>
    <w:rsid w:val="00A11D5A"/>
    <w:rsid w:val="00A12070"/>
    <w:rsid w:val="00A1217E"/>
    <w:rsid w:val="00A1234E"/>
    <w:rsid w:val="00A12441"/>
    <w:rsid w:val="00A125D1"/>
    <w:rsid w:val="00A12C4A"/>
    <w:rsid w:val="00A137E6"/>
    <w:rsid w:val="00A139EC"/>
    <w:rsid w:val="00A13B3F"/>
    <w:rsid w:val="00A13C43"/>
    <w:rsid w:val="00A145A8"/>
    <w:rsid w:val="00A149A7"/>
    <w:rsid w:val="00A149CB"/>
    <w:rsid w:val="00A15709"/>
    <w:rsid w:val="00A15931"/>
    <w:rsid w:val="00A15A38"/>
    <w:rsid w:val="00A161C0"/>
    <w:rsid w:val="00A1664F"/>
    <w:rsid w:val="00A168EE"/>
    <w:rsid w:val="00A16EEB"/>
    <w:rsid w:val="00A17D3B"/>
    <w:rsid w:val="00A17DD8"/>
    <w:rsid w:val="00A17F97"/>
    <w:rsid w:val="00A20012"/>
    <w:rsid w:val="00A210A9"/>
    <w:rsid w:val="00A216C9"/>
    <w:rsid w:val="00A21905"/>
    <w:rsid w:val="00A21E6A"/>
    <w:rsid w:val="00A22969"/>
    <w:rsid w:val="00A22B0B"/>
    <w:rsid w:val="00A232BC"/>
    <w:rsid w:val="00A23370"/>
    <w:rsid w:val="00A23959"/>
    <w:rsid w:val="00A242D6"/>
    <w:rsid w:val="00A254E1"/>
    <w:rsid w:val="00A25923"/>
    <w:rsid w:val="00A25D82"/>
    <w:rsid w:val="00A25FF9"/>
    <w:rsid w:val="00A264EF"/>
    <w:rsid w:val="00A26DB2"/>
    <w:rsid w:val="00A27481"/>
    <w:rsid w:val="00A27D3D"/>
    <w:rsid w:val="00A27D69"/>
    <w:rsid w:val="00A27F56"/>
    <w:rsid w:val="00A30BDA"/>
    <w:rsid w:val="00A31309"/>
    <w:rsid w:val="00A31489"/>
    <w:rsid w:val="00A318A0"/>
    <w:rsid w:val="00A32D34"/>
    <w:rsid w:val="00A330E9"/>
    <w:rsid w:val="00A333B4"/>
    <w:rsid w:val="00A33C7D"/>
    <w:rsid w:val="00A342EC"/>
    <w:rsid w:val="00A3445F"/>
    <w:rsid w:val="00A34A85"/>
    <w:rsid w:val="00A34B2E"/>
    <w:rsid w:val="00A34FBB"/>
    <w:rsid w:val="00A35289"/>
    <w:rsid w:val="00A353A2"/>
    <w:rsid w:val="00A35BD0"/>
    <w:rsid w:val="00A36C19"/>
    <w:rsid w:val="00A36C8A"/>
    <w:rsid w:val="00A36E66"/>
    <w:rsid w:val="00A37146"/>
    <w:rsid w:val="00A3727C"/>
    <w:rsid w:val="00A37380"/>
    <w:rsid w:val="00A377C9"/>
    <w:rsid w:val="00A37B1D"/>
    <w:rsid w:val="00A37D66"/>
    <w:rsid w:val="00A40066"/>
    <w:rsid w:val="00A40C45"/>
    <w:rsid w:val="00A40E87"/>
    <w:rsid w:val="00A4134B"/>
    <w:rsid w:val="00A416BE"/>
    <w:rsid w:val="00A4172B"/>
    <w:rsid w:val="00A41ABA"/>
    <w:rsid w:val="00A41B07"/>
    <w:rsid w:val="00A41D3B"/>
    <w:rsid w:val="00A41FD7"/>
    <w:rsid w:val="00A425E4"/>
    <w:rsid w:val="00A4305E"/>
    <w:rsid w:val="00A43790"/>
    <w:rsid w:val="00A43B1F"/>
    <w:rsid w:val="00A43E4B"/>
    <w:rsid w:val="00A43EDD"/>
    <w:rsid w:val="00A44242"/>
    <w:rsid w:val="00A449A5"/>
    <w:rsid w:val="00A44D8A"/>
    <w:rsid w:val="00A44E97"/>
    <w:rsid w:val="00A44F56"/>
    <w:rsid w:val="00A4532D"/>
    <w:rsid w:val="00A454B8"/>
    <w:rsid w:val="00A45BC3"/>
    <w:rsid w:val="00A45E59"/>
    <w:rsid w:val="00A46276"/>
    <w:rsid w:val="00A46497"/>
    <w:rsid w:val="00A46696"/>
    <w:rsid w:val="00A4726C"/>
    <w:rsid w:val="00A476CB"/>
    <w:rsid w:val="00A50772"/>
    <w:rsid w:val="00A508A2"/>
    <w:rsid w:val="00A508FB"/>
    <w:rsid w:val="00A50D7B"/>
    <w:rsid w:val="00A511CF"/>
    <w:rsid w:val="00A51A17"/>
    <w:rsid w:val="00A51A5E"/>
    <w:rsid w:val="00A51BA4"/>
    <w:rsid w:val="00A52132"/>
    <w:rsid w:val="00A52723"/>
    <w:rsid w:val="00A53E49"/>
    <w:rsid w:val="00A54015"/>
    <w:rsid w:val="00A544D3"/>
    <w:rsid w:val="00A54C14"/>
    <w:rsid w:val="00A54C8C"/>
    <w:rsid w:val="00A54D0F"/>
    <w:rsid w:val="00A54D6D"/>
    <w:rsid w:val="00A54E8E"/>
    <w:rsid w:val="00A54FC5"/>
    <w:rsid w:val="00A5519A"/>
    <w:rsid w:val="00A55A3C"/>
    <w:rsid w:val="00A55FFB"/>
    <w:rsid w:val="00A5601B"/>
    <w:rsid w:val="00A561CF"/>
    <w:rsid w:val="00A56C60"/>
    <w:rsid w:val="00A56E4A"/>
    <w:rsid w:val="00A57020"/>
    <w:rsid w:val="00A57149"/>
    <w:rsid w:val="00A573FB"/>
    <w:rsid w:val="00A57468"/>
    <w:rsid w:val="00A579EA"/>
    <w:rsid w:val="00A601A1"/>
    <w:rsid w:val="00A60473"/>
    <w:rsid w:val="00A60F8C"/>
    <w:rsid w:val="00A60FBF"/>
    <w:rsid w:val="00A6158B"/>
    <w:rsid w:val="00A61820"/>
    <w:rsid w:val="00A61A25"/>
    <w:rsid w:val="00A61F96"/>
    <w:rsid w:val="00A62230"/>
    <w:rsid w:val="00A62D45"/>
    <w:rsid w:val="00A632A7"/>
    <w:rsid w:val="00A635B3"/>
    <w:rsid w:val="00A63A6A"/>
    <w:rsid w:val="00A63DA8"/>
    <w:rsid w:val="00A640E4"/>
    <w:rsid w:val="00A646F2"/>
    <w:rsid w:val="00A648F0"/>
    <w:rsid w:val="00A65066"/>
    <w:rsid w:val="00A65500"/>
    <w:rsid w:val="00A6566E"/>
    <w:rsid w:val="00A65FFD"/>
    <w:rsid w:val="00A6611D"/>
    <w:rsid w:val="00A6651D"/>
    <w:rsid w:val="00A66BA2"/>
    <w:rsid w:val="00A66BF9"/>
    <w:rsid w:val="00A672A4"/>
    <w:rsid w:val="00A6770A"/>
    <w:rsid w:val="00A70640"/>
    <w:rsid w:val="00A715A7"/>
    <w:rsid w:val="00A716D0"/>
    <w:rsid w:val="00A71D83"/>
    <w:rsid w:val="00A71DA9"/>
    <w:rsid w:val="00A72222"/>
    <w:rsid w:val="00A7271A"/>
    <w:rsid w:val="00A72A82"/>
    <w:rsid w:val="00A72C26"/>
    <w:rsid w:val="00A72C30"/>
    <w:rsid w:val="00A734C1"/>
    <w:rsid w:val="00A7354F"/>
    <w:rsid w:val="00A735F3"/>
    <w:rsid w:val="00A738B6"/>
    <w:rsid w:val="00A73D48"/>
    <w:rsid w:val="00A73E15"/>
    <w:rsid w:val="00A73E6C"/>
    <w:rsid w:val="00A74F3E"/>
    <w:rsid w:val="00A75321"/>
    <w:rsid w:val="00A75532"/>
    <w:rsid w:val="00A7597E"/>
    <w:rsid w:val="00A75D2B"/>
    <w:rsid w:val="00A7677E"/>
    <w:rsid w:val="00A76980"/>
    <w:rsid w:val="00A77020"/>
    <w:rsid w:val="00A77142"/>
    <w:rsid w:val="00A77157"/>
    <w:rsid w:val="00A772DB"/>
    <w:rsid w:val="00A77810"/>
    <w:rsid w:val="00A77875"/>
    <w:rsid w:val="00A77AB8"/>
    <w:rsid w:val="00A77BC2"/>
    <w:rsid w:val="00A77C50"/>
    <w:rsid w:val="00A77D3F"/>
    <w:rsid w:val="00A77F96"/>
    <w:rsid w:val="00A81035"/>
    <w:rsid w:val="00A81069"/>
    <w:rsid w:val="00A8137B"/>
    <w:rsid w:val="00A81F86"/>
    <w:rsid w:val="00A8206B"/>
    <w:rsid w:val="00A822E3"/>
    <w:rsid w:val="00A82838"/>
    <w:rsid w:val="00A82A1D"/>
    <w:rsid w:val="00A82A36"/>
    <w:rsid w:val="00A83814"/>
    <w:rsid w:val="00A83BC9"/>
    <w:rsid w:val="00A83C1F"/>
    <w:rsid w:val="00A84176"/>
    <w:rsid w:val="00A84203"/>
    <w:rsid w:val="00A84847"/>
    <w:rsid w:val="00A8486D"/>
    <w:rsid w:val="00A84DD2"/>
    <w:rsid w:val="00A85259"/>
    <w:rsid w:val="00A8548C"/>
    <w:rsid w:val="00A85779"/>
    <w:rsid w:val="00A85936"/>
    <w:rsid w:val="00A862C3"/>
    <w:rsid w:val="00A869B0"/>
    <w:rsid w:val="00A86DF7"/>
    <w:rsid w:val="00A86FE0"/>
    <w:rsid w:val="00A87279"/>
    <w:rsid w:val="00A8773D"/>
    <w:rsid w:val="00A877F2"/>
    <w:rsid w:val="00A87C10"/>
    <w:rsid w:val="00A902FA"/>
    <w:rsid w:val="00A91286"/>
    <w:rsid w:val="00A912E2"/>
    <w:rsid w:val="00A91917"/>
    <w:rsid w:val="00A91C01"/>
    <w:rsid w:val="00A91EAF"/>
    <w:rsid w:val="00A9289A"/>
    <w:rsid w:val="00A93167"/>
    <w:rsid w:val="00A933DE"/>
    <w:rsid w:val="00A93542"/>
    <w:rsid w:val="00A937A3"/>
    <w:rsid w:val="00A93AAE"/>
    <w:rsid w:val="00A942DD"/>
    <w:rsid w:val="00A94597"/>
    <w:rsid w:val="00A94BE8"/>
    <w:rsid w:val="00A94C71"/>
    <w:rsid w:val="00A9550E"/>
    <w:rsid w:val="00A9551E"/>
    <w:rsid w:val="00A95CD8"/>
    <w:rsid w:val="00A964E4"/>
    <w:rsid w:val="00A96822"/>
    <w:rsid w:val="00A96856"/>
    <w:rsid w:val="00A96D0D"/>
    <w:rsid w:val="00A96D64"/>
    <w:rsid w:val="00A97110"/>
    <w:rsid w:val="00A97E6F"/>
    <w:rsid w:val="00AA02B4"/>
    <w:rsid w:val="00AA0B76"/>
    <w:rsid w:val="00AA0CC1"/>
    <w:rsid w:val="00AA14A5"/>
    <w:rsid w:val="00AA1516"/>
    <w:rsid w:val="00AA1CFB"/>
    <w:rsid w:val="00AA209D"/>
    <w:rsid w:val="00AA3B19"/>
    <w:rsid w:val="00AA40F3"/>
    <w:rsid w:val="00AA4607"/>
    <w:rsid w:val="00AA4D44"/>
    <w:rsid w:val="00AA4FF9"/>
    <w:rsid w:val="00AA5801"/>
    <w:rsid w:val="00AA5990"/>
    <w:rsid w:val="00AA5BA0"/>
    <w:rsid w:val="00AA5CE4"/>
    <w:rsid w:val="00AA6486"/>
    <w:rsid w:val="00AA6522"/>
    <w:rsid w:val="00AA65B2"/>
    <w:rsid w:val="00AA65DC"/>
    <w:rsid w:val="00AA66C3"/>
    <w:rsid w:val="00AA6CBD"/>
    <w:rsid w:val="00AA71D9"/>
    <w:rsid w:val="00AA7988"/>
    <w:rsid w:val="00AB0058"/>
    <w:rsid w:val="00AB01E8"/>
    <w:rsid w:val="00AB0417"/>
    <w:rsid w:val="00AB04E3"/>
    <w:rsid w:val="00AB086C"/>
    <w:rsid w:val="00AB10BB"/>
    <w:rsid w:val="00AB1AF9"/>
    <w:rsid w:val="00AB25F2"/>
    <w:rsid w:val="00AB2607"/>
    <w:rsid w:val="00AB2AD8"/>
    <w:rsid w:val="00AB2DC1"/>
    <w:rsid w:val="00AB3689"/>
    <w:rsid w:val="00AB3864"/>
    <w:rsid w:val="00AB3943"/>
    <w:rsid w:val="00AB4B00"/>
    <w:rsid w:val="00AB57F1"/>
    <w:rsid w:val="00AB5957"/>
    <w:rsid w:val="00AB6071"/>
    <w:rsid w:val="00AB61C1"/>
    <w:rsid w:val="00AB63DF"/>
    <w:rsid w:val="00AB7124"/>
    <w:rsid w:val="00AB74D2"/>
    <w:rsid w:val="00AB7AF4"/>
    <w:rsid w:val="00AB7D38"/>
    <w:rsid w:val="00AC027F"/>
    <w:rsid w:val="00AC0315"/>
    <w:rsid w:val="00AC06A7"/>
    <w:rsid w:val="00AC0B9F"/>
    <w:rsid w:val="00AC0F15"/>
    <w:rsid w:val="00AC0FFD"/>
    <w:rsid w:val="00AC1624"/>
    <w:rsid w:val="00AC1D23"/>
    <w:rsid w:val="00AC218C"/>
    <w:rsid w:val="00AC2789"/>
    <w:rsid w:val="00AC29C2"/>
    <w:rsid w:val="00AC2BCD"/>
    <w:rsid w:val="00AC2CCA"/>
    <w:rsid w:val="00AC2D20"/>
    <w:rsid w:val="00AC2D8A"/>
    <w:rsid w:val="00AC30E3"/>
    <w:rsid w:val="00AC3314"/>
    <w:rsid w:val="00AC33D5"/>
    <w:rsid w:val="00AC345C"/>
    <w:rsid w:val="00AC3A18"/>
    <w:rsid w:val="00AC3A95"/>
    <w:rsid w:val="00AC3DAF"/>
    <w:rsid w:val="00AC4268"/>
    <w:rsid w:val="00AC4751"/>
    <w:rsid w:val="00AC4BEB"/>
    <w:rsid w:val="00AC4F82"/>
    <w:rsid w:val="00AC51F0"/>
    <w:rsid w:val="00AC532F"/>
    <w:rsid w:val="00AC5E64"/>
    <w:rsid w:val="00AC60B1"/>
    <w:rsid w:val="00AC628A"/>
    <w:rsid w:val="00AC6298"/>
    <w:rsid w:val="00AC66FC"/>
    <w:rsid w:val="00AC6BB0"/>
    <w:rsid w:val="00AC71E9"/>
    <w:rsid w:val="00AC7484"/>
    <w:rsid w:val="00AC76E5"/>
    <w:rsid w:val="00AC78D0"/>
    <w:rsid w:val="00AC7BA2"/>
    <w:rsid w:val="00AD02CF"/>
    <w:rsid w:val="00AD0F2C"/>
    <w:rsid w:val="00AD1181"/>
    <w:rsid w:val="00AD1D4B"/>
    <w:rsid w:val="00AD20A0"/>
    <w:rsid w:val="00AD2B07"/>
    <w:rsid w:val="00AD2F00"/>
    <w:rsid w:val="00AD342B"/>
    <w:rsid w:val="00AD3ADD"/>
    <w:rsid w:val="00AD42E0"/>
    <w:rsid w:val="00AD4568"/>
    <w:rsid w:val="00AD4B4B"/>
    <w:rsid w:val="00AD4F9E"/>
    <w:rsid w:val="00AD5DDB"/>
    <w:rsid w:val="00AD66DE"/>
    <w:rsid w:val="00AD672E"/>
    <w:rsid w:val="00AD688A"/>
    <w:rsid w:val="00AD6A93"/>
    <w:rsid w:val="00AD6C23"/>
    <w:rsid w:val="00AD711A"/>
    <w:rsid w:val="00AD749A"/>
    <w:rsid w:val="00AD7A51"/>
    <w:rsid w:val="00AD7FD7"/>
    <w:rsid w:val="00AE0090"/>
    <w:rsid w:val="00AE0316"/>
    <w:rsid w:val="00AE05C1"/>
    <w:rsid w:val="00AE079F"/>
    <w:rsid w:val="00AE0A3D"/>
    <w:rsid w:val="00AE0B9E"/>
    <w:rsid w:val="00AE0DCB"/>
    <w:rsid w:val="00AE11E8"/>
    <w:rsid w:val="00AE141B"/>
    <w:rsid w:val="00AE1955"/>
    <w:rsid w:val="00AE1ACC"/>
    <w:rsid w:val="00AE1E57"/>
    <w:rsid w:val="00AE20D4"/>
    <w:rsid w:val="00AE21E2"/>
    <w:rsid w:val="00AE26AF"/>
    <w:rsid w:val="00AE2FE3"/>
    <w:rsid w:val="00AE3043"/>
    <w:rsid w:val="00AE3422"/>
    <w:rsid w:val="00AE3888"/>
    <w:rsid w:val="00AE3927"/>
    <w:rsid w:val="00AE3DD5"/>
    <w:rsid w:val="00AE4031"/>
    <w:rsid w:val="00AE4109"/>
    <w:rsid w:val="00AE4640"/>
    <w:rsid w:val="00AE470A"/>
    <w:rsid w:val="00AE47CC"/>
    <w:rsid w:val="00AE4921"/>
    <w:rsid w:val="00AE4980"/>
    <w:rsid w:val="00AE4986"/>
    <w:rsid w:val="00AE4AF5"/>
    <w:rsid w:val="00AE54F3"/>
    <w:rsid w:val="00AE5AB9"/>
    <w:rsid w:val="00AE65B2"/>
    <w:rsid w:val="00AE6904"/>
    <w:rsid w:val="00AE6CA6"/>
    <w:rsid w:val="00AE75C6"/>
    <w:rsid w:val="00AE780D"/>
    <w:rsid w:val="00AE7876"/>
    <w:rsid w:val="00AE7ABD"/>
    <w:rsid w:val="00AF03F1"/>
    <w:rsid w:val="00AF0543"/>
    <w:rsid w:val="00AF074E"/>
    <w:rsid w:val="00AF0FB6"/>
    <w:rsid w:val="00AF0FDF"/>
    <w:rsid w:val="00AF16E4"/>
    <w:rsid w:val="00AF2109"/>
    <w:rsid w:val="00AF2EA7"/>
    <w:rsid w:val="00AF357C"/>
    <w:rsid w:val="00AF36E1"/>
    <w:rsid w:val="00AF4733"/>
    <w:rsid w:val="00AF4F64"/>
    <w:rsid w:val="00AF53CE"/>
    <w:rsid w:val="00AF53F4"/>
    <w:rsid w:val="00AF5616"/>
    <w:rsid w:val="00AF575A"/>
    <w:rsid w:val="00AF5836"/>
    <w:rsid w:val="00AF5C9B"/>
    <w:rsid w:val="00AF5E02"/>
    <w:rsid w:val="00AF7187"/>
    <w:rsid w:val="00AF765C"/>
    <w:rsid w:val="00AF78E4"/>
    <w:rsid w:val="00AF7B94"/>
    <w:rsid w:val="00AF7DE7"/>
    <w:rsid w:val="00B006A0"/>
    <w:rsid w:val="00B00AAD"/>
    <w:rsid w:val="00B00B9D"/>
    <w:rsid w:val="00B00F34"/>
    <w:rsid w:val="00B01878"/>
    <w:rsid w:val="00B01937"/>
    <w:rsid w:val="00B01DE3"/>
    <w:rsid w:val="00B01E49"/>
    <w:rsid w:val="00B02C12"/>
    <w:rsid w:val="00B03227"/>
    <w:rsid w:val="00B03360"/>
    <w:rsid w:val="00B038EB"/>
    <w:rsid w:val="00B03F5E"/>
    <w:rsid w:val="00B040D9"/>
    <w:rsid w:val="00B0412F"/>
    <w:rsid w:val="00B04C59"/>
    <w:rsid w:val="00B04E13"/>
    <w:rsid w:val="00B059A2"/>
    <w:rsid w:val="00B05B10"/>
    <w:rsid w:val="00B05EFC"/>
    <w:rsid w:val="00B0605C"/>
    <w:rsid w:val="00B06409"/>
    <w:rsid w:val="00B06642"/>
    <w:rsid w:val="00B06994"/>
    <w:rsid w:val="00B06A89"/>
    <w:rsid w:val="00B06CE2"/>
    <w:rsid w:val="00B06E6D"/>
    <w:rsid w:val="00B0706B"/>
    <w:rsid w:val="00B073FE"/>
    <w:rsid w:val="00B074F2"/>
    <w:rsid w:val="00B0752F"/>
    <w:rsid w:val="00B07F61"/>
    <w:rsid w:val="00B10026"/>
    <w:rsid w:val="00B10642"/>
    <w:rsid w:val="00B10C1E"/>
    <w:rsid w:val="00B115C6"/>
    <w:rsid w:val="00B11A79"/>
    <w:rsid w:val="00B11AB3"/>
    <w:rsid w:val="00B12527"/>
    <w:rsid w:val="00B1260C"/>
    <w:rsid w:val="00B1261C"/>
    <w:rsid w:val="00B126EC"/>
    <w:rsid w:val="00B135B0"/>
    <w:rsid w:val="00B1380E"/>
    <w:rsid w:val="00B13900"/>
    <w:rsid w:val="00B149E7"/>
    <w:rsid w:val="00B14D31"/>
    <w:rsid w:val="00B14F80"/>
    <w:rsid w:val="00B151E0"/>
    <w:rsid w:val="00B15C08"/>
    <w:rsid w:val="00B160FF"/>
    <w:rsid w:val="00B16100"/>
    <w:rsid w:val="00B16444"/>
    <w:rsid w:val="00B1731D"/>
    <w:rsid w:val="00B175A4"/>
    <w:rsid w:val="00B17E3F"/>
    <w:rsid w:val="00B20457"/>
    <w:rsid w:val="00B208E2"/>
    <w:rsid w:val="00B20987"/>
    <w:rsid w:val="00B20B82"/>
    <w:rsid w:val="00B20EA4"/>
    <w:rsid w:val="00B20F87"/>
    <w:rsid w:val="00B21249"/>
    <w:rsid w:val="00B217BD"/>
    <w:rsid w:val="00B220F2"/>
    <w:rsid w:val="00B22463"/>
    <w:rsid w:val="00B22905"/>
    <w:rsid w:val="00B22AB3"/>
    <w:rsid w:val="00B231EE"/>
    <w:rsid w:val="00B237B1"/>
    <w:rsid w:val="00B23B06"/>
    <w:rsid w:val="00B23CAD"/>
    <w:rsid w:val="00B2494A"/>
    <w:rsid w:val="00B24971"/>
    <w:rsid w:val="00B249DA"/>
    <w:rsid w:val="00B24DA2"/>
    <w:rsid w:val="00B24E19"/>
    <w:rsid w:val="00B252FC"/>
    <w:rsid w:val="00B2557C"/>
    <w:rsid w:val="00B257A1"/>
    <w:rsid w:val="00B25AF3"/>
    <w:rsid w:val="00B25CC3"/>
    <w:rsid w:val="00B25F6A"/>
    <w:rsid w:val="00B26161"/>
    <w:rsid w:val="00B267E8"/>
    <w:rsid w:val="00B26E9F"/>
    <w:rsid w:val="00B2723B"/>
    <w:rsid w:val="00B27595"/>
    <w:rsid w:val="00B278AA"/>
    <w:rsid w:val="00B311D7"/>
    <w:rsid w:val="00B329A0"/>
    <w:rsid w:val="00B32E1A"/>
    <w:rsid w:val="00B337EE"/>
    <w:rsid w:val="00B33CF8"/>
    <w:rsid w:val="00B34471"/>
    <w:rsid w:val="00B34C0D"/>
    <w:rsid w:val="00B3512F"/>
    <w:rsid w:val="00B35273"/>
    <w:rsid w:val="00B35CE3"/>
    <w:rsid w:val="00B35D7F"/>
    <w:rsid w:val="00B3638A"/>
    <w:rsid w:val="00B36958"/>
    <w:rsid w:val="00B36CB3"/>
    <w:rsid w:val="00B376E6"/>
    <w:rsid w:val="00B37D82"/>
    <w:rsid w:val="00B403F6"/>
    <w:rsid w:val="00B40DA9"/>
    <w:rsid w:val="00B410F5"/>
    <w:rsid w:val="00B4122A"/>
    <w:rsid w:val="00B416F6"/>
    <w:rsid w:val="00B41F63"/>
    <w:rsid w:val="00B421B7"/>
    <w:rsid w:val="00B42260"/>
    <w:rsid w:val="00B429AC"/>
    <w:rsid w:val="00B42BAD"/>
    <w:rsid w:val="00B43026"/>
    <w:rsid w:val="00B43467"/>
    <w:rsid w:val="00B43C52"/>
    <w:rsid w:val="00B43C53"/>
    <w:rsid w:val="00B43F14"/>
    <w:rsid w:val="00B44949"/>
    <w:rsid w:val="00B449EC"/>
    <w:rsid w:val="00B44D46"/>
    <w:rsid w:val="00B4575A"/>
    <w:rsid w:val="00B45F4F"/>
    <w:rsid w:val="00B464BC"/>
    <w:rsid w:val="00B464EF"/>
    <w:rsid w:val="00B46685"/>
    <w:rsid w:val="00B46A49"/>
    <w:rsid w:val="00B46D38"/>
    <w:rsid w:val="00B46D71"/>
    <w:rsid w:val="00B46DA6"/>
    <w:rsid w:val="00B47270"/>
    <w:rsid w:val="00B47362"/>
    <w:rsid w:val="00B47A39"/>
    <w:rsid w:val="00B50311"/>
    <w:rsid w:val="00B50366"/>
    <w:rsid w:val="00B5057C"/>
    <w:rsid w:val="00B50731"/>
    <w:rsid w:val="00B50769"/>
    <w:rsid w:val="00B50E88"/>
    <w:rsid w:val="00B51345"/>
    <w:rsid w:val="00B5176B"/>
    <w:rsid w:val="00B51B10"/>
    <w:rsid w:val="00B51CF4"/>
    <w:rsid w:val="00B51D8A"/>
    <w:rsid w:val="00B5272B"/>
    <w:rsid w:val="00B52BB6"/>
    <w:rsid w:val="00B52D69"/>
    <w:rsid w:val="00B52E42"/>
    <w:rsid w:val="00B534E6"/>
    <w:rsid w:val="00B53B68"/>
    <w:rsid w:val="00B53D2B"/>
    <w:rsid w:val="00B5467B"/>
    <w:rsid w:val="00B54805"/>
    <w:rsid w:val="00B54B94"/>
    <w:rsid w:val="00B54EFB"/>
    <w:rsid w:val="00B553B4"/>
    <w:rsid w:val="00B55AE0"/>
    <w:rsid w:val="00B55B0A"/>
    <w:rsid w:val="00B55B4C"/>
    <w:rsid w:val="00B55CD5"/>
    <w:rsid w:val="00B55E66"/>
    <w:rsid w:val="00B56051"/>
    <w:rsid w:val="00B5615B"/>
    <w:rsid w:val="00B56471"/>
    <w:rsid w:val="00B566F6"/>
    <w:rsid w:val="00B56850"/>
    <w:rsid w:val="00B56F04"/>
    <w:rsid w:val="00B5704E"/>
    <w:rsid w:val="00B57699"/>
    <w:rsid w:val="00B57A9C"/>
    <w:rsid w:val="00B57F99"/>
    <w:rsid w:val="00B60138"/>
    <w:rsid w:val="00B60219"/>
    <w:rsid w:val="00B6040D"/>
    <w:rsid w:val="00B60428"/>
    <w:rsid w:val="00B60E96"/>
    <w:rsid w:val="00B61777"/>
    <w:rsid w:val="00B619CC"/>
    <w:rsid w:val="00B61D63"/>
    <w:rsid w:val="00B61DA6"/>
    <w:rsid w:val="00B62ACF"/>
    <w:rsid w:val="00B62AEA"/>
    <w:rsid w:val="00B62F6A"/>
    <w:rsid w:val="00B6347D"/>
    <w:rsid w:val="00B63A5E"/>
    <w:rsid w:val="00B63B28"/>
    <w:rsid w:val="00B63BA9"/>
    <w:rsid w:val="00B63FA8"/>
    <w:rsid w:val="00B640CE"/>
    <w:rsid w:val="00B64A6E"/>
    <w:rsid w:val="00B64E39"/>
    <w:rsid w:val="00B64EDF"/>
    <w:rsid w:val="00B64FF6"/>
    <w:rsid w:val="00B6540F"/>
    <w:rsid w:val="00B6551C"/>
    <w:rsid w:val="00B65C78"/>
    <w:rsid w:val="00B65E8A"/>
    <w:rsid w:val="00B66D40"/>
    <w:rsid w:val="00B66DB7"/>
    <w:rsid w:val="00B67129"/>
    <w:rsid w:val="00B6730B"/>
    <w:rsid w:val="00B674A9"/>
    <w:rsid w:val="00B67705"/>
    <w:rsid w:val="00B67906"/>
    <w:rsid w:val="00B679CC"/>
    <w:rsid w:val="00B67B81"/>
    <w:rsid w:val="00B67DBC"/>
    <w:rsid w:val="00B70376"/>
    <w:rsid w:val="00B70518"/>
    <w:rsid w:val="00B7077F"/>
    <w:rsid w:val="00B7118C"/>
    <w:rsid w:val="00B711EA"/>
    <w:rsid w:val="00B71F4A"/>
    <w:rsid w:val="00B72F4C"/>
    <w:rsid w:val="00B73025"/>
    <w:rsid w:val="00B736D5"/>
    <w:rsid w:val="00B73B56"/>
    <w:rsid w:val="00B747FE"/>
    <w:rsid w:val="00B74B8B"/>
    <w:rsid w:val="00B756EE"/>
    <w:rsid w:val="00B757F6"/>
    <w:rsid w:val="00B75834"/>
    <w:rsid w:val="00B75A73"/>
    <w:rsid w:val="00B75FC8"/>
    <w:rsid w:val="00B760F8"/>
    <w:rsid w:val="00B76921"/>
    <w:rsid w:val="00B76AD7"/>
    <w:rsid w:val="00B76C45"/>
    <w:rsid w:val="00B76D43"/>
    <w:rsid w:val="00B770AE"/>
    <w:rsid w:val="00B776BA"/>
    <w:rsid w:val="00B77727"/>
    <w:rsid w:val="00B77861"/>
    <w:rsid w:val="00B778FB"/>
    <w:rsid w:val="00B80A91"/>
    <w:rsid w:val="00B80D82"/>
    <w:rsid w:val="00B80DEC"/>
    <w:rsid w:val="00B81014"/>
    <w:rsid w:val="00B81B0B"/>
    <w:rsid w:val="00B81B5C"/>
    <w:rsid w:val="00B820B9"/>
    <w:rsid w:val="00B82286"/>
    <w:rsid w:val="00B8232F"/>
    <w:rsid w:val="00B8346B"/>
    <w:rsid w:val="00B83A5A"/>
    <w:rsid w:val="00B8437D"/>
    <w:rsid w:val="00B84F3C"/>
    <w:rsid w:val="00B8560E"/>
    <w:rsid w:val="00B85953"/>
    <w:rsid w:val="00B85983"/>
    <w:rsid w:val="00B85B24"/>
    <w:rsid w:val="00B85C26"/>
    <w:rsid w:val="00B85FB1"/>
    <w:rsid w:val="00B86567"/>
    <w:rsid w:val="00B865FA"/>
    <w:rsid w:val="00B868B3"/>
    <w:rsid w:val="00B86A4A"/>
    <w:rsid w:val="00B86AAD"/>
    <w:rsid w:val="00B87423"/>
    <w:rsid w:val="00B875EB"/>
    <w:rsid w:val="00B8761D"/>
    <w:rsid w:val="00B87951"/>
    <w:rsid w:val="00B9043D"/>
    <w:rsid w:val="00B91007"/>
    <w:rsid w:val="00B9142B"/>
    <w:rsid w:val="00B9175C"/>
    <w:rsid w:val="00B91815"/>
    <w:rsid w:val="00B9196C"/>
    <w:rsid w:val="00B92F15"/>
    <w:rsid w:val="00B92F3D"/>
    <w:rsid w:val="00B93076"/>
    <w:rsid w:val="00B9307C"/>
    <w:rsid w:val="00B93221"/>
    <w:rsid w:val="00B938FE"/>
    <w:rsid w:val="00B9450C"/>
    <w:rsid w:val="00B9454C"/>
    <w:rsid w:val="00B9458D"/>
    <w:rsid w:val="00B94734"/>
    <w:rsid w:val="00B94A15"/>
    <w:rsid w:val="00B950FB"/>
    <w:rsid w:val="00B95759"/>
    <w:rsid w:val="00B958B7"/>
    <w:rsid w:val="00B95D25"/>
    <w:rsid w:val="00B95D2B"/>
    <w:rsid w:val="00B96295"/>
    <w:rsid w:val="00B966B6"/>
    <w:rsid w:val="00B968F1"/>
    <w:rsid w:val="00B969F7"/>
    <w:rsid w:val="00B96EBC"/>
    <w:rsid w:val="00B974EE"/>
    <w:rsid w:val="00B97999"/>
    <w:rsid w:val="00B97CDF"/>
    <w:rsid w:val="00B97D43"/>
    <w:rsid w:val="00B97FCD"/>
    <w:rsid w:val="00BA00DB"/>
    <w:rsid w:val="00BA1048"/>
    <w:rsid w:val="00BA1B29"/>
    <w:rsid w:val="00BA2EF2"/>
    <w:rsid w:val="00BA2F78"/>
    <w:rsid w:val="00BA3499"/>
    <w:rsid w:val="00BA3950"/>
    <w:rsid w:val="00BA3D80"/>
    <w:rsid w:val="00BA3F79"/>
    <w:rsid w:val="00BA44AF"/>
    <w:rsid w:val="00BA45F5"/>
    <w:rsid w:val="00BA5050"/>
    <w:rsid w:val="00BA5FD6"/>
    <w:rsid w:val="00BA60ED"/>
    <w:rsid w:val="00BA64F3"/>
    <w:rsid w:val="00BA6B87"/>
    <w:rsid w:val="00BA6E18"/>
    <w:rsid w:val="00BB00B9"/>
    <w:rsid w:val="00BB0155"/>
    <w:rsid w:val="00BB0469"/>
    <w:rsid w:val="00BB05B1"/>
    <w:rsid w:val="00BB0A11"/>
    <w:rsid w:val="00BB0B98"/>
    <w:rsid w:val="00BB0BED"/>
    <w:rsid w:val="00BB11FD"/>
    <w:rsid w:val="00BB168C"/>
    <w:rsid w:val="00BB17B4"/>
    <w:rsid w:val="00BB18C3"/>
    <w:rsid w:val="00BB1ECA"/>
    <w:rsid w:val="00BB20DB"/>
    <w:rsid w:val="00BB212E"/>
    <w:rsid w:val="00BB2221"/>
    <w:rsid w:val="00BB24FD"/>
    <w:rsid w:val="00BB2E86"/>
    <w:rsid w:val="00BB34F3"/>
    <w:rsid w:val="00BB357E"/>
    <w:rsid w:val="00BB390A"/>
    <w:rsid w:val="00BB3A7E"/>
    <w:rsid w:val="00BB3CBD"/>
    <w:rsid w:val="00BB426F"/>
    <w:rsid w:val="00BB42D7"/>
    <w:rsid w:val="00BB43D6"/>
    <w:rsid w:val="00BB477E"/>
    <w:rsid w:val="00BB4C09"/>
    <w:rsid w:val="00BB5447"/>
    <w:rsid w:val="00BB5465"/>
    <w:rsid w:val="00BB54A2"/>
    <w:rsid w:val="00BB5B79"/>
    <w:rsid w:val="00BB6015"/>
    <w:rsid w:val="00BB6415"/>
    <w:rsid w:val="00BB6467"/>
    <w:rsid w:val="00BB666C"/>
    <w:rsid w:val="00BB766E"/>
    <w:rsid w:val="00BB7694"/>
    <w:rsid w:val="00BB7BD5"/>
    <w:rsid w:val="00BB7BE7"/>
    <w:rsid w:val="00BC026A"/>
    <w:rsid w:val="00BC04FA"/>
    <w:rsid w:val="00BC0823"/>
    <w:rsid w:val="00BC093E"/>
    <w:rsid w:val="00BC0A3F"/>
    <w:rsid w:val="00BC1B91"/>
    <w:rsid w:val="00BC2407"/>
    <w:rsid w:val="00BC2BA2"/>
    <w:rsid w:val="00BC2BBF"/>
    <w:rsid w:val="00BC2E3B"/>
    <w:rsid w:val="00BC3119"/>
    <w:rsid w:val="00BC3408"/>
    <w:rsid w:val="00BC36D0"/>
    <w:rsid w:val="00BC3DB9"/>
    <w:rsid w:val="00BC4164"/>
    <w:rsid w:val="00BC4498"/>
    <w:rsid w:val="00BC44D7"/>
    <w:rsid w:val="00BC4D4F"/>
    <w:rsid w:val="00BC5260"/>
    <w:rsid w:val="00BC57EA"/>
    <w:rsid w:val="00BC5835"/>
    <w:rsid w:val="00BC5C8D"/>
    <w:rsid w:val="00BC5D8C"/>
    <w:rsid w:val="00BC5D9D"/>
    <w:rsid w:val="00BC6217"/>
    <w:rsid w:val="00BC622F"/>
    <w:rsid w:val="00BC65D3"/>
    <w:rsid w:val="00BC6A92"/>
    <w:rsid w:val="00BC6FA9"/>
    <w:rsid w:val="00BC746B"/>
    <w:rsid w:val="00BC78DF"/>
    <w:rsid w:val="00BC7960"/>
    <w:rsid w:val="00BD0807"/>
    <w:rsid w:val="00BD0D44"/>
    <w:rsid w:val="00BD11BC"/>
    <w:rsid w:val="00BD2C47"/>
    <w:rsid w:val="00BD2E35"/>
    <w:rsid w:val="00BD31A6"/>
    <w:rsid w:val="00BD32C6"/>
    <w:rsid w:val="00BD332C"/>
    <w:rsid w:val="00BD34A0"/>
    <w:rsid w:val="00BD369F"/>
    <w:rsid w:val="00BD3A94"/>
    <w:rsid w:val="00BD3AED"/>
    <w:rsid w:val="00BD3B51"/>
    <w:rsid w:val="00BD3BC2"/>
    <w:rsid w:val="00BD3DA4"/>
    <w:rsid w:val="00BD4B35"/>
    <w:rsid w:val="00BD4EB2"/>
    <w:rsid w:val="00BD542A"/>
    <w:rsid w:val="00BD6296"/>
    <w:rsid w:val="00BD6537"/>
    <w:rsid w:val="00BD6F4A"/>
    <w:rsid w:val="00BD7B7C"/>
    <w:rsid w:val="00BE040A"/>
    <w:rsid w:val="00BE06C5"/>
    <w:rsid w:val="00BE081E"/>
    <w:rsid w:val="00BE089F"/>
    <w:rsid w:val="00BE0BB5"/>
    <w:rsid w:val="00BE12B3"/>
    <w:rsid w:val="00BE1557"/>
    <w:rsid w:val="00BE1559"/>
    <w:rsid w:val="00BE157D"/>
    <w:rsid w:val="00BE1DFE"/>
    <w:rsid w:val="00BE27B9"/>
    <w:rsid w:val="00BE2938"/>
    <w:rsid w:val="00BE2B60"/>
    <w:rsid w:val="00BE2F5C"/>
    <w:rsid w:val="00BE3564"/>
    <w:rsid w:val="00BE35A3"/>
    <w:rsid w:val="00BE3A42"/>
    <w:rsid w:val="00BE432A"/>
    <w:rsid w:val="00BE437B"/>
    <w:rsid w:val="00BE4579"/>
    <w:rsid w:val="00BE4B1E"/>
    <w:rsid w:val="00BE4DE0"/>
    <w:rsid w:val="00BE599F"/>
    <w:rsid w:val="00BE5B4D"/>
    <w:rsid w:val="00BE6092"/>
    <w:rsid w:val="00BE68A6"/>
    <w:rsid w:val="00BE70FF"/>
    <w:rsid w:val="00BE720E"/>
    <w:rsid w:val="00BE778C"/>
    <w:rsid w:val="00BE7B6E"/>
    <w:rsid w:val="00BF0059"/>
    <w:rsid w:val="00BF0409"/>
    <w:rsid w:val="00BF0915"/>
    <w:rsid w:val="00BF0A90"/>
    <w:rsid w:val="00BF0CB2"/>
    <w:rsid w:val="00BF0FD3"/>
    <w:rsid w:val="00BF105A"/>
    <w:rsid w:val="00BF10FD"/>
    <w:rsid w:val="00BF1538"/>
    <w:rsid w:val="00BF1805"/>
    <w:rsid w:val="00BF1D92"/>
    <w:rsid w:val="00BF1DD4"/>
    <w:rsid w:val="00BF2165"/>
    <w:rsid w:val="00BF2CE5"/>
    <w:rsid w:val="00BF2E0B"/>
    <w:rsid w:val="00BF3D04"/>
    <w:rsid w:val="00BF3D71"/>
    <w:rsid w:val="00BF3D72"/>
    <w:rsid w:val="00BF439B"/>
    <w:rsid w:val="00BF473B"/>
    <w:rsid w:val="00BF481D"/>
    <w:rsid w:val="00BF4CCE"/>
    <w:rsid w:val="00BF4CD2"/>
    <w:rsid w:val="00BF4E8D"/>
    <w:rsid w:val="00BF52B0"/>
    <w:rsid w:val="00BF5BF8"/>
    <w:rsid w:val="00BF5EB0"/>
    <w:rsid w:val="00BF6994"/>
    <w:rsid w:val="00BF6A45"/>
    <w:rsid w:val="00BF6A63"/>
    <w:rsid w:val="00BF6CC8"/>
    <w:rsid w:val="00BF6FBC"/>
    <w:rsid w:val="00BF72B1"/>
    <w:rsid w:val="00BF72E5"/>
    <w:rsid w:val="00BF7462"/>
    <w:rsid w:val="00BF761A"/>
    <w:rsid w:val="00C00029"/>
    <w:rsid w:val="00C001C3"/>
    <w:rsid w:val="00C00259"/>
    <w:rsid w:val="00C009C3"/>
    <w:rsid w:val="00C00B71"/>
    <w:rsid w:val="00C01430"/>
    <w:rsid w:val="00C01ED9"/>
    <w:rsid w:val="00C024F0"/>
    <w:rsid w:val="00C026A3"/>
    <w:rsid w:val="00C0274F"/>
    <w:rsid w:val="00C02968"/>
    <w:rsid w:val="00C02AE9"/>
    <w:rsid w:val="00C02B73"/>
    <w:rsid w:val="00C02C56"/>
    <w:rsid w:val="00C02C9F"/>
    <w:rsid w:val="00C0352B"/>
    <w:rsid w:val="00C03615"/>
    <w:rsid w:val="00C03AF4"/>
    <w:rsid w:val="00C03DDB"/>
    <w:rsid w:val="00C04204"/>
    <w:rsid w:val="00C042FE"/>
    <w:rsid w:val="00C04540"/>
    <w:rsid w:val="00C0474C"/>
    <w:rsid w:val="00C0477D"/>
    <w:rsid w:val="00C047E8"/>
    <w:rsid w:val="00C05442"/>
    <w:rsid w:val="00C0610A"/>
    <w:rsid w:val="00C06219"/>
    <w:rsid w:val="00C069A7"/>
    <w:rsid w:val="00C06EDA"/>
    <w:rsid w:val="00C07111"/>
    <w:rsid w:val="00C07DEA"/>
    <w:rsid w:val="00C1015A"/>
    <w:rsid w:val="00C101F2"/>
    <w:rsid w:val="00C1037C"/>
    <w:rsid w:val="00C103DA"/>
    <w:rsid w:val="00C1056E"/>
    <w:rsid w:val="00C10861"/>
    <w:rsid w:val="00C10E37"/>
    <w:rsid w:val="00C11402"/>
    <w:rsid w:val="00C11887"/>
    <w:rsid w:val="00C11965"/>
    <w:rsid w:val="00C11C87"/>
    <w:rsid w:val="00C11D0D"/>
    <w:rsid w:val="00C121ED"/>
    <w:rsid w:val="00C12791"/>
    <w:rsid w:val="00C135D6"/>
    <w:rsid w:val="00C13E7F"/>
    <w:rsid w:val="00C140B8"/>
    <w:rsid w:val="00C14764"/>
    <w:rsid w:val="00C14775"/>
    <w:rsid w:val="00C14F2C"/>
    <w:rsid w:val="00C152C6"/>
    <w:rsid w:val="00C15902"/>
    <w:rsid w:val="00C15AE5"/>
    <w:rsid w:val="00C15B72"/>
    <w:rsid w:val="00C17637"/>
    <w:rsid w:val="00C17BF4"/>
    <w:rsid w:val="00C17FA7"/>
    <w:rsid w:val="00C204FA"/>
    <w:rsid w:val="00C2092A"/>
    <w:rsid w:val="00C20A79"/>
    <w:rsid w:val="00C20F00"/>
    <w:rsid w:val="00C20F26"/>
    <w:rsid w:val="00C210D6"/>
    <w:rsid w:val="00C21106"/>
    <w:rsid w:val="00C21BFF"/>
    <w:rsid w:val="00C22BBB"/>
    <w:rsid w:val="00C22FC9"/>
    <w:rsid w:val="00C230A9"/>
    <w:rsid w:val="00C2334A"/>
    <w:rsid w:val="00C233BA"/>
    <w:rsid w:val="00C23CB6"/>
    <w:rsid w:val="00C23F29"/>
    <w:rsid w:val="00C2431A"/>
    <w:rsid w:val="00C244C4"/>
    <w:rsid w:val="00C24985"/>
    <w:rsid w:val="00C24A34"/>
    <w:rsid w:val="00C24BBA"/>
    <w:rsid w:val="00C25101"/>
    <w:rsid w:val="00C255E4"/>
    <w:rsid w:val="00C25D2F"/>
    <w:rsid w:val="00C25DC5"/>
    <w:rsid w:val="00C25FF0"/>
    <w:rsid w:val="00C260C0"/>
    <w:rsid w:val="00C2671E"/>
    <w:rsid w:val="00C26BFE"/>
    <w:rsid w:val="00C26F2D"/>
    <w:rsid w:val="00C26FF6"/>
    <w:rsid w:val="00C27283"/>
    <w:rsid w:val="00C2756D"/>
    <w:rsid w:val="00C275FA"/>
    <w:rsid w:val="00C27CF1"/>
    <w:rsid w:val="00C304CF"/>
    <w:rsid w:val="00C307DD"/>
    <w:rsid w:val="00C308B3"/>
    <w:rsid w:val="00C31087"/>
    <w:rsid w:val="00C310D9"/>
    <w:rsid w:val="00C310FC"/>
    <w:rsid w:val="00C31220"/>
    <w:rsid w:val="00C317D9"/>
    <w:rsid w:val="00C31CA6"/>
    <w:rsid w:val="00C31DC6"/>
    <w:rsid w:val="00C31F4D"/>
    <w:rsid w:val="00C3243C"/>
    <w:rsid w:val="00C3250A"/>
    <w:rsid w:val="00C3369D"/>
    <w:rsid w:val="00C33944"/>
    <w:rsid w:val="00C33A1A"/>
    <w:rsid w:val="00C33EAA"/>
    <w:rsid w:val="00C340C0"/>
    <w:rsid w:val="00C34144"/>
    <w:rsid w:val="00C34532"/>
    <w:rsid w:val="00C3480A"/>
    <w:rsid w:val="00C34D11"/>
    <w:rsid w:val="00C35068"/>
    <w:rsid w:val="00C35128"/>
    <w:rsid w:val="00C35709"/>
    <w:rsid w:val="00C35933"/>
    <w:rsid w:val="00C35B2E"/>
    <w:rsid w:val="00C36788"/>
    <w:rsid w:val="00C36C42"/>
    <w:rsid w:val="00C36DEA"/>
    <w:rsid w:val="00C36F00"/>
    <w:rsid w:val="00C370A6"/>
    <w:rsid w:val="00C372D1"/>
    <w:rsid w:val="00C37D8F"/>
    <w:rsid w:val="00C400E2"/>
    <w:rsid w:val="00C40729"/>
    <w:rsid w:val="00C40928"/>
    <w:rsid w:val="00C40B63"/>
    <w:rsid w:val="00C40B7B"/>
    <w:rsid w:val="00C410BE"/>
    <w:rsid w:val="00C4167C"/>
    <w:rsid w:val="00C41E3D"/>
    <w:rsid w:val="00C421FE"/>
    <w:rsid w:val="00C42347"/>
    <w:rsid w:val="00C42517"/>
    <w:rsid w:val="00C42658"/>
    <w:rsid w:val="00C4360A"/>
    <w:rsid w:val="00C43991"/>
    <w:rsid w:val="00C43A6D"/>
    <w:rsid w:val="00C43E61"/>
    <w:rsid w:val="00C43F18"/>
    <w:rsid w:val="00C44742"/>
    <w:rsid w:val="00C44AB7"/>
    <w:rsid w:val="00C44DAD"/>
    <w:rsid w:val="00C45001"/>
    <w:rsid w:val="00C45017"/>
    <w:rsid w:val="00C451ED"/>
    <w:rsid w:val="00C45F19"/>
    <w:rsid w:val="00C4600B"/>
    <w:rsid w:val="00C467EA"/>
    <w:rsid w:val="00C4681B"/>
    <w:rsid w:val="00C46E3E"/>
    <w:rsid w:val="00C47902"/>
    <w:rsid w:val="00C4790F"/>
    <w:rsid w:val="00C501D2"/>
    <w:rsid w:val="00C502BB"/>
    <w:rsid w:val="00C5042D"/>
    <w:rsid w:val="00C504CB"/>
    <w:rsid w:val="00C50708"/>
    <w:rsid w:val="00C50781"/>
    <w:rsid w:val="00C507F0"/>
    <w:rsid w:val="00C50A12"/>
    <w:rsid w:val="00C50EB1"/>
    <w:rsid w:val="00C50EF5"/>
    <w:rsid w:val="00C51258"/>
    <w:rsid w:val="00C5163E"/>
    <w:rsid w:val="00C51767"/>
    <w:rsid w:val="00C51A3A"/>
    <w:rsid w:val="00C51F12"/>
    <w:rsid w:val="00C52308"/>
    <w:rsid w:val="00C525EC"/>
    <w:rsid w:val="00C526F0"/>
    <w:rsid w:val="00C528C6"/>
    <w:rsid w:val="00C52EC7"/>
    <w:rsid w:val="00C531FE"/>
    <w:rsid w:val="00C53497"/>
    <w:rsid w:val="00C53A9E"/>
    <w:rsid w:val="00C53AA1"/>
    <w:rsid w:val="00C53CDE"/>
    <w:rsid w:val="00C54403"/>
    <w:rsid w:val="00C544E0"/>
    <w:rsid w:val="00C54B92"/>
    <w:rsid w:val="00C54CB6"/>
    <w:rsid w:val="00C54F94"/>
    <w:rsid w:val="00C55EA1"/>
    <w:rsid w:val="00C55F96"/>
    <w:rsid w:val="00C561FF"/>
    <w:rsid w:val="00C563DB"/>
    <w:rsid w:val="00C566D1"/>
    <w:rsid w:val="00C56838"/>
    <w:rsid w:val="00C56C1F"/>
    <w:rsid w:val="00C57439"/>
    <w:rsid w:val="00C578A8"/>
    <w:rsid w:val="00C57D45"/>
    <w:rsid w:val="00C609F6"/>
    <w:rsid w:val="00C60AB7"/>
    <w:rsid w:val="00C60FE2"/>
    <w:rsid w:val="00C62633"/>
    <w:rsid w:val="00C62BD6"/>
    <w:rsid w:val="00C62E80"/>
    <w:rsid w:val="00C62F89"/>
    <w:rsid w:val="00C63D7B"/>
    <w:rsid w:val="00C640A9"/>
    <w:rsid w:val="00C64997"/>
    <w:rsid w:val="00C649E4"/>
    <w:rsid w:val="00C64B30"/>
    <w:rsid w:val="00C64CB0"/>
    <w:rsid w:val="00C65272"/>
    <w:rsid w:val="00C65C2A"/>
    <w:rsid w:val="00C65CA5"/>
    <w:rsid w:val="00C65CD8"/>
    <w:rsid w:val="00C65F1E"/>
    <w:rsid w:val="00C660E3"/>
    <w:rsid w:val="00C66400"/>
    <w:rsid w:val="00C664BA"/>
    <w:rsid w:val="00C665AA"/>
    <w:rsid w:val="00C66ED3"/>
    <w:rsid w:val="00C674A1"/>
    <w:rsid w:val="00C675EC"/>
    <w:rsid w:val="00C67A90"/>
    <w:rsid w:val="00C704CF"/>
    <w:rsid w:val="00C708C7"/>
    <w:rsid w:val="00C70915"/>
    <w:rsid w:val="00C71119"/>
    <w:rsid w:val="00C7125C"/>
    <w:rsid w:val="00C71A33"/>
    <w:rsid w:val="00C71BAD"/>
    <w:rsid w:val="00C71BF8"/>
    <w:rsid w:val="00C71D97"/>
    <w:rsid w:val="00C71E1D"/>
    <w:rsid w:val="00C71E62"/>
    <w:rsid w:val="00C71F71"/>
    <w:rsid w:val="00C7246C"/>
    <w:rsid w:val="00C725F6"/>
    <w:rsid w:val="00C728F6"/>
    <w:rsid w:val="00C72A81"/>
    <w:rsid w:val="00C72BFB"/>
    <w:rsid w:val="00C72E26"/>
    <w:rsid w:val="00C72E30"/>
    <w:rsid w:val="00C73748"/>
    <w:rsid w:val="00C73F5C"/>
    <w:rsid w:val="00C7427C"/>
    <w:rsid w:val="00C74523"/>
    <w:rsid w:val="00C75243"/>
    <w:rsid w:val="00C75298"/>
    <w:rsid w:val="00C752DE"/>
    <w:rsid w:val="00C755CD"/>
    <w:rsid w:val="00C7563C"/>
    <w:rsid w:val="00C75711"/>
    <w:rsid w:val="00C758B9"/>
    <w:rsid w:val="00C75F5B"/>
    <w:rsid w:val="00C76AE0"/>
    <w:rsid w:val="00C7712F"/>
    <w:rsid w:val="00C7753A"/>
    <w:rsid w:val="00C779C9"/>
    <w:rsid w:val="00C77EED"/>
    <w:rsid w:val="00C800DA"/>
    <w:rsid w:val="00C8018C"/>
    <w:rsid w:val="00C80890"/>
    <w:rsid w:val="00C81748"/>
    <w:rsid w:val="00C81989"/>
    <w:rsid w:val="00C81DFB"/>
    <w:rsid w:val="00C81F77"/>
    <w:rsid w:val="00C82CB3"/>
    <w:rsid w:val="00C82E5B"/>
    <w:rsid w:val="00C83529"/>
    <w:rsid w:val="00C83756"/>
    <w:rsid w:val="00C84624"/>
    <w:rsid w:val="00C84973"/>
    <w:rsid w:val="00C8525C"/>
    <w:rsid w:val="00C85948"/>
    <w:rsid w:val="00C85CD6"/>
    <w:rsid w:val="00C86223"/>
    <w:rsid w:val="00C86516"/>
    <w:rsid w:val="00C86B1D"/>
    <w:rsid w:val="00C87802"/>
    <w:rsid w:val="00C87CA6"/>
    <w:rsid w:val="00C90113"/>
    <w:rsid w:val="00C904FB"/>
    <w:rsid w:val="00C90B13"/>
    <w:rsid w:val="00C90B9F"/>
    <w:rsid w:val="00C91133"/>
    <w:rsid w:val="00C911F6"/>
    <w:rsid w:val="00C91A05"/>
    <w:rsid w:val="00C91D7A"/>
    <w:rsid w:val="00C91E98"/>
    <w:rsid w:val="00C92332"/>
    <w:rsid w:val="00C9274F"/>
    <w:rsid w:val="00C92F96"/>
    <w:rsid w:val="00C9365C"/>
    <w:rsid w:val="00C93725"/>
    <w:rsid w:val="00C93AF8"/>
    <w:rsid w:val="00C94170"/>
    <w:rsid w:val="00C94237"/>
    <w:rsid w:val="00C94342"/>
    <w:rsid w:val="00C949F0"/>
    <w:rsid w:val="00C95334"/>
    <w:rsid w:val="00C95460"/>
    <w:rsid w:val="00C95A48"/>
    <w:rsid w:val="00C9612B"/>
    <w:rsid w:val="00C96CE8"/>
    <w:rsid w:val="00C96EC2"/>
    <w:rsid w:val="00C970C8"/>
    <w:rsid w:val="00C971D7"/>
    <w:rsid w:val="00C97248"/>
    <w:rsid w:val="00C97ADD"/>
    <w:rsid w:val="00C97C71"/>
    <w:rsid w:val="00C97F42"/>
    <w:rsid w:val="00CA014E"/>
    <w:rsid w:val="00CA01FC"/>
    <w:rsid w:val="00CA05F4"/>
    <w:rsid w:val="00CA093C"/>
    <w:rsid w:val="00CA0C26"/>
    <w:rsid w:val="00CA1476"/>
    <w:rsid w:val="00CA1520"/>
    <w:rsid w:val="00CA15F0"/>
    <w:rsid w:val="00CA2E41"/>
    <w:rsid w:val="00CA2FF7"/>
    <w:rsid w:val="00CA31B8"/>
    <w:rsid w:val="00CA3689"/>
    <w:rsid w:val="00CA3877"/>
    <w:rsid w:val="00CA3C3C"/>
    <w:rsid w:val="00CA3F3F"/>
    <w:rsid w:val="00CA4B8D"/>
    <w:rsid w:val="00CA4BE1"/>
    <w:rsid w:val="00CA52B7"/>
    <w:rsid w:val="00CA531E"/>
    <w:rsid w:val="00CA597B"/>
    <w:rsid w:val="00CA5B56"/>
    <w:rsid w:val="00CA6031"/>
    <w:rsid w:val="00CA60A2"/>
    <w:rsid w:val="00CA6145"/>
    <w:rsid w:val="00CA621E"/>
    <w:rsid w:val="00CA6233"/>
    <w:rsid w:val="00CA6795"/>
    <w:rsid w:val="00CA6897"/>
    <w:rsid w:val="00CA6B12"/>
    <w:rsid w:val="00CA7240"/>
    <w:rsid w:val="00CA737A"/>
    <w:rsid w:val="00CA73A5"/>
    <w:rsid w:val="00CA77D9"/>
    <w:rsid w:val="00CA7800"/>
    <w:rsid w:val="00CA7826"/>
    <w:rsid w:val="00CA783B"/>
    <w:rsid w:val="00CA7B96"/>
    <w:rsid w:val="00CA7E57"/>
    <w:rsid w:val="00CB01FB"/>
    <w:rsid w:val="00CB06DC"/>
    <w:rsid w:val="00CB124E"/>
    <w:rsid w:val="00CB1253"/>
    <w:rsid w:val="00CB1399"/>
    <w:rsid w:val="00CB13AF"/>
    <w:rsid w:val="00CB16E0"/>
    <w:rsid w:val="00CB186D"/>
    <w:rsid w:val="00CB1C3D"/>
    <w:rsid w:val="00CB2FB9"/>
    <w:rsid w:val="00CB3C30"/>
    <w:rsid w:val="00CB3D80"/>
    <w:rsid w:val="00CB4314"/>
    <w:rsid w:val="00CB440D"/>
    <w:rsid w:val="00CB44D9"/>
    <w:rsid w:val="00CB4FF0"/>
    <w:rsid w:val="00CB52D6"/>
    <w:rsid w:val="00CB533A"/>
    <w:rsid w:val="00CB55F1"/>
    <w:rsid w:val="00CB592E"/>
    <w:rsid w:val="00CB5C54"/>
    <w:rsid w:val="00CB5DDB"/>
    <w:rsid w:val="00CB61C4"/>
    <w:rsid w:val="00CB6A18"/>
    <w:rsid w:val="00CB6D24"/>
    <w:rsid w:val="00CB746A"/>
    <w:rsid w:val="00CC00C7"/>
    <w:rsid w:val="00CC0864"/>
    <w:rsid w:val="00CC0A59"/>
    <w:rsid w:val="00CC1066"/>
    <w:rsid w:val="00CC10F3"/>
    <w:rsid w:val="00CC18D4"/>
    <w:rsid w:val="00CC1A4C"/>
    <w:rsid w:val="00CC30B1"/>
    <w:rsid w:val="00CC3206"/>
    <w:rsid w:val="00CC32B6"/>
    <w:rsid w:val="00CC3551"/>
    <w:rsid w:val="00CC4175"/>
    <w:rsid w:val="00CC41A8"/>
    <w:rsid w:val="00CC46F0"/>
    <w:rsid w:val="00CC4890"/>
    <w:rsid w:val="00CC4BB8"/>
    <w:rsid w:val="00CC5383"/>
    <w:rsid w:val="00CC5667"/>
    <w:rsid w:val="00CC5AB4"/>
    <w:rsid w:val="00CC5D34"/>
    <w:rsid w:val="00CC63BA"/>
    <w:rsid w:val="00CC658D"/>
    <w:rsid w:val="00CC6BC2"/>
    <w:rsid w:val="00CC6D1E"/>
    <w:rsid w:val="00CC6FD7"/>
    <w:rsid w:val="00CC711F"/>
    <w:rsid w:val="00CC725F"/>
    <w:rsid w:val="00CC76E6"/>
    <w:rsid w:val="00CC7B29"/>
    <w:rsid w:val="00CC7B80"/>
    <w:rsid w:val="00CC7C06"/>
    <w:rsid w:val="00CD03B6"/>
    <w:rsid w:val="00CD04BD"/>
    <w:rsid w:val="00CD14E4"/>
    <w:rsid w:val="00CD234C"/>
    <w:rsid w:val="00CD2650"/>
    <w:rsid w:val="00CD2696"/>
    <w:rsid w:val="00CD273C"/>
    <w:rsid w:val="00CD29B8"/>
    <w:rsid w:val="00CD3440"/>
    <w:rsid w:val="00CD3667"/>
    <w:rsid w:val="00CD381E"/>
    <w:rsid w:val="00CD39E2"/>
    <w:rsid w:val="00CD430D"/>
    <w:rsid w:val="00CD437A"/>
    <w:rsid w:val="00CD446E"/>
    <w:rsid w:val="00CD53BB"/>
    <w:rsid w:val="00CD55FE"/>
    <w:rsid w:val="00CD5FD5"/>
    <w:rsid w:val="00CD6088"/>
    <w:rsid w:val="00CD6530"/>
    <w:rsid w:val="00CD6623"/>
    <w:rsid w:val="00CD6D45"/>
    <w:rsid w:val="00CD6E53"/>
    <w:rsid w:val="00CD6EFF"/>
    <w:rsid w:val="00CD7111"/>
    <w:rsid w:val="00CD7223"/>
    <w:rsid w:val="00CD72A4"/>
    <w:rsid w:val="00CD7610"/>
    <w:rsid w:val="00CD7D14"/>
    <w:rsid w:val="00CE04C1"/>
    <w:rsid w:val="00CE07E9"/>
    <w:rsid w:val="00CE08CA"/>
    <w:rsid w:val="00CE1615"/>
    <w:rsid w:val="00CE16F9"/>
    <w:rsid w:val="00CE1C55"/>
    <w:rsid w:val="00CE207A"/>
    <w:rsid w:val="00CE22A3"/>
    <w:rsid w:val="00CE2333"/>
    <w:rsid w:val="00CE28D8"/>
    <w:rsid w:val="00CE3025"/>
    <w:rsid w:val="00CE3046"/>
    <w:rsid w:val="00CE3592"/>
    <w:rsid w:val="00CE37BE"/>
    <w:rsid w:val="00CE3DE1"/>
    <w:rsid w:val="00CE3E71"/>
    <w:rsid w:val="00CE4159"/>
    <w:rsid w:val="00CE42FD"/>
    <w:rsid w:val="00CE4A96"/>
    <w:rsid w:val="00CE4C14"/>
    <w:rsid w:val="00CE4EA3"/>
    <w:rsid w:val="00CE524F"/>
    <w:rsid w:val="00CE5400"/>
    <w:rsid w:val="00CE6256"/>
    <w:rsid w:val="00CE6506"/>
    <w:rsid w:val="00CE6910"/>
    <w:rsid w:val="00CE6C56"/>
    <w:rsid w:val="00CE6F31"/>
    <w:rsid w:val="00CE6F38"/>
    <w:rsid w:val="00CE7A9D"/>
    <w:rsid w:val="00CE7DCD"/>
    <w:rsid w:val="00CF00F3"/>
    <w:rsid w:val="00CF019A"/>
    <w:rsid w:val="00CF0457"/>
    <w:rsid w:val="00CF0877"/>
    <w:rsid w:val="00CF0BBD"/>
    <w:rsid w:val="00CF1040"/>
    <w:rsid w:val="00CF1294"/>
    <w:rsid w:val="00CF1363"/>
    <w:rsid w:val="00CF1813"/>
    <w:rsid w:val="00CF187A"/>
    <w:rsid w:val="00CF1E43"/>
    <w:rsid w:val="00CF2165"/>
    <w:rsid w:val="00CF2430"/>
    <w:rsid w:val="00CF25C3"/>
    <w:rsid w:val="00CF2847"/>
    <w:rsid w:val="00CF29F2"/>
    <w:rsid w:val="00CF2EBF"/>
    <w:rsid w:val="00CF3331"/>
    <w:rsid w:val="00CF3429"/>
    <w:rsid w:val="00CF3474"/>
    <w:rsid w:val="00CF347D"/>
    <w:rsid w:val="00CF3606"/>
    <w:rsid w:val="00CF36EF"/>
    <w:rsid w:val="00CF3B08"/>
    <w:rsid w:val="00CF3D48"/>
    <w:rsid w:val="00CF4042"/>
    <w:rsid w:val="00CF49EC"/>
    <w:rsid w:val="00CF56E9"/>
    <w:rsid w:val="00CF5707"/>
    <w:rsid w:val="00CF5790"/>
    <w:rsid w:val="00CF5A01"/>
    <w:rsid w:val="00CF64F9"/>
    <w:rsid w:val="00CF657C"/>
    <w:rsid w:val="00CF6612"/>
    <w:rsid w:val="00CF6785"/>
    <w:rsid w:val="00CF6888"/>
    <w:rsid w:val="00CF710A"/>
    <w:rsid w:val="00CF72EC"/>
    <w:rsid w:val="00CF7386"/>
    <w:rsid w:val="00CF7518"/>
    <w:rsid w:val="00CF7C3F"/>
    <w:rsid w:val="00D004F2"/>
    <w:rsid w:val="00D00923"/>
    <w:rsid w:val="00D00DEC"/>
    <w:rsid w:val="00D00E64"/>
    <w:rsid w:val="00D011B9"/>
    <w:rsid w:val="00D015B4"/>
    <w:rsid w:val="00D017B5"/>
    <w:rsid w:val="00D0199F"/>
    <w:rsid w:val="00D027E7"/>
    <w:rsid w:val="00D0338E"/>
    <w:rsid w:val="00D041D2"/>
    <w:rsid w:val="00D0424F"/>
    <w:rsid w:val="00D043FD"/>
    <w:rsid w:val="00D05825"/>
    <w:rsid w:val="00D05A82"/>
    <w:rsid w:val="00D063B9"/>
    <w:rsid w:val="00D06507"/>
    <w:rsid w:val="00D065CA"/>
    <w:rsid w:val="00D069AD"/>
    <w:rsid w:val="00D06DEE"/>
    <w:rsid w:val="00D06F78"/>
    <w:rsid w:val="00D073BE"/>
    <w:rsid w:val="00D07481"/>
    <w:rsid w:val="00D075DD"/>
    <w:rsid w:val="00D07CF7"/>
    <w:rsid w:val="00D07DF9"/>
    <w:rsid w:val="00D1052F"/>
    <w:rsid w:val="00D1078A"/>
    <w:rsid w:val="00D107FA"/>
    <w:rsid w:val="00D10913"/>
    <w:rsid w:val="00D11111"/>
    <w:rsid w:val="00D116B7"/>
    <w:rsid w:val="00D1193E"/>
    <w:rsid w:val="00D129AA"/>
    <w:rsid w:val="00D13630"/>
    <w:rsid w:val="00D13AD6"/>
    <w:rsid w:val="00D13E27"/>
    <w:rsid w:val="00D1421E"/>
    <w:rsid w:val="00D14238"/>
    <w:rsid w:val="00D142E7"/>
    <w:rsid w:val="00D144DC"/>
    <w:rsid w:val="00D144ED"/>
    <w:rsid w:val="00D14946"/>
    <w:rsid w:val="00D150C5"/>
    <w:rsid w:val="00D1532E"/>
    <w:rsid w:val="00D15D1C"/>
    <w:rsid w:val="00D15FD8"/>
    <w:rsid w:val="00D16272"/>
    <w:rsid w:val="00D162DC"/>
    <w:rsid w:val="00D16AA2"/>
    <w:rsid w:val="00D16C77"/>
    <w:rsid w:val="00D17ACC"/>
    <w:rsid w:val="00D17B46"/>
    <w:rsid w:val="00D20577"/>
    <w:rsid w:val="00D208CF"/>
    <w:rsid w:val="00D208E8"/>
    <w:rsid w:val="00D20AAE"/>
    <w:rsid w:val="00D20CEF"/>
    <w:rsid w:val="00D20DAD"/>
    <w:rsid w:val="00D20ECA"/>
    <w:rsid w:val="00D21180"/>
    <w:rsid w:val="00D212B4"/>
    <w:rsid w:val="00D213A2"/>
    <w:rsid w:val="00D21C68"/>
    <w:rsid w:val="00D21FC5"/>
    <w:rsid w:val="00D21FF4"/>
    <w:rsid w:val="00D23464"/>
    <w:rsid w:val="00D234DE"/>
    <w:rsid w:val="00D23856"/>
    <w:rsid w:val="00D2392D"/>
    <w:rsid w:val="00D241E4"/>
    <w:rsid w:val="00D25249"/>
    <w:rsid w:val="00D255A8"/>
    <w:rsid w:val="00D257F4"/>
    <w:rsid w:val="00D25A86"/>
    <w:rsid w:val="00D25C08"/>
    <w:rsid w:val="00D25FE9"/>
    <w:rsid w:val="00D2627B"/>
    <w:rsid w:val="00D2638F"/>
    <w:rsid w:val="00D2763E"/>
    <w:rsid w:val="00D277B4"/>
    <w:rsid w:val="00D278AE"/>
    <w:rsid w:val="00D27997"/>
    <w:rsid w:val="00D27CAD"/>
    <w:rsid w:val="00D3074D"/>
    <w:rsid w:val="00D307E2"/>
    <w:rsid w:val="00D30C29"/>
    <w:rsid w:val="00D30F8E"/>
    <w:rsid w:val="00D31857"/>
    <w:rsid w:val="00D319F3"/>
    <w:rsid w:val="00D32F03"/>
    <w:rsid w:val="00D335BC"/>
    <w:rsid w:val="00D3382D"/>
    <w:rsid w:val="00D33AB7"/>
    <w:rsid w:val="00D33FEC"/>
    <w:rsid w:val="00D34379"/>
    <w:rsid w:val="00D3497D"/>
    <w:rsid w:val="00D349D4"/>
    <w:rsid w:val="00D35158"/>
    <w:rsid w:val="00D35504"/>
    <w:rsid w:val="00D357D9"/>
    <w:rsid w:val="00D35993"/>
    <w:rsid w:val="00D35EF1"/>
    <w:rsid w:val="00D3613C"/>
    <w:rsid w:val="00D36298"/>
    <w:rsid w:val="00D37732"/>
    <w:rsid w:val="00D37748"/>
    <w:rsid w:val="00D37980"/>
    <w:rsid w:val="00D4009E"/>
    <w:rsid w:val="00D40573"/>
    <w:rsid w:val="00D409F4"/>
    <w:rsid w:val="00D4117C"/>
    <w:rsid w:val="00D41C78"/>
    <w:rsid w:val="00D421D1"/>
    <w:rsid w:val="00D422E3"/>
    <w:rsid w:val="00D42C42"/>
    <w:rsid w:val="00D43104"/>
    <w:rsid w:val="00D4328B"/>
    <w:rsid w:val="00D432FF"/>
    <w:rsid w:val="00D444FC"/>
    <w:rsid w:val="00D44799"/>
    <w:rsid w:val="00D44836"/>
    <w:rsid w:val="00D44C7B"/>
    <w:rsid w:val="00D44C89"/>
    <w:rsid w:val="00D454F9"/>
    <w:rsid w:val="00D45AB1"/>
    <w:rsid w:val="00D4680D"/>
    <w:rsid w:val="00D468F9"/>
    <w:rsid w:val="00D46B62"/>
    <w:rsid w:val="00D46F7C"/>
    <w:rsid w:val="00D472DC"/>
    <w:rsid w:val="00D478A8"/>
    <w:rsid w:val="00D478BA"/>
    <w:rsid w:val="00D50375"/>
    <w:rsid w:val="00D50672"/>
    <w:rsid w:val="00D5116F"/>
    <w:rsid w:val="00D5194C"/>
    <w:rsid w:val="00D51B07"/>
    <w:rsid w:val="00D51BC6"/>
    <w:rsid w:val="00D52171"/>
    <w:rsid w:val="00D5234F"/>
    <w:rsid w:val="00D5235D"/>
    <w:rsid w:val="00D52712"/>
    <w:rsid w:val="00D52797"/>
    <w:rsid w:val="00D52F73"/>
    <w:rsid w:val="00D5301B"/>
    <w:rsid w:val="00D5333F"/>
    <w:rsid w:val="00D53601"/>
    <w:rsid w:val="00D53724"/>
    <w:rsid w:val="00D53A6A"/>
    <w:rsid w:val="00D54ABC"/>
    <w:rsid w:val="00D5541C"/>
    <w:rsid w:val="00D557C2"/>
    <w:rsid w:val="00D55ACA"/>
    <w:rsid w:val="00D55AD2"/>
    <w:rsid w:val="00D55E2D"/>
    <w:rsid w:val="00D5606A"/>
    <w:rsid w:val="00D566EA"/>
    <w:rsid w:val="00D56D7B"/>
    <w:rsid w:val="00D56F69"/>
    <w:rsid w:val="00D57E91"/>
    <w:rsid w:val="00D600A6"/>
    <w:rsid w:val="00D608D3"/>
    <w:rsid w:val="00D60A53"/>
    <w:rsid w:val="00D61614"/>
    <w:rsid w:val="00D617BD"/>
    <w:rsid w:val="00D61840"/>
    <w:rsid w:val="00D62480"/>
    <w:rsid w:val="00D62CCC"/>
    <w:rsid w:val="00D631D4"/>
    <w:rsid w:val="00D632BB"/>
    <w:rsid w:val="00D634C3"/>
    <w:rsid w:val="00D63573"/>
    <w:rsid w:val="00D63D12"/>
    <w:rsid w:val="00D63DA4"/>
    <w:rsid w:val="00D63E63"/>
    <w:rsid w:val="00D63FE6"/>
    <w:rsid w:val="00D640AC"/>
    <w:rsid w:val="00D64290"/>
    <w:rsid w:val="00D642B3"/>
    <w:rsid w:val="00D64344"/>
    <w:rsid w:val="00D6490A"/>
    <w:rsid w:val="00D6501B"/>
    <w:rsid w:val="00D650DF"/>
    <w:rsid w:val="00D651B0"/>
    <w:rsid w:val="00D652F5"/>
    <w:rsid w:val="00D65993"/>
    <w:rsid w:val="00D65F87"/>
    <w:rsid w:val="00D661D9"/>
    <w:rsid w:val="00D6651C"/>
    <w:rsid w:val="00D6660C"/>
    <w:rsid w:val="00D666E8"/>
    <w:rsid w:val="00D67AA0"/>
    <w:rsid w:val="00D7027E"/>
    <w:rsid w:val="00D7029A"/>
    <w:rsid w:val="00D702FB"/>
    <w:rsid w:val="00D71005"/>
    <w:rsid w:val="00D7141D"/>
    <w:rsid w:val="00D71B02"/>
    <w:rsid w:val="00D71B28"/>
    <w:rsid w:val="00D71FCA"/>
    <w:rsid w:val="00D7201B"/>
    <w:rsid w:val="00D72552"/>
    <w:rsid w:val="00D72BB3"/>
    <w:rsid w:val="00D73177"/>
    <w:rsid w:val="00D73A68"/>
    <w:rsid w:val="00D742BA"/>
    <w:rsid w:val="00D7444F"/>
    <w:rsid w:val="00D74549"/>
    <w:rsid w:val="00D74997"/>
    <w:rsid w:val="00D749D3"/>
    <w:rsid w:val="00D74AC6"/>
    <w:rsid w:val="00D74FD9"/>
    <w:rsid w:val="00D750CF"/>
    <w:rsid w:val="00D752C1"/>
    <w:rsid w:val="00D756E4"/>
    <w:rsid w:val="00D75A07"/>
    <w:rsid w:val="00D75BA0"/>
    <w:rsid w:val="00D75CAB"/>
    <w:rsid w:val="00D75EF8"/>
    <w:rsid w:val="00D76445"/>
    <w:rsid w:val="00D76907"/>
    <w:rsid w:val="00D76AE0"/>
    <w:rsid w:val="00D77AF9"/>
    <w:rsid w:val="00D77B56"/>
    <w:rsid w:val="00D77E7E"/>
    <w:rsid w:val="00D77EEB"/>
    <w:rsid w:val="00D80224"/>
    <w:rsid w:val="00D8061C"/>
    <w:rsid w:val="00D80954"/>
    <w:rsid w:val="00D80AD5"/>
    <w:rsid w:val="00D80DDE"/>
    <w:rsid w:val="00D80EB8"/>
    <w:rsid w:val="00D810A2"/>
    <w:rsid w:val="00D816F9"/>
    <w:rsid w:val="00D82200"/>
    <w:rsid w:val="00D82747"/>
    <w:rsid w:val="00D828DA"/>
    <w:rsid w:val="00D83CCA"/>
    <w:rsid w:val="00D83E87"/>
    <w:rsid w:val="00D83F34"/>
    <w:rsid w:val="00D83F55"/>
    <w:rsid w:val="00D84690"/>
    <w:rsid w:val="00D848B8"/>
    <w:rsid w:val="00D85A9E"/>
    <w:rsid w:val="00D85CC0"/>
    <w:rsid w:val="00D85D56"/>
    <w:rsid w:val="00D85D8A"/>
    <w:rsid w:val="00D85DD7"/>
    <w:rsid w:val="00D85E00"/>
    <w:rsid w:val="00D8647E"/>
    <w:rsid w:val="00D8665B"/>
    <w:rsid w:val="00D8674C"/>
    <w:rsid w:val="00D86AC3"/>
    <w:rsid w:val="00D870A2"/>
    <w:rsid w:val="00D87F4A"/>
    <w:rsid w:val="00D90543"/>
    <w:rsid w:val="00D90F46"/>
    <w:rsid w:val="00D9130C"/>
    <w:rsid w:val="00D918B0"/>
    <w:rsid w:val="00D91F92"/>
    <w:rsid w:val="00D924ED"/>
    <w:rsid w:val="00D92B68"/>
    <w:rsid w:val="00D92C1A"/>
    <w:rsid w:val="00D92FCF"/>
    <w:rsid w:val="00D9326D"/>
    <w:rsid w:val="00D932DC"/>
    <w:rsid w:val="00D9337E"/>
    <w:rsid w:val="00D93558"/>
    <w:rsid w:val="00D938C2"/>
    <w:rsid w:val="00D93BAB"/>
    <w:rsid w:val="00D93C22"/>
    <w:rsid w:val="00D93D9A"/>
    <w:rsid w:val="00D941CC"/>
    <w:rsid w:val="00D948D8"/>
    <w:rsid w:val="00D94932"/>
    <w:rsid w:val="00D94E78"/>
    <w:rsid w:val="00D957A6"/>
    <w:rsid w:val="00D958C7"/>
    <w:rsid w:val="00D95AA6"/>
    <w:rsid w:val="00D95B79"/>
    <w:rsid w:val="00D95BC4"/>
    <w:rsid w:val="00D95C7A"/>
    <w:rsid w:val="00D95EC0"/>
    <w:rsid w:val="00D961E5"/>
    <w:rsid w:val="00D96ABF"/>
    <w:rsid w:val="00D96E3A"/>
    <w:rsid w:val="00D97037"/>
    <w:rsid w:val="00D97733"/>
    <w:rsid w:val="00D97DC2"/>
    <w:rsid w:val="00DA00E3"/>
    <w:rsid w:val="00DA01CF"/>
    <w:rsid w:val="00DA08BB"/>
    <w:rsid w:val="00DA12FF"/>
    <w:rsid w:val="00DA1862"/>
    <w:rsid w:val="00DA1895"/>
    <w:rsid w:val="00DA219C"/>
    <w:rsid w:val="00DA2621"/>
    <w:rsid w:val="00DA276D"/>
    <w:rsid w:val="00DA2801"/>
    <w:rsid w:val="00DA28C8"/>
    <w:rsid w:val="00DA2E41"/>
    <w:rsid w:val="00DA30B8"/>
    <w:rsid w:val="00DA32E7"/>
    <w:rsid w:val="00DA3353"/>
    <w:rsid w:val="00DA33BD"/>
    <w:rsid w:val="00DA3533"/>
    <w:rsid w:val="00DA3795"/>
    <w:rsid w:val="00DA387E"/>
    <w:rsid w:val="00DA3A0F"/>
    <w:rsid w:val="00DA3C54"/>
    <w:rsid w:val="00DA4093"/>
    <w:rsid w:val="00DA43A9"/>
    <w:rsid w:val="00DA45F7"/>
    <w:rsid w:val="00DA47AC"/>
    <w:rsid w:val="00DA4CB2"/>
    <w:rsid w:val="00DA4D65"/>
    <w:rsid w:val="00DA4DF3"/>
    <w:rsid w:val="00DA4FF4"/>
    <w:rsid w:val="00DA52C6"/>
    <w:rsid w:val="00DA5456"/>
    <w:rsid w:val="00DA56C2"/>
    <w:rsid w:val="00DA5B57"/>
    <w:rsid w:val="00DA5C08"/>
    <w:rsid w:val="00DA624C"/>
    <w:rsid w:val="00DA630B"/>
    <w:rsid w:val="00DA6345"/>
    <w:rsid w:val="00DA66C6"/>
    <w:rsid w:val="00DA7CE3"/>
    <w:rsid w:val="00DA7E70"/>
    <w:rsid w:val="00DA7F0E"/>
    <w:rsid w:val="00DB02C6"/>
    <w:rsid w:val="00DB098F"/>
    <w:rsid w:val="00DB0A80"/>
    <w:rsid w:val="00DB0AA9"/>
    <w:rsid w:val="00DB0ACD"/>
    <w:rsid w:val="00DB0B8F"/>
    <w:rsid w:val="00DB0DF4"/>
    <w:rsid w:val="00DB0F53"/>
    <w:rsid w:val="00DB1459"/>
    <w:rsid w:val="00DB1769"/>
    <w:rsid w:val="00DB1BA3"/>
    <w:rsid w:val="00DB1BE3"/>
    <w:rsid w:val="00DB22FB"/>
    <w:rsid w:val="00DB2FAB"/>
    <w:rsid w:val="00DB415A"/>
    <w:rsid w:val="00DB418E"/>
    <w:rsid w:val="00DB46BD"/>
    <w:rsid w:val="00DB48B5"/>
    <w:rsid w:val="00DB4C5D"/>
    <w:rsid w:val="00DB4C64"/>
    <w:rsid w:val="00DB4DCB"/>
    <w:rsid w:val="00DB4DEF"/>
    <w:rsid w:val="00DB522F"/>
    <w:rsid w:val="00DB532E"/>
    <w:rsid w:val="00DB5345"/>
    <w:rsid w:val="00DB53EF"/>
    <w:rsid w:val="00DB56F8"/>
    <w:rsid w:val="00DB57FF"/>
    <w:rsid w:val="00DB5856"/>
    <w:rsid w:val="00DB5D2F"/>
    <w:rsid w:val="00DB5E9B"/>
    <w:rsid w:val="00DB6CD1"/>
    <w:rsid w:val="00DB6E55"/>
    <w:rsid w:val="00DB7EEE"/>
    <w:rsid w:val="00DB7F65"/>
    <w:rsid w:val="00DC01FB"/>
    <w:rsid w:val="00DC064C"/>
    <w:rsid w:val="00DC14BA"/>
    <w:rsid w:val="00DC1D23"/>
    <w:rsid w:val="00DC2350"/>
    <w:rsid w:val="00DC26FE"/>
    <w:rsid w:val="00DC2994"/>
    <w:rsid w:val="00DC2A64"/>
    <w:rsid w:val="00DC2BF3"/>
    <w:rsid w:val="00DC2CCD"/>
    <w:rsid w:val="00DC38A2"/>
    <w:rsid w:val="00DC40CA"/>
    <w:rsid w:val="00DC49F0"/>
    <w:rsid w:val="00DC4BFA"/>
    <w:rsid w:val="00DC4D1E"/>
    <w:rsid w:val="00DC524C"/>
    <w:rsid w:val="00DC526C"/>
    <w:rsid w:val="00DC5396"/>
    <w:rsid w:val="00DC5765"/>
    <w:rsid w:val="00DC5785"/>
    <w:rsid w:val="00DC5A5E"/>
    <w:rsid w:val="00DC5C01"/>
    <w:rsid w:val="00DC60DA"/>
    <w:rsid w:val="00DC612F"/>
    <w:rsid w:val="00DC6446"/>
    <w:rsid w:val="00DC67B5"/>
    <w:rsid w:val="00DC6969"/>
    <w:rsid w:val="00DC7031"/>
    <w:rsid w:val="00DC736B"/>
    <w:rsid w:val="00DC739F"/>
    <w:rsid w:val="00DC73BB"/>
    <w:rsid w:val="00DC7464"/>
    <w:rsid w:val="00DC767A"/>
    <w:rsid w:val="00DC7AEF"/>
    <w:rsid w:val="00DC7B64"/>
    <w:rsid w:val="00DC7EE8"/>
    <w:rsid w:val="00DC7F81"/>
    <w:rsid w:val="00DD03DA"/>
    <w:rsid w:val="00DD042A"/>
    <w:rsid w:val="00DD08F2"/>
    <w:rsid w:val="00DD09F1"/>
    <w:rsid w:val="00DD0EBC"/>
    <w:rsid w:val="00DD13AE"/>
    <w:rsid w:val="00DD1C98"/>
    <w:rsid w:val="00DD1F7A"/>
    <w:rsid w:val="00DD2311"/>
    <w:rsid w:val="00DD2717"/>
    <w:rsid w:val="00DD2926"/>
    <w:rsid w:val="00DD2EA4"/>
    <w:rsid w:val="00DD31AD"/>
    <w:rsid w:val="00DD39AF"/>
    <w:rsid w:val="00DD4454"/>
    <w:rsid w:val="00DD447C"/>
    <w:rsid w:val="00DD470A"/>
    <w:rsid w:val="00DD4960"/>
    <w:rsid w:val="00DD4CA7"/>
    <w:rsid w:val="00DD4D4C"/>
    <w:rsid w:val="00DD53B5"/>
    <w:rsid w:val="00DD56DE"/>
    <w:rsid w:val="00DD586E"/>
    <w:rsid w:val="00DD5945"/>
    <w:rsid w:val="00DD5A6F"/>
    <w:rsid w:val="00DD5C4C"/>
    <w:rsid w:val="00DD5F38"/>
    <w:rsid w:val="00DD6334"/>
    <w:rsid w:val="00DD6376"/>
    <w:rsid w:val="00DD6609"/>
    <w:rsid w:val="00DD67ED"/>
    <w:rsid w:val="00DD6BDF"/>
    <w:rsid w:val="00DD7336"/>
    <w:rsid w:val="00DD7372"/>
    <w:rsid w:val="00DD7680"/>
    <w:rsid w:val="00DD796D"/>
    <w:rsid w:val="00DD798B"/>
    <w:rsid w:val="00DD7C52"/>
    <w:rsid w:val="00DD7EB0"/>
    <w:rsid w:val="00DE0190"/>
    <w:rsid w:val="00DE065E"/>
    <w:rsid w:val="00DE0A7A"/>
    <w:rsid w:val="00DE0C06"/>
    <w:rsid w:val="00DE13E0"/>
    <w:rsid w:val="00DE1B2D"/>
    <w:rsid w:val="00DE232E"/>
    <w:rsid w:val="00DE24ED"/>
    <w:rsid w:val="00DE2836"/>
    <w:rsid w:val="00DE2A25"/>
    <w:rsid w:val="00DE2E45"/>
    <w:rsid w:val="00DE2F41"/>
    <w:rsid w:val="00DE3590"/>
    <w:rsid w:val="00DE3686"/>
    <w:rsid w:val="00DE3CEA"/>
    <w:rsid w:val="00DE4045"/>
    <w:rsid w:val="00DE484F"/>
    <w:rsid w:val="00DE49C6"/>
    <w:rsid w:val="00DE4DED"/>
    <w:rsid w:val="00DE514D"/>
    <w:rsid w:val="00DE5195"/>
    <w:rsid w:val="00DE5739"/>
    <w:rsid w:val="00DE5BB3"/>
    <w:rsid w:val="00DE5BB5"/>
    <w:rsid w:val="00DE5BD1"/>
    <w:rsid w:val="00DE6B1C"/>
    <w:rsid w:val="00DE6C05"/>
    <w:rsid w:val="00DE6FF6"/>
    <w:rsid w:val="00DE7AFA"/>
    <w:rsid w:val="00DF0187"/>
    <w:rsid w:val="00DF044B"/>
    <w:rsid w:val="00DF0793"/>
    <w:rsid w:val="00DF0C2C"/>
    <w:rsid w:val="00DF0C44"/>
    <w:rsid w:val="00DF13F0"/>
    <w:rsid w:val="00DF1CD5"/>
    <w:rsid w:val="00DF2CD6"/>
    <w:rsid w:val="00DF3041"/>
    <w:rsid w:val="00DF3200"/>
    <w:rsid w:val="00DF342C"/>
    <w:rsid w:val="00DF3622"/>
    <w:rsid w:val="00DF37A2"/>
    <w:rsid w:val="00DF3827"/>
    <w:rsid w:val="00DF39A8"/>
    <w:rsid w:val="00DF3E8F"/>
    <w:rsid w:val="00DF42BF"/>
    <w:rsid w:val="00DF44F6"/>
    <w:rsid w:val="00DF4A2A"/>
    <w:rsid w:val="00DF4E67"/>
    <w:rsid w:val="00DF5282"/>
    <w:rsid w:val="00DF614A"/>
    <w:rsid w:val="00DF649A"/>
    <w:rsid w:val="00DF64F8"/>
    <w:rsid w:val="00DF6A22"/>
    <w:rsid w:val="00DF6D9C"/>
    <w:rsid w:val="00DF7164"/>
    <w:rsid w:val="00DF7558"/>
    <w:rsid w:val="00DF783E"/>
    <w:rsid w:val="00DF79FF"/>
    <w:rsid w:val="00DF7CDA"/>
    <w:rsid w:val="00DF7E95"/>
    <w:rsid w:val="00E00048"/>
    <w:rsid w:val="00E00E9E"/>
    <w:rsid w:val="00E00F26"/>
    <w:rsid w:val="00E011FF"/>
    <w:rsid w:val="00E01C0E"/>
    <w:rsid w:val="00E01E4B"/>
    <w:rsid w:val="00E02141"/>
    <w:rsid w:val="00E02208"/>
    <w:rsid w:val="00E03268"/>
    <w:rsid w:val="00E035D5"/>
    <w:rsid w:val="00E03E3E"/>
    <w:rsid w:val="00E0403A"/>
    <w:rsid w:val="00E040F9"/>
    <w:rsid w:val="00E04496"/>
    <w:rsid w:val="00E044B4"/>
    <w:rsid w:val="00E0461E"/>
    <w:rsid w:val="00E0480F"/>
    <w:rsid w:val="00E048AC"/>
    <w:rsid w:val="00E0496E"/>
    <w:rsid w:val="00E04AF2"/>
    <w:rsid w:val="00E04C9E"/>
    <w:rsid w:val="00E04D58"/>
    <w:rsid w:val="00E05037"/>
    <w:rsid w:val="00E05A72"/>
    <w:rsid w:val="00E05C7A"/>
    <w:rsid w:val="00E05F6D"/>
    <w:rsid w:val="00E05FE9"/>
    <w:rsid w:val="00E06031"/>
    <w:rsid w:val="00E0624E"/>
    <w:rsid w:val="00E069FB"/>
    <w:rsid w:val="00E07521"/>
    <w:rsid w:val="00E0778C"/>
    <w:rsid w:val="00E077D8"/>
    <w:rsid w:val="00E07BE0"/>
    <w:rsid w:val="00E07D46"/>
    <w:rsid w:val="00E10499"/>
    <w:rsid w:val="00E1155C"/>
    <w:rsid w:val="00E115E9"/>
    <w:rsid w:val="00E11702"/>
    <w:rsid w:val="00E11859"/>
    <w:rsid w:val="00E11998"/>
    <w:rsid w:val="00E12044"/>
    <w:rsid w:val="00E12276"/>
    <w:rsid w:val="00E1248E"/>
    <w:rsid w:val="00E12861"/>
    <w:rsid w:val="00E12883"/>
    <w:rsid w:val="00E1369F"/>
    <w:rsid w:val="00E13819"/>
    <w:rsid w:val="00E13861"/>
    <w:rsid w:val="00E13D1C"/>
    <w:rsid w:val="00E15419"/>
    <w:rsid w:val="00E15855"/>
    <w:rsid w:val="00E16150"/>
    <w:rsid w:val="00E1624B"/>
    <w:rsid w:val="00E1627C"/>
    <w:rsid w:val="00E16DB6"/>
    <w:rsid w:val="00E16E96"/>
    <w:rsid w:val="00E17227"/>
    <w:rsid w:val="00E174D6"/>
    <w:rsid w:val="00E17536"/>
    <w:rsid w:val="00E1784B"/>
    <w:rsid w:val="00E20526"/>
    <w:rsid w:val="00E20539"/>
    <w:rsid w:val="00E20738"/>
    <w:rsid w:val="00E20925"/>
    <w:rsid w:val="00E20A1D"/>
    <w:rsid w:val="00E20DF3"/>
    <w:rsid w:val="00E20F7D"/>
    <w:rsid w:val="00E20FE7"/>
    <w:rsid w:val="00E21118"/>
    <w:rsid w:val="00E214A4"/>
    <w:rsid w:val="00E218AD"/>
    <w:rsid w:val="00E22821"/>
    <w:rsid w:val="00E22997"/>
    <w:rsid w:val="00E22D8F"/>
    <w:rsid w:val="00E22E93"/>
    <w:rsid w:val="00E23704"/>
    <w:rsid w:val="00E239FF"/>
    <w:rsid w:val="00E247E9"/>
    <w:rsid w:val="00E253FF"/>
    <w:rsid w:val="00E25B4D"/>
    <w:rsid w:val="00E25E30"/>
    <w:rsid w:val="00E26177"/>
    <w:rsid w:val="00E26397"/>
    <w:rsid w:val="00E264A0"/>
    <w:rsid w:val="00E26A52"/>
    <w:rsid w:val="00E26AEB"/>
    <w:rsid w:val="00E26AFC"/>
    <w:rsid w:val="00E26C30"/>
    <w:rsid w:val="00E26C70"/>
    <w:rsid w:val="00E26F51"/>
    <w:rsid w:val="00E26F63"/>
    <w:rsid w:val="00E27011"/>
    <w:rsid w:val="00E273C7"/>
    <w:rsid w:val="00E27410"/>
    <w:rsid w:val="00E27603"/>
    <w:rsid w:val="00E27AFA"/>
    <w:rsid w:val="00E27CF4"/>
    <w:rsid w:val="00E30613"/>
    <w:rsid w:val="00E306DE"/>
    <w:rsid w:val="00E307E4"/>
    <w:rsid w:val="00E30906"/>
    <w:rsid w:val="00E30D04"/>
    <w:rsid w:val="00E3152C"/>
    <w:rsid w:val="00E31D65"/>
    <w:rsid w:val="00E3270E"/>
    <w:rsid w:val="00E331E1"/>
    <w:rsid w:val="00E33AD0"/>
    <w:rsid w:val="00E34221"/>
    <w:rsid w:val="00E343E0"/>
    <w:rsid w:val="00E345B2"/>
    <w:rsid w:val="00E34BFF"/>
    <w:rsid w:val="00E34F06"/>
    <w:rsid w:val="00E35468"/>
    <w:rsid w:val="00E3583C"/>
    <w:rsid w:val="00E3584F"/>
    <w:rsid w:val="00E35A14"/>
    <w:rsid w:val="00E35BD6"/>
    <w:rsid w:val="00E35E86"/>
    <w:rsid w:val="00E365F3"/>
    <w:rsid w:val="00E36E2B"/>
    <w:rsid w:val="00E3708A"/>
    <w:rsid w:val="00E37389"/>
    <w:rsid w:val="00E37511"/>
    <w:rsid w:val="00E37B3C"/>
    <w:rsid w:val="00E37CCF"/>
    <w:rsid w:val="00E37D36"/>
    <w:rsid w:val="00E40285"/>
    <w:rsid w:val="00E40389"/>
    <w:rsid w:val="00E403C8"/>
    <w:rsid w:val="00E4086A"/>
    <w:rsid w:val="00E40A26"/>
    <w:rsid w:val="00E40AF7"/>
    <w:rsid w:val="00E40F87"/>
    <w:rsid w:val="00E4143C"/>
    <w:rsid w:val="00E415C5"/>
    <w:rsid w:val="00E4165F"/>
    <w:rsid w:val="00E41E17"/>
    <w:rsid w:val="00E42151"/>
    <w:rsid w:val="00E4240A"/>
    <w:rsid w:val="00E42A4A"/>
    <w:rsid w:val="00E42E0B"/>
    <w:rsid w:val="00E43000"/>
    <w:rsid w:val="00E43216"/>
    <w:rsid w:val="00E436EA"/>
    <w:rsid w:val="00E43C51"/>
    <w:rsid w:val="00E43CBC"/>
    <w:rsid w:val="00E43D74"/>
    <w:rsid w:val="00E4426A"/>
    <w:rsid w:val="00E44832"/>
    <w:rsid w:val="00E44861"/>
    <w:rsid w:val="00E44A89"/>
    <w:rsid w:val="00E45515"/>
    <w:rsid w:val="00E455FD"/>
    <w:rsid w:val="00E45A01"/>
    <w:rsid w:val="00E45E8C"/>
    <w:rsid w:val="00E45EB1"/>
    <w:rsid w:val="00E45FDE"/>
    <w:rsid w:val="00E462E4"/>
    <w:rsid w:val="00E4666C"/>
    <w:rsid w:val="00E4668F"/>
    <w:rsid w:val="00E46C9C"/>
    <w:rsid w:val="00E47207"/>
    <w:rsid w:val="00E4752F"/>
    <w:rsid w:val="00E475BD"/>
    <w:rsid w:val="00E4787D"/>
    <w:rsid w:val="00E50416"/>
    <w:rsid w:val="00E5045C"/>
    <w:rsid w:val="00E5052F"/>
    <w:rsid w:val="00E506D8"/>
    <w:rsid w:val="00E50799"/>
    <w:rsid w:val="00E513FC"/>
    <w:rsid w:val="00E514FE"/>
    <w:rsid w:val="00E5189C"/>
    <w:rsid w:val="00E51A47"/>
    <w:rsid w:val="00E52155"/>
    <w:rsid w:val="00E524C9"/>
    <w:rsid w:val="00E5251F"/>
    <w:rsid w:val="00E5282F"/>
    <w:rsid w:val="00E5290B"/>
    <w:rsid w:val="00E5309E"/>
    <w:rsid w:val="00E5394D"/>
    <w:rsid w:val="00E53971"/>
    <w:rsid w:val="00E539F6"/>
    <w:rsid w:val="00E5444D"/>
    <w:rsid w:val="00E54747"/>
    <w:rsid w:val="00E54AEC"/>
    <w:rsid w:val="00E55341"/>
    <w:rsid w:val="00E55B6D"/>
    <w:rsid w:val="00E5713E"/>
    <w:rsid w:val="00E57FF6"/>
    <w:rsid w:val="00E6015D"/>
    <w:rsid w:val="00E601DC"/>
    <w:rsid w:val="00E603BA"/>
    <w:rsid w:val="00E60521"/>
    <w:rsid w:val="00E60839"/>
    <w:rsid w:val="00E61029"/>
    <w:rsid w:val="00E6166D"/>
    <w:rsid w:val="00E62118"/>
    <w:rsid w:val="00E6251F"/>
    <w:rsid w:val="00E62567"/>
    <w:rsid w:val="00E62600"/>
    <w:rsid w:val="00E629BD"/>
    <w:rsid w:val="00E63965"/>
    <w:rsid w:val="00E63DD2"/>
    <w:rsid w:val="00E64057"/>
    <w:rsid w:val="00E6409B"/>
    <w:rsid w:val="00E6438A"/>
    <w:rsid w:val="00E6471B"/>
    <w:rsid w:val="00E64D94"/>
    <w:rsid w:val="00E64DA4"/>
    <w:rsid w:val="00E64F21"/>
    <w:rsid w:val="00E64F90"/>
    <w:rsid w:val="00E65332"/>
    <w:rsid w:val="00E655D5"/>
    <w:rsid w:val="00E6561D"/>
    <w:rsid w:val="00E658B1"/>
    <w:rsid w:val="00E662FC"/>
    <w:rsid w:val="00E66307"/>
    <w:rsid w:val="00E663D8"/>
    <w:rsid w:val="00E6666E"/>
    <w:rsid w:val="00E66D5C"/>
    <w:rsid w:val="00E673F6"/>
    <w:rsid w:val="00E67645"/>
    <w:rsid w:val="00E679DE"/>
    <w:rsid w:val="00E67D28"/>
    <w:rsid w:val="00E67FC2"/>
    <w:rsid w:val="00E70117"/>
    <w:rsid w:val="00E70277"/>
    <w:rsid w:val="00E7028A"/>
    <w:rsid w:val="00E70314"/>
    <w:rsid w:val="00E704BA"/>
    <w:rsid w:val="00E7064D"/>
    <w:rsid w:val="00E706E2"/>
    <w:rsid w:val="00E70C7F"/>
    <w:rsid w:val="00E7181D"/>
    <w:rsid w:val="00E71919"/>
    <w:rsid w:val="00E71930"/>
    <w:rsid w:val="00E724A1"/>
    <w:rsid w:val="00E72780"/>
    <w:rsid w:val="00E729E9"/>
    <w:rsid w:val="00E72D6A"/>
    <w:rsid w:val="00E731C1"/>
    <w:rsid w:val="00E73885"/>
    <w:rsid w:val="00E73BCE"/>
    <w:rsid w:val="00E73FCC"/>
    <w:rsid w:val="00E74D2F"/>
    <w:rsid w:val="00E74F4B"/>
    <w:rsid w:val="00E74FFE"/>
    <w:rsid w:val="00E758AA"/>
    <w:rsid w:val="00E75E77"/>
    <w:rsid w:val="00E76291"/>
    <w:rsid w:val="00E76359"/>
    <w:rsid w:val="00E763C0"/>
    <w:rsid w:val="00E764D2"/>
    <w:rsid w:val="00E77948"/>
    <w:rsid w:val="00E77952"/>
    <w:rsid w:val="00E779B7"/>
    <w:rsid w:val="00E77FA8"/>
    <w:rsid w:val="00E803C7"/>
    <w:rsid w:val="00E8094E"/>
    <w:rsid w:val="00E80DB2"/>
    <w:rsid w:val="00E812BB"/>
    <w:rsid w:val="00E81DFB"/>
    <w:rsid w:val="00E836AF"/>
    <w:rsid w:val="00E83898"/>
    <w:rsid w:val="00E83D0E"/>
    <w:rsid w:val="00E841C4"/>
    <w:rsid w:val="00E84227"/>
    <w:rsid w:val="00E84351"/>
    <w:rsid w:val="00E84542"/>
    <w:rsid w:val="00E846D4"/>
    <w:rsid w:val="00E84B0B"/>
    <w:rsid w:val="00E84B38"/>
    <w:rsid w:val="00E84E1E"/>
    <w:rsid w:val="00E84E51"/>
    <w:rsid w:val="00E84FA9"/>
    <w:rsid w:val="00E8562B"/>
    <w:rsid w:val="00E857DF"/>
    <w:rsid w:val="00E85AF8"/>
    <w:rsid w:val="00E85ECF"/>
    <w:rsid w:val="00E85FFF"/>
    <w:rsid w:val="00E8728B"/>
    <w:rsid w:val="00E8782E"/>
    <w:rsid w:val="00E87DCF"/>
    <w:rsid w:val="00E902EE"/>
    <w:rsid w:val="00E903B2"/>
    <w:rsid w:val="00E90C64"/>
    <w:rsid w:val="00E91057"/>
    <w:rsid w:val="00E917ED"/>
    <w:rsid w:val="00E9227D"/>
    <w:rsid w:val="00E922A4"/>
    <w:rsid w:val="00E926F0"/>
    <w:rsid w:val="00E92966"/>
    <w:rsid w:val="00E92BE3"/>
    <w:rsid w:val="00E92D44"/>
    <w:rsid w:val="00E9350B"/>
    <w:rsid w:val="00E94011"/>
    <w:rsid w:val="00E94B1A"/>
    <w:rsid w:val="00E958D3"/>
    <w:rsid w:val="00E95B74"/>
    <w:rsid w:val="00E9609A"/>
    <w:rsid w:val="00E96FBB"/>
    <w:rsid w:val="00E9715B"/>
    <w:rsid w:val="00E9783F"/>
    <w:rsid w:val="00E9791A"/>
    <w:rsid w:val="00E97AAA"/>
    <w:rsid w:val="00E97CE8"/>
    <w:rsid w:val="00E97FA4"/>
    <w:rsid w:val="00EA023E"/>
    <w:rsid w:val="00EA1B66"/>
    <w:rsid w:val="00EA24B7"/>
    <w:rsid w:val="00EA2668"/>
    <w:rsid w:val="00EA2804"/>
    <w:rsid w:val="00EA2C79"/>
    <w:rsid w:val="00EA3313"/>
    <w:rsid w:val="00EA3372"/>
    <w:rsid w:val="00EA33BA"/>
    <w:rsid w:val="00EA33E4"/>
    <w:rsid w:val="00EA3586"/>
    <w:rsid w:val="00EA3688"/>
    <w:rsid w:val="00EA395B"/>
    <w:rsid w:val="00EA3B90"/>
    <w:rsid w:val="00EA506A"/>
    <w:rsid w:val="00EA50F2"/>
    <w:rsid w:val="00EA5964"/>
    <w:rsid w:val="00EA5CB1"/>
    <w:rsid w:val="00EA5E4A"/>
    <w:rsid w:val="00EA6B9F"/>
    <w:rsid w:val="00EA784F"/>
    <w:rsid w:val="00EB002F"/>
    <w:rsid w:val="00EB018B"/>
    <w:rsid w:val="00EB0931"/>
    <w:rsid w:val="00EB0B3D"/>
    <w:rsid w:val="00EB1C2C"/>
    <w:rsid w:val="00EB2609"/>
    <w:rsid w:val="00EB331E"/>
    <w:rsid w:val="00EB3464"/>
    <w:rsid w:val="00EB360A"/>
    <w:rsid w:val="00EB366B"/>
    <w:rsid w:val="00EB36B2"/>
    <w:rsid w:val="00EB3815"/>
    <w:rsid w:val="00EB3A05"/>
    <w:rsid w:val="00EB3A6A"/>
    <w:rsid w:val="00EB3EA9"/>
    <w:rsid w:val="00EB434C"/>
    <w:rsid w:val="00EB5369"/>
    <w:rsid w:val="00EB53D0"/>
    <w:rsid w:val="00EB6028"/>
    <w:rsid w:val="00EB608E"/>
    <w:rsid w:val="00EB7895"/>
    <w:rsid w:val="00EB7CF1"/>
    <w:rsid w:val="00EC0247"/>
    <w:rsid w:val="00EC0295"/>
    <w:rsid w:val="00EC05FD"/>
    <w:rsid w:val="00EC0795"/>
    <w:rsid w:val="00EC0CF9"/>
    <w:rsid w:val="00EC0F32"/>
    <w:rsid w:val="00EC1479"/>
    <w:rsid w:val="00EC1838"/>
    <w:rsid w:val="00EC1FCB"/>
    <w:rsid w:val="00EC2A97"/>
    <w:rsid w:val="00EC2B40"/>
    <w:rsid w:val="00EC2B6C"/>
    <w:rsid w:val="00EC2EEF"/>
    <w:rsid w:val="00EC319B"/>
    <w:rsid w:val="00EC3406"/>
    <w:rsid w:val="00EC35C4"/>
    <w:rsid w:val="00EC397D"/>
    <w:rsid w:val="00EC3D4A"/>
    <w:rsid w:val="00EC3DF7"/>
    <w:rsid w:val="00EC4CE9"/>
    <w:rsid w:val="00EC4D0A"/>
    <w:rsid w:val="00EC4D47"/>
    <w:rsid w:val="00EC4F5B"/>
    <w:rsid w:val="00EC50B9"/>
    <w:rsid w:val="00EC57BD"/>
    <w:rsid w:val="00EC6282"/>
    <w:rsid w:val="00EC66A6"/>
    <w:rsid w:val="00EC66D1"/>
    <w:rsid w:val="00EC768B"/>
    <w:rsid w:val="00EC76E8"/>
    <w:rsid w:val="00EC786B"/>
    <w:rsid w:val="00EC7A25"/>
    <w:rsid w:val="00ED0869"/>
    <w:rsid w:val="00ED0AFC"/>
    <w:rsid w:val="00ED0EF2"/>
    <w:rsid w:val="00ED15F0"/>
    <w:rsid w:val="00ED16DD"/>
    <w:rsid w:val="00ED1A44"/>
    <w:rsid w:val="00ED1D44"/>
    <w:rsid w:val="00ED2701"/>
    <w:rsid w:val="00ED2AFC"/>
    <w:rsid w:val="00ED2E1F"/>
    <w:rsid w:val="00ED3145"/>
    <w:rsid w:val="00ED339A"/>
    <w:rsid w:val="00ED3AE9"/>
    <w:rsid w:val="00ED3EAC"/>
    <w:rsid w:val="00ED4C51"/>
    <w:rsid w:val="00ED5788"/>
    <w:rsid w:val="00ED5CED"/>
    <w:rsid w:val="00ED67D6"/>
    <w:rsid w:val="00ED6CE8"/>
    <w:rsid w:val="00ED7336"/>
    <w:rsid w:val="00ED7342"/>
    <w:rsid w:val="00EE04A8"/>
    <w:rsid w:val="00EE0D25"/>
    <w:rsid w:val="00EE0D7B"/>
    <w:rsid w:val="00EE11AB"/>
    <w:rsid w:val="00EE17A3"/>
    <w:rsid w:val="00EE187F"/>
    <w:rsid w:val="00EE218D"/>
    <w:rsid w:val="00EE2560"/>
    <w:rsid w:val="00EE26EB"/>
    <w:rsid w:val="00EE293B"/>
    <w:rsid w:val="00EE2AB9"/>
    <w:rsid w:val="00EE3254"/>
    <w:rsid w:val="00EE36B0"/>
    <w:rsid w:val="00EE382A"/>
    <w:rsid w:val="00EE3896"/>
    <w:rsid w:val="00EE3906"/>
    <w:rsid w:val="00EE3D42"/>
    <w:rsid w:val="00EE3D61"/>
    <w:rsid w:val="00EE416D"/>
    <w:rsid w:val="00EE47CA"/>
    <w:rsid w:val="00EE4E72"/>
    <w:rsid w:val="00EE4F0F"/>
    <w:rsid w:val="00EE5453"/>
    <w:rsid w:val="00EE5507"/>
    <w:rsid w:val="00EE5FB5"/>
    <w:rsid w:val="00EE62A2"/>
    <w:rsid w:val="00EE66BE"/>
    <w:rsid w:val="00EE6A4C"/>
    <w:rsid w:val="00EE6EF3"/>
    <w:rsid w:val="00EF02F4"/>
    <w:rsid w:val="00EF03CF"/>
    <w:rsid w:val="00EF0C22"/>
    <w:rsid w:val="00EF0C5B"/>
    <w:rsid w:val="00EF0E34"/>
    <w:rsid w:val="00EF17E0"/>
    <w:rsid w:val="00EF1957"/>
    <w:rsid w:val="00EF1B04"/>
    <w:rsid w:val="00EF1D5B"/>
    <w:rsid w:val="00EF1F49"/>
    <w:rsid w:val="00EF290E"/>
    <w:rsid w:val="00EF295B"/>
    <w:rsid w:val="00EF2ECC"/>
    <w:rsid w:val="00EF336D"/>
    <w:rsid w:val="00EF369E"/>
    <w:rsid w:val="00EF37A5"/>
    <w:rsid w:val="00EF396D"/>
    <w:rsid w:val="00EF3C88"/>
    <w:rsid w:val="00EF3E6A"/>
    <w:rsid w:val="00EF416C"/>
    <w:rsid w:val="00EF421F"/>
    <w:rsid w:val="00EF448B"/>
    <w:rsid w:val="00EF45EC"/>
    <w:rsid w:val="00EF4C0F"/>
    <w:rsid w:val="00EF4E06"/>
    <w:rsid w:val="00EF4EA1"/>
    <w:rsid w:val="00EF5629"/>
    <w:rsid w:val="00EF67F0"/>
    <w:rsid w:val="00EF6B07"/>
    <w:rsid w:val="00EF7033"/>
    <w:rsid w:val="00EF7135"/>
    <w:rsid w:val="00EF74E1"/>
    <w:rsid w:val="00EF7AF3"/>
    <w:rsid w:val="00EF7E6C"/>
    <w:rsid w:val="00F005CF"/>
    <w:rsid w:val="00F005DE"/>
    <w:rsid w:val="00F00B3D"/>
    <w:rsid w:val="00F00D0B"/>
    <w:rsid w:val="00F01A70"/>
    <w:rsid w:val="00F02A32"/>
    <w:rsid w:val="00F02BE1"/>
    <w:rsid w:val="00F031DE"/>
    <w:rsid w:val="00F03B88"/>
    <w:rsid w:val="00F03B90"/>
    <w:rsid w:val="00F0418F"/>
    <w:rsid w:val="00F045AD"/>
    <w:rsid w:val="00F04D1C"/>
    <w:rsid w:val="00F05869"/>
    <w:rsid w:val="00F05C06"/>
    <w:rsid w:val="00F060BC"/>
    <w:rsid w:val="00F064D2"/>
    <w:rsid w:val="00F06ACA"/>
    <w:rsid w:val="00F074A1"/>
    <w:rsid w:val="00F0750D"/>
    <w:rsid w:val="00F07554"/>
    <w:rsid w:val="00F07811"/>
    <w:rsid w:val="00F07C7B"/>
    <w:rsid w:val="00F103A5"/>
    <w:rsid w:val="00F104BB"/>
    <w:rsid w:val="00F1057A"/>
    <w:rsid w:val="00F10724"/>
    <w:rsid w:val="00F10DEE"/>
    <w:rsid w:val="00F11247"/>
    <w:rsid w:val="00F11A00"/>
    <w:rsid w:val="00F11C50"/>
    <w:rsid w:val="00F11D7A"/>
    <w:rsid w:val="00F11EA4"/>
    <w:rsid w:val="00F12174"/>
    <w:rsid w:val="00F121C1"/>
    <w:rsid w:val="00F125F4"/>
    <w:rsid w:val="00F12804"/>
    <w:rsid w:val="00F1287E"/>
    <w:rsid w:val="00F12C72"/>
    <w:rsid w:val="00F12F3C"/>
    <w:rsid w:val="00F1360A"/>
    <w:rsid w:val="00F1468D"/>
    <w:rsid w:val="00F14FB1"/>
    <w:rsid w:val="00F15097"/>
    <w:rsid w:val="00F150FC"/>
    <w:rsid w:val="00F157CF"/>
    <w:rsid w:val="00F15E02"/>
    <w:rsid w:val="00F15E88"/>
    <w:rsid w:val="00F1631C"/>
    <w:rsid w:val="00F16DE2"/>
    <w:rsid w:val="00F16E61"/>
    <w:rsid w:val="00F16ECD"/>
    <w:rsid w:val="00F16F0D"/>
    <w:rsid w:val="00F1710C"/>
    <w:rsid w:val="00F17539"/>
    <w:rsid w:val="00F1759E"/>
    <w:rsid w:val="00F17E3B"/>
    <w:rsid w:val="00F2009F"/>
    <w:rsid w:val="00F200F9"/>
    <w:rsid w:val="00F20336"/>
    <w:rsid w:val="00F20A27"/>
    <w:rsid w:val="00F21106"/>
    <w:rsid w:val="00F21B22"/>
    <w:rsid w:val="00F21D9F"/>
    <w:rsid w:val="00F2231F"/>
    <w:rsid w:val="00F22641"/>
    <w:rsid w:val="00F2390F"/>
    <w:rsid w:val="00F23F5C"/>
    <w:rsid w:val="00F246BC"/>
    <w:rsid w:val="00F2484C"/>
    <w:rsid w:val="00F24C51"/>
    <w:rsid w:val="00F24D17"/>
    <w:rsid w:val="00F24EED"/>
    <w:rsid w:val="00F25657"/>
    <w:rsid w:val="00F25DEC"/>
    <w:rsid w:val="00F2629B"/>
    <w:rsid w:val="00F26FDF"/>
    <w:rsid w:val="00F274BA"/>
    <w:rsid w:val="00F274D2"/>
    <w:rsid w:val="00F275EC"/>
    <w:rsid w:val="00F2789E"/>
    <w:rsid w:val="00F27C50"/>
    <w:rsid w:val="00F305A3"/>
    <w:rsid w:val="00F314D7"/>
    <w:rsid w:val="00F3151C"/>
    <w:rsid w:val="00F31C7F"/>
    <w:rsid w:val="00F31D4F"/>
    <w:rsid w:val="00F31D51"/>
    <w:rsid w:val="00F32819"/>
    <w:rsid w:val="00F32953"/>
    <w:rsid w:val="00F32BD0"/>
    <w:rsid w:val="00F32EAF"/>
    <w:rsid w:val="00F32F4E"/>
    <w:rsid w:val="00F32F73"/>
    <w:rsid w:val="00F3317E"/>
    <w:rsid w:val="00F3364B"/>
    <w:rsid w:val="00F343BE"/>
    <w:rsid w:val="00F34518"/>
    <w:rsid w:val="00F34B5B"/>
    <w:rsid w:val="00F34E67"/>
    <w:rsid w:val="00F35B56"/>
    <w:rsid w:val="00F35BB6"/>
    <w:rsid w:val="00F36232"/>
    <w:rsid w:val="00F36352"/>
    <w:rsid w:val="00F36597"/>
    <w:rsid w:val="00F36771"/>
    <w:rsid w:val="00F369DF"/>
    <w:rsid w:val="00F37141"/>
    <w:rsid w:val="00F37678"/>
    <w:rsid w:val="00F378F0"/>
    <w:rsid w:val="00F37A44"/>
    <w:rsid w:val="00F37C96"/>
    <w:rsid w:val="00F37ECE"/>
    <w:rsid w:val="00F40457"/>
    <w:rsid w:val="00F40B5F"/>
    <w:rsid w:val="00F40E78"/>
    <w:rsid w:val="00F41196"/>
    <w:rsid w:val="00F413A8"/>
    <w:rsid w:val="00F4159E"/>
    <w:rsid w:val="00F41932"/>
    <w:rsid w:val="00F41A3F"/>
    <w:rsid w:val="00F41F66"/>
    <w:rsid w:val="00F421AA"/>
    <w:rsid w:val="00F422ED"/>
    <w:rsid w:val="00F42C70"/>
    <w:rsid w:val="00F42F61"/>
    <w:rsid w:val="00F4363F"/>
    <w:rsid w:val="00F43A3D"/>
    <w:rsid w:val="00F43E07"/>
    <w:rsid w:val="00F44125"/>
    <w:rsid w:val="00F4421E"/>
    <w:rsid w:val="00F44C67"/>
    <w:rsid w:val="00F44CB8"/>
    <w:rsid w:val="00F451FD"/>
    <w:rsid w:val="00F45DD8"/>
    <w:rsid w:val="00F45F94"/>
    <w:rsid w:val="00F460D1"/>
    <w:rsid w:val="00F46174"/>
    <w:rsid w:val="00F46345"/>
    <w:rsid w:val="00F46440"/>
    <w:rsid w:val="00F465D1"/>
    <w:rsid w:val="00F46620"/>
    <w:rsid w:val="00F466B8"/>
    <w:rsid w:val="00F46CCB"/>
    <w:rsid w:val="00F474D8"/>
    <w:rsid w:val="00F47946"/>
    <w:rsid w:val="00F479BE"/>
    <w:rsid w:val="00F47CB3"/>
    <w:rsid w:val="00F47E69"/>
    <w:rsid w:val="00F47EB7"/>
    <w:rsid w:val="00F501A7"/>
    <w:rsid w:val="00F50341"/>
    <w:rsid w:val="00F50BDC"/>
    <w:rsid w:val="00F5109F"/>
    <w:rsid w:val="00F51AD6"/>
    <w:rsid w:val="00F51E39"/>
    <w:rsid w:val="00F51FE0"/>
    <w:rsid w:val="00F5219B"/>
    <w:rsid w:val="00F525EB"/>
    <w:rsid w:val="00F532B7"/>
    <w:rsid w:val="00F535F9"/>
    <w:rsid w:val="00F5388F"/>
    <w:rsid w:val="00F53C76"/>
    <w:rsid w:val="00F53ECF"/>
    <w:rsid w:val="00F54A62"/>
    <w:rsid w:val="00F54BC1"/>
    <w:rsid w:val="00F54C5A"/>
    <w:rsid w:val="00F54FFC"/>
    <w:rsid w:val="00F55744"/>
    <w:rsid w:val="00F557FD"/>
    <w:rsid w:val="00F56987"/>
    <w:rsid w:val="00F56EEC"/>
    <w:rsid w:val="00F56F18"/>
    <w:rsid w:val="00F574FB"/>
    <w:rsid w:val="00F576FB"/>
    <w:rsid w:val="00F57AB7"/>
    <w:rsid w:val="00F57B9A"/>
    <w:rsid w:val="00F6013E"/>
    <w:rsid w:val="00F60561"/>
    <w:rsid w:val="00F60E71"/>
    <w:rsid w:val="00F60EAC"/>
    <w:rsid w:val="00F613EB"/>
    <w:rsid w:val="00F6147E"/>
    <w:rsid w:val="00F61833"/>
    <w:rsid w:val="00F61BC1"/>
    <w:rsid w:val="00F61BC9"/>
    <w:rsid w:val="00F62111"/>
    <w:rsid w:val="00F624DC"/>
    <w:rsid w:val="00F628FC"/>
    <w:rsid w:val="00F62D04"/>
    <w:rsid w:val="00F6325E"/>
    <w:rsid w:val="00F6362B"/>
    <w:rsid w:val="00F63DFA"/>
    <w:rsid w:val="00F63EC0"/>
    <w:rsid w:val="00F648DB"/>
    <w:rsid w:val="00F64BD2"/>
    <w:rsid w:val="00F64F03"/>
    <w:rsid w:val="00F650C3"/>
    <w:rsid w:val="00F652F0"/>
    <w:rsid w:val="00F65348"/>
    <w:rsid w:val="00F6534C"/>
    <w:rsid w:val="00F653BB"/>
    <w:rsid w:val="00F65ABD"/>
    <w:rsid w:val="00F65C02"/>
    <w:rsid w:val="00F65C2D"/>
    <w:rsid w:val="00F65D37"/>
    <w:rsid w:val="00F661AE"/>
    <w:rsid w:val="00F66625"/>
    <w:rsid w:val="00F66B8E"/>
    <w:rsid w:val="00F66C23"/>
    <w:rsid w:val="00F67027"/>
    <w:rsid w:val="00F6725D"/>
    <w:rsid w:val="00F6756B"/>
    <w:rsid w:val="00F67748"/>
    <w:rsid w:val="00F67D07"/>
    <w:rsid w:val="00F67E85"/>
    <w:rsid w:val="00F67EFC"/>
    <w:rsid w:val="00F70784"/>
    <w:rsid w:val="00F70A43"/>
    <w:rsid w:val="00F70C0B"/>
    <w:rsid w:val="00F71387"/>
    <w:rsid w:val="00F72D26"/>
    <w:rsid w:val="00F732D8"/>
    <w:rsid w:val="00F73560"/>
    <w:rsid w:val="00F739F2"/>
    <w:rsid w:val="00F73C5F"/>
    <w:rsid w:val="00F74892"/>
    <w:rsid w:val="00F75376"/>
    <w:rsid w:val="00F75A7C"/>
    <w:rsid w:val="00F75DAD"/>
    <w:rsid w:val="00F76C19"/>
    <w:rsid w:val="00F76FED"/>
    <w:rsid w:val="00F77186"/>
    <w:rsid w:val="00F77D77"/>
    <w:rsid w:val="00F77E0F"/>
    <w:rsid w:val="00F8044C"/>
    <w:rsid w:val="00F80CA6"/>
    <w:rsid w:val="00F80E18"/>
    <w:rsid w:val="00F81357"/>
    <w:rsid w:val="00F815FF"/>
    <w:rsid w:val="00F81644"/>
    <w:rsid w:val="00F816E7"/>
    <w:rsid w:val="00F8178B"/>
    <w:rsid w:val="00F8180E"/>
    <w:rsid w:val="00F81E8D"/>
    <w:rsid w:val="00F82721"/>
    <w:rsid w:val="00F82BDA"/>
    <w:rsid w:val="00F831C7"/>
    <w:rsid w:val="00F8362C"/>
    <w:rsid w:val="00F839DA"/>
    <w:rsid w:val="00F83C23"/>
    <w:rsid w:val="00F84D94"/>
    <w:rsid w:val="00F85069"/>
    <w:rsid w:val="00F85434"/>
    <w:rsid w:val="00F8547E"/>
    <w:rsid w:val="00F85706"/>
    <w:rsid w:val="00F85BD3"/>
    <w:rsid w:val="00F85ECC"/>
    <w:rsid w:val="00F85FA3"/>
    <w:rsid w:val="00F86C64"/>
    <w:rsid w:val="00F86FD6"/>
    <w:rsid w:val="00F8716A"/>
    <w:rsid w:val="00F87542"/>
    <w:rsid w:val="00F87C0D"/>
    <w:rsid w:val="00F90138"/>
    <w:rsid w:val="00F909D5"/>
    <w:rsid w:val="00F9151E"/>
    <w:rsid w:val="00F91632"/>
    <w:rsid w:val="00F91A78"/>
    <w:rsid w:val="00F91FE8"/>
    <w:rsid w:val="00F92506"/>
    <w:rsid w:val="00F929EE"/>
    <w:rsid w:val="00F93926"/>
    <w:rsid w:val="00F93AC2"/>
    <w:rsid w:val="00F93D51"/>
    <w:rsid w:val="00F944E2"/>
    <w:rsid w:val="00F94979"/>
    <w:rsid w:val="00F94AFE"/>
    <w:rsid w:val="00F94D36"/>
    <w:rsid w:val="00F9553F"/>
    <w:rsid w:val="00F9593C"/>
    <w:rsid w:val="00F96361"/>
    <w:rsid w:val="00F96E20"/>
    <w:rsid w:val="00F9724E"/>
    <w:rsid w:val="00F97459"/>
    <w:rsid w:val="00F97477"/>
    <w:rsid w:val="00F97709"/>
    <w:rsid w:val="00FA08D0"/>
    <w:rsid w:val="00FA1305"/>
    <w:rsid w:val="00FA1875"/>
    <w:rsid w:val="00FA1E94"/>
    <w:rsid w:val="00FA1F36"/>
    <w:rsid w:val="00FA2332"/>
    <w:rsid w:val="00FA2358"/>
    <w:rsid w:val="00FA311A"/>
    <w:rsid w:val="00FA35E0"/>
    <w:rsid w:val="00FA3BA2"/>
    <w:rsid w:val="00FA3F19"/>
    <w:rsid w:val="00FA3F57"/>
    <w:rsid w:val="00FA3FFB"/>
    <w:rsid w:val="00FA4C69"/>
    <w:rsid w:val="00FA4F67"/>
    <w:rsid w:val="00FA5056"/>
    <w:rsid w:val="00FA57D4"/>
    <w:rsid w:val="00FA5AA8"/>
    <w:rsid w:val="00FA6383"/>
    <w:rsid w:val="00FA6A0F"/>
    <w:rsid w:val="00FA6D03"/>
    <w:rsid w:val="00FA7676"/>
    <w:rsid w:val="00FA7683"/>
    <w:rsid w:val="00FA775B"/>
    <w:rsid w:val="00FA7910"/>
    <w:rsid w:val="00FA7B14"/>
    <w:rsid w:val="00FB036E"/>
    <w:rsid w:val="00FB0A7F"/>
    <w:rsid w:val="00FB0B14"/>
    <w:rsid w:val="00FB0B86"/>
    <w:rsid w:val="00FB0D61"/>
    <w:rsid w:val="00FB127C"/>
    <w:rsid w:val="00FB13CB"/>
    <w:rsid w:val="00FB18DF"/>
    <w:rsid w:val="00FB1B4E"/>
    <w:rsid w:val="00FB1E2C"/>
    <w:rsid w:val="00FB2463"/>
    <w:rsid w:val="00FB275A"/>
    <w:rsid w:val="00FB2F0E"/>
    <w:rsid w:val="00FB3337"/>
    <w:rsid w:val="00FB3444"/>
    <w:rsid w:val="00FB3B84"/>
    <w:rsid w:val="00FB3C32"/>
    <w:rsid w:val="00FB43CD"/>
    <w:rsid w:val="00FB460F"/>
    <w:rsid w:val="00FB4655"/>
    <w:rsid w:val="00FB512C"/>
    <w:rsid w:val="00FB5D02"/>
    <w:rsid w:val="00FB629F"/>
    <w:rsid w:val="00FB64B3"/>
    <w:rsid w:val="00FB6598"/>
    <w:rsid w:val="00FB69E1"/>
    <w:rsid w:val="00FB6B81"/>
    <w:rsid w:val="00FB6E33"/>
    <w:rsid w:val="00FB72AC"/>
    <w:rsid w:val="00FB74E4"/>
    <w:rsid w:val="00FB781F"/>
    <w:rsid w:val="00FC0103"/>
    <w:rsid w:val="00FC0259"/>
    <w:rsid w:val="00FC0518"/>
    <w:rsid w:val="00FC0751"/>
    <w:rsid w:val="00FC07DB"/>
    <w:rsid w:val="00FC0A94"/>
    <w:rsid w:val="00FC0F1A"/>
    <w:rsid w:val="00FC1C53"/>
    <w:rsid w:val="00FC202C"/>
    <w:rsid w:val="00FC3046"/>
    <w:rsid w:val="00FC326A"/>
    <w:rsid w:val="00FC3429"/>
    <w:rsid w:val="00FC3486"/>
    <w:rsid w:val="00FC359F"/>
    <w:rsid w:val="00FC385F"/>
    <w:rsid w:val="00FC3F18"/>
    <w:rsid w:val="00FC45B8"/>
    <w:rsid w:val="00FC4ECC"/>
    <w:rsid w:val="00FC5330"/>
    <w:rsid w:val="00FC564B"/>
    <w:rsid w:val="00FC5ACF"/>
    <w:rsid w:val="00FC5C20"/>
    <w:rsid w:val="00FC5D44"/>
    <w:rsid w:val="00FC66C0"/>
    <w:rsid w:val="00FC6753"/>
    <w:rsid w:val="00FC70F8"/>
    <w:rsid w:val="00FC73A3"/>
    <w:rsid w:val="00FC7835"/>
    <w:rsid w:val="00FD0297"/>
    <w:rsid w:val="00FD0610"/>
    <w:rsid w:val="00FD0749"/>
    <w:rsid w:val="00FD085B"/>
    <w:rsid w:val="00FD0BF1"/>
    <w:rsid w:val="00FD10D6"/>
    <w:rsid w:val="00FD20A2"/>
    <w:rsid w:val="00FD2382"/>
    <w:rsid w:val="00FD2BBE"/>
    <w:rsid w:val="00FD2D99"/>
    <w:rsid w:val="00FD30F1"/>
    <w:rsid w:val="00FD3291"/>
    <w:rsid w:val="00FD3302"/>
    <w:rsid w:val="00FD332F"/>
    <w:rsid w:val="00FD344B"/>
    <w:rsid w:val="00FD3708"/>
    <w:rsid w:val="00FD3D1A"/>
    <w:rsid w:val="00FD411A"/>
    <w:rsid w:val="00FD4344"/>
    <w:rsid w:val="00FD44E2"/>
    <w:rsid w:val="00FD4708"/>
    <w:rsid w:val="00FD48B9"/>
    <w:rsid w:val="00FD4965"/>
    <w:rsid w:val="00FD54EF"/>
    <w:rsid w:val="00FD59A7"/>
    <w:rsid w:val="00FD6036"/>
    <w:rsid w:val="00FD6354"/>
    <w:rsid w:val="00FD690B"/>
    <w:rsid w:val="00FD6A44"/>
    <w:rsid w:val="00FD6B72"/>
    <w:rsid w:val="00FD6F2B"/>
    <w:rsid w:val="00FD712E"/>
    <w:rsid w:val="00FD7176"/>
    <w:rsid w:val="00FD72F8"/>
    <w:rsid w:val="00FD78D3"/>
    <w:rsid w:val="00FD7A14"/>
    <w:rsid w:val="00FE07FE"/>
    <w:rsid w:val="00FE1589"/>
    <w:rsid w:val="00FE1870"/>
    <w:rsid w:val="00FE2215"/>
    <w:rsid w:val="00FE28D7"/>
    <w:rsid w:val="00FE315C"/>
    <w:rsid w:val="00FE32E9"/>
    <w:rsid w:val="00FE32EB"/>
    <w:rsid w:val="00FE370C"/>
    <w:rsid w:val="00FE3E0D"/>
    <w:rsid w:val="00FE4136"/>
    <w:rsid w:val="00FE43E8"/>
    <w:rsid w:val="00FE4F63"/>
    <w:rsid w:val="00FE5018"/>
    <w:rsid w:val="00FE5520"/>
    <w:rsid w:val="00FE5709"/>
    <w:rsid w:val="00FE5BDF"/>
    <w:rsid w:val="00FE674D"/>
    <w:rsid w:val="00FE6C66"/>
    <w:rsid w:val="00FE6F30"/>
    <w:rsid w:val="00FE7053"/>
    <w:rsid w:val="00FE7577"/>
    <w:rsid w:val="00FF0022"/>
    <w:rsid w:val="00FF01DE"/>
    <w:rsid w:val="00FF0371"/>
    <w:rsid w:val="00FF0425"/>
    <w:rsid w:val="00FF05FA"/>
    <w:rsid w:val="00FF0CD5"/>
    <w:rsid w:val="00FF100F"/>
    <w:rsid w:val="00FF10C2"/>
    <w:rsid w:val="00FF1C54"/>
    <w:rsid w:val="00FF292C"/>
    <w:rsid w:val="00FF2CE4"/>
    <w:rsid w:val="00FF3302"/>
    <w:rsid w:val="00FF35D9"/>
    <w:rsid w:val="00FF3CD4"/>
    <w:rsid w:val="00FF3E8B"/>
    <w:rsid w:val="00FF463C"/>
    <w:rsid w:val="00FF48E7"/>
    <w:rsid w:val="00FF4A15"/>
    <w:rsid w:val="00FF4DDF"/>
    <w:rsid w:val="00FF4FFB"/>
    <w:rsid w:val="00FF510D"/>
    <w:rsid w:val="00FF56C3"/>
    <w:rsid w:val="00FF5827"/>
    <w:rsid w:val="00FF5B03"/>
    <w:rsid w:val="00FF5D1A"/>
    <w:rsid w:val="00FF6698"/>
    <w:rsid w:val="00FF6A4B"/>
    <w:rsid w:val="00FF6D14"/>
    <w:rsid w:val="00FF70C9"/>
    <w:rsid w:val="00FF751F"/>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50"/>
      </w:numPr>
      <w:ind w:left="360"/>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
    <w:name w:val="Unresolved Mention"/>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trazeneca-us.com/" TargetMode="External"/><Relationship Id="rId18" Type="http://schemas.openxmlformats.org/officeDocument/2006/relationships/hyperlink" Target="https://hemophilianewstoday.com/2019/01/02/catalyst-updates-two-lead-compounds-hemophilia-a-b/" TargetMode="External"/><Relationship Id="rId26" Type="http://schemas.openxmlformats.org/officeDocument/2006/relationships/hyperlink" Target="https://cts.businesswire.com/ct/CT?id=smartlink&amp;url=https%3A%2F%2Fevents.hemophilia.org%2Fehome%2Findex.php%3Feventid%3D385113%26&amp;esheet=52102364&amp;newsitemid=20191004005083&amp;lan=en-US&amp;anchor=71st+Bleeding+Disorders+Conference&amp;index=2&amp;md5=ebf2bad145fd6969e8ed0335b35166b3" TargetMode="External"/><Relationship Id="rId39" Type="http://schemas.openxmlformats.org/officeDocument/2006/relationships/hyperlink" Target="http://www.CSLBehring.com" TargetMode="External"/><Relationship Id="rId21" Type="http://schemas.openxmlformats.org/officeDocument/2006/relationships/hyperlink" Target="https://clinicaltrials.gov/ct2/show/NCT02396342?term=uniQure&amp;rank=1" TargetMode="External"/><Relationship Id="rId34" Type="http://schemas.openxmlformats.org/officeDocument/2006/relationships/hyperlink" Target="https://seekingalpha.com/pr/17667777-alexion-receives-fda-approval-ultomiris-ravulizumab-cwvz-atypical-hemolytic-uremic-syndrome" TargetMode="External"/><Relationship Id="rId42" Type="http://schemas.openxmlformats.org/officeDocument/2006/relationships/hyperlink" Target="https://www.bluebirdbio.com/our-science/pipeline" TargetMode="External"/><Relationship Id="rId47" Type="http://schemas.openxmlformats.org/officeDocument/2006/relationships/hyperlink" Target="https://www.usaid.gov/sites/default/files/documents/1864/OHW_Overview_Handout_2016-ct-508-1.pdf" TargetMode="External"/><Relationship Id="rId50" Type="http://schemas.openxmlformats.org/officeDocument/2006/relationships/hyperlink" Target="http://www.military.com/base-guide/fort-bragg" TargetMode="External"/><Relationship Id="rId55" Type="http://schemas.openxmlformats.org/officeDocument/2006/relationships/hyperlink" Target="https://emedicine.medscape.com/article/1134817-overview" TargetMode="External"/><Relationship Id="rId63" Type="http://schemas.openxmlformats.org/officeDocument/2006/relationships/hyperlink" Target="http://www.iit.it/" TargetMode="External"/><Relationship Id="rId68" Type="http://schemas.openxmlformats.org/officeDocument/2006/relationships/hyperlink" Target="https://medlineplus.gov/druginfo/meds/a618062.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statnews.com/2019/01/24/flu-science-points-to-another-culprit-when-vaccines-fail-us/" TargetMode="External"/><Relationship Id="rId2" Type="http://schemas.openxmlformats.org/officeDocument/2006/relationships/numbering" Target="numbering.xml"/><Relationship Id="rId16" Type="http://schemas.openxmlformats.org/officeDocument/2006/relationships/hyperlink" Target="https://hemophilianewstoday.com/2017/09/20/catalysts-cb-2679d-shown-to-outperform-benefix-in-phase-1-2-trial-hemophilia-b/" TargetMode="External"/><Relationship Id="rId29" Type="http://schemas.openxmlformats.org/officeDocument/2006/relationships/hyperlink" Target="https://www.biospace.com/employer/397370/global-blood-therapeutics-/" TargetMode="External"/><Relationship Id="rId11" Type="http://schemas.openxmlformats.org/officeDocument/2006/relationships/hyperlink" Target="https://reference.medscape.com/drug/praxbind-idarucizumab-1000042" TargetMode="External"/><Relationship Id="rId24" Type="http://schemas.openxmlformats.org/officeDocument/2006/relationships/hyperlink" Target="https://hemophilianewstoday.com/hemophilia-type-a/" TargetMode="External"/><Relationship Id="rId32" Type="http://schemas.openxmlformats.org/officeDocument/2006/relationships/hyperlink" Target="https://ghr.nlm.nih.gov/gene/F12" TargetMode="External"/><Relationship Id="rId37" Type="http://schemas.openxmlformats.org/officeDocument/2006/relationships/hyperlink" Target="https://www.mayoclinic.org/diseases-conditions/von-willebrand-disease/symptoms-causes/syc-20354978" TargetMode="External"/><Relationship Id="rId40" Type="http://schemas.openxmlformats.org/officeDocument/2006/relationships/hyperlink" Target="https://publish.ne.cision.com/l/huligboee/www.sobi.com/en/investors/fda-approves-gamifantr-emapalumab-first-and-only-treatment-primary-haemophagocytic" TargetMode="External"/><Relationship Id="rId45" Type="http://schemas.openxmlformats.org/officeDocument/2006/relationships/hyperlink" Target="https://www.airforcetimes.com/news/your-air-force/2019/08/21/eglin-captain-dies-shortly-after-pt-test/" TargetMode="External"/><Relationship Id="rId53" Type="http://schemas.openxmlformats.org/officeDocument/2006/relationships/hyperlink" Target="https://www.redcross.sg/" TargetMode="External"/><Relationship Id="rId58" Type="http://schemas.openxmlformats.org/officeDocument/2006/relationships/hyperlink" Target="https://emedicine.medscape.com/article/1134817-overview" TargetMode="External"/><Relationship Id="rId66" Type="http://schemas.openxmlformats.org/officeDocument/2006/relationships/hyperlink" Target="https://www.oracle.com/uk/index.html"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talystbiosciences.com/pipeline/hemostasis/factor-ix/" TargetMode="External"/><Relationship Id="rId23" Type="http://schemas.openxmlformats.org/officeDocument/2006/relationships/hyperlink" Target="https://www.urmc.rochester.edu/encyclopedia/content.aspx?ContentTypeID=160&amp;ContentID=36" TargetMode="External"/><Relationship Id="rId28" Type="http://schemas.openxmlformats.org/officeDocument/2006/relationships/hyperlink" Target="https://cts.businesswire.com/ct/CT?id=smartlink&amp;url=http%3A%2F%2Fwww.wilateusa.com%2F&amp;esheet=52102364&amp;newsitemid=20191004005083&amp;lan=en-US&amp;anchor=WILATE%26%23174%3B&amp;index=6&amp;md5=69c8c05a0b6823a1c71fbc90a3dfb51a" TargetMode="External"/><Relationship Id="rId36" Type="http://schemas.openxmlformats.org/officeDocument/2006/relationships/hyperlink" Target="https://www.drugs.com/history/wilate.html" TargetMode="External"/><Relationship Id="rId49" Type="http://schemas.openxmlformats.org/officeDocument/2006/relationships/hyperlink" Target="https://c212.net/c/link/?t=0&amp;l=en&amp;o=2599752-1&amp;h=3841671515&amp;u=https%3A%2F%2Fwww.fda.gov%2Fregulatory-information%2Fsearch-fda-guidance-documents%2Fbacterial-risk-control-strategies-blood-collection-establishments-and-transfusion-services-enhance&amp;a=Bacterial+Risk+Control+Strategies+for+Blood+Collection+Establishments+and+Transfusion+Services+to+Enhance+the+Safety+and+Availability+of+Platelets+for+Transfusion+Guidance+for+Industry" TargetMode="External"/><Relationship Id="rId57" Type="http://schemas.openxmlformats.org/officeDocument/2006/relationships/hyperlink" Target="https://n.neurology.org/content/early/2019/08/01/WNL.0000000000008081" TargetMode="External"/><Relationship Id="rId61" Type="http://schemas.openxmlformats.org/officeDocument/2006/relationships/hyperlink" Target="https://www.medscape.com/viewcollection/35081" TargetMode="External"/><Relationship Id="rId10" Type="http://schemas.openxmlformats.org/officeDocument/2006/relationships/hyperlink" Target="https://c212.net/c/link/?t=0&amp;l=en&amp;o=2598924-1&amp;h=1525696340&amp;u=https%3A%2F%2Fwww.eacts.org%2Fannual-meeting%2F&amp;a=European+Association+of+Cardio-thoracic+Surgery+Annual+Meeting" TargetMode="External"/><Relationship Id="rId19" Type="http://schemas.openxmlformats.org/officeDocument/2006/relationships/hyperlink" Target="https://www.accessdata.fda.gov/scripts/opdlisting/oopd/listResult.cfm" TargetMode="External"/><Relationship Id="rId31" Type="http://schemas.openxmlformats.org/officeDocument/2006/relationships/hyperlink" Target="https://medicine.yale.edu/keck/dna/rtpcr/allelic/" TargetMode="External"/><Relationship Id="rId44" Type="http://schemas.openxmlformats.org/officeDocument/2006/relationships/hyperlink" Target="https://www.airforcetimes.com/news/your-air-force/2019/06/19/shaw-resumes-pt-tests-as-investigation-into-two-deaths-continues/" TargetMode="External"/><Relationship Id="rId52" Type="http://schemas.openxmlformats.org/officeDocument/2006/relationships/hyperlink" Target="http://www.military.com/equipment/mh-47-chinook" TargetMode="External"/><Relationship Id="rId60" Type="http://schemas.openxmlformats.org/officeDocument/2006/relationships/hyperlink" Target="https://reference.medscape.com/drug/recothrom-thrombogen-thrombin-342158" TargetMode="External"/><Relationship Id="rId65" Type="http://schemas.openxmlformats.org/officeDocument/2006/relationships/hyperlink" Target="http://www.cnrs.fr/en/cnrs" TargetMode="External"/><Relationship Id="rId73" Type="http://schemas.openxmlformats.org/officeDocument/2006/relationships/hyperlink" Target="https://cvi.asm.org/content/21/11/1490" TargetMode="External"/><Relationship Id="rId4" Type="http://schemas.openxmlformats.org/officeDocument/2006/relationships/settings" Target="settings.xml"/><Relationship Id="rId9" Type="http://schemas.openxmlformats.org/officeDocument/2006/relationships/hyperlink" Target="https://c212.net/c/link/?t=0&amp;l=en&amp;o=2598924-1&amp;h=1992621748&amp;u=http%3A%2F%2Fwww.cytosorbents.com%2F&amp;a=CytoSorbents+Corporation" TargetMode="External"/><Relationship Id="rId14" Type="http://schemas.openxmlformats.org/officeDocument/2006/relationships/hyperlink" Target="https://clinicaltrials.gov/ct2/show/NCT03995784?term=Catalyst&amp;rank=7" TargetMode="External"/><Relationship Id="rId22" Type="http://schemas.openxmlformats.org/officeDocument/2006/relationships/hyperlink" Target="https://clinicaltrials.gov/ct2/show/NCT03569891" TargetMode="External"/><Relationship Id="rId27" Type="http://schemas.openxmlformats.org/officeDocument/2006/relationships/hyperlink" Target="https://cts.businesswire.com/ct/CT?id=smartlink&amp;url=http%3A%2F%2Fwww.wilateusa.com%2F&amp;esheet=52102364&amp;newsitemid=20191004005083&amp;lan=en-US&amp;anchor=WILATE%26%23174%3B&amp;index=3&amp;md5=9326b147daa79960d7203baca5598945" TargetMode="External"/><Relationship Id="rId30" Type="http://schemas.openxmlformats.org/officeDocument/2006/relationships/hyperlink" Target="https://www.pptaglobal.org/images/Data/Ig_Access.pdf" TargetMode="External"/><Relationship Id="rId35" Type="http://schemas.openxmlformats.org/officeDocument/2006/relationships/hyperlink" Target="https://www.wilateusa.com/" TargetMode="External"/><Relationship Id="rId43" Type="http://schemas.openxmlformats.org/officeDocument/2006/relationships/hyperlink" Target="https://www.who.int/news-room/detail/26-07-2019-statement-on-governance-and-oversight-of-human-genome-editing" TargetMode="External"/><Relationship Id="rId48" Type="http://schemas.openxmlformats.org/officeDocument/2006/relationships/hyperlink" Target="http://www.cdc.gov" TargetMode="External"/><Relationship Id="rId56" Type="http://schemas.openxmlformats.org/officeDocument/2006/relationships/hyperlink" Target="https://emedicine.medscape.com/article/335414-overview" TargetMode="External"/><Relationship Id="rId64" Type="http://schemas.openxmlformats.org/officeDocument/2006/relationships/hyperlink" Target="http://www.bristol.ac.uk/" TargetMode="External"/><Relationship Id="rId69" Type="http://schemas.openxmlformats.org/officeDocument/2006/relationships/hyperlink" Target="https://medlineplus.gov/druginfo/meds/a618062.html" TargetMode="External"/><Relationship Id="rId8" Type="http://schemas.openxmlformats.org/officeDocument/2006/relationships/hyperlink" Target="http://www.hemanext.com" TargetMode="External"/><Relationship Id="rId51" Type="http://schemas.openxmlformats.org/officeDocument/2006/relationships/hyperlink" Target="http://www.military.com/equipment/ch-47d-chinook" TargetMode="External"/><Relationship Id="rId72" Type="http://schemas.openxmlformats.org/officeDocument/2006/relationships/hyperlink" Target="https://valneva.com/press-release/valneva-announces-mutual-agreement-with-gsk-to-end-strategic-alliance-agreement-regains-control-of-rd/" TargetMode="External"/><Relationship Id="rId3" Type="http://schemas.openxmlformats.org/officeDocument/2006/relationships/styles" Target="styles.xml"/><Relationship Id="rId12" Type="http://schemas.openxmlformats.org/officeDocument/2006/relationships/hyperlink" Target="https://reference.medscape.com/drug/pradaxa-dabigatran-342135" TargetMode="External"/><Relationship Id="rId17" Type="http://schemas.openxmlformats.org/officeDocument/2006/relationships/hyperlink" Target="https://clinicaltrials.gov/ct2/show/NCT03186677" TargetMode="External"/><Relationship Id="rId25" Type="http://schemas.openxmlformats.org/officeDocument/2006/relationships/hyperlink" Target="https://cts.businesswire.com/ct/CT?id=smartlink&amp;url=http%3A%2F%2Fwww.octapharmausa.com%2F&amp;esheet=52102364&amp;newsitemid=20191004005083&amp;lan=en-US&amp;anchor=Octapharma+USA&amp;index=1&amp;md5=d0fd4bab7f048cc9302c5566dde10892" TargetMode="External"/><Relationship Id="rId33" Type="http://schemas.openxmlformats.org/officeDocument/2006/relationships/hyperlink" Target="https://ghr.nlm.nih.gov/condition/hereditary-angioedema" TargetMode="External"/><Relationship Id="rId38" Type="http://schemas.openxmlformats.org/officeDocument/2006/relationships/hyperlink" Target="https://www.ema.europa.eu/en/medicines/human/summaries-opinion/revolade" TargetMode="External"/><Relationship Id="rId46" Type="http://schemas.openxmlformats.org/officeDocument/2006/relationships/hyperlink" Target="https://cts.businesswire.com/ct/CT?id=smartlink&amp;url=https%3A%2F%2Fwww.phe.gov%2Fabout%2Fbarda%2FPages%2Fdefault.aspx&amp;esheet=52102401&amp;newsitemid=20190930005207&amp;lan=en-US&amp;anchor=Biomedical+Advanced+Research+and+Development+Authority&amp;index=1&amp;md5=d2a6b8d5735c00ce6c4123a0fbb088ae" TargetMode="External"/><Relationship Id="rId59" Type="http://schemas.openxmlformats.org/officeDocument/2006/relationships/hyperlink" Target="https://reference.medscape.com/drug/pradaxa-dabigatran-342135" TargetMode="External"/><Relationship Id="rId67" Type="http://schemas.openxmlformats.org/officeDocument/2006/relationships/hyperlink" Target="https://medlineplus.gov/druginfo/meds/a618062.html" TargetMode="External"/><Relationship Id="rId20" Type="http://schemas.openxmlformats.org/officeDocument/2006/relationships/hyperlink" Target="http://www.uniqure.com/" TargetMode="External"/><Relationship Id="rId41" Type="http://schemas.openxmlformats.org/officeDocument/2006/relationships/hyperlink" Target="https://cts.businesswire.com/ct/CT?id=smartlink&amp;url=https%3A%2F%2Fakebia.com%2Fmedia%2F101519-Akebia-Document.pdf&amp;esheet=52111752&amp;newsitemid=20191015006126&amp;lan=en-US&amp;anchor=complaint&amp;index=2&amp;md5=c96a834691a91afaad24a8f8a043f550" TargetMode="External"/><Relationship Id="rId54" Type="http://schemas.openxmlformats.org/officeDocument/2006/relationships/hyperlink" Target="https://www.redcross.sg/give-blood/recognising-my-efforts.html" TargetMode="External"/><Relationship Id="rId62" Type="http://schemas.openxmlformats.org/officeDocument/2006/relationships/hyperlink" Target="https://emedicine.medscape.com/article/87043-overview" TargetMode="External"/><Relationship Id="rId70" Type="http://schemas.openxmlformats.org/officeDocument/2006/relationships/hyperlink" Target="https://medlineplus.gov/druginfo/meds/a618062.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d.docs.live.net/cancer-care/types/myelodysplastic-syndrome" TargetMode="External"/><Relationship Id="rId18" Type="http://schemas.openxmlformats.org/officeDocument/2006/relationships/hyperlink" Target="https://www.sciencedirect.com/journal/molecular-therapy-methods-and-clinical-development" TargetMode="External"/><Relationship Id="rId26" Type="http://schemas.openxmlformats.org/officeDocument/2006/relationships/hyperlink" Target="https://www.liebertpub.com/doi/10.1089/ped.2019.1014" TargetMode="External"/><Relationship Id="rId39" Type="http://schemas.openxmlformats.org/officeDocument/2006/relationships/hyperlink" Target="https://insight.jci.org/articles/view/131774" TargetMode="External"/><Relationship Id="rId21" Type="http://schemas.openxmlformats.org/officeDocument/2006/relationships/hyperlink" Target="http://www.bloodadvances.org/" TargetMode="External"/><Relationship Id="rId34" Type="http://schemas.openxmlformats.org/officeDocument/2006/relationships/hyperlink" Target="https://intercept-usa.com/images/AABB2019/Cerus_AABB_Workshop_Postcard__email.pdf" TargetMode="External"/><Relationship Id="rId42" Type="http://schemas.openxmlformats.org/officeDocument/2006/relationships/hyperlink" Target="https://www.nature.com/srep" TargetMode="External"/><Relationship Id="rId47" Type="http://schemas.openxmlformats.org/officeDocument/2006/relationships/hyperlink" Target="http://dx.doi.org/10.7554/eLife.49503" TargetMode="External"/><Relationship Id="rId50" Type="http://schemas.openxmlformats.org/officeDocument/2006/relationships/hyperlink" Target="https://doi.org/10.1016/j.ebiom.2019.08.060" TargetMode="External"/><Relationship Id="rId55" Type="http://schemas.openxmlformats.org/officeDocument/2006/relationships/hyperlink" Target="https://doi.org/10.1093/infdis/jiz201" TargetMode="External"/><Relationship Id="rId63" Type="http://schemas.openxmlformats.org/officeDocument/2006/relationships/hyperlink" Target="https://www.nejm.org/doi/full/10.1056/nejmoa1310214" TargetMode="External"/><Relationship Id="rId7" Type="http://schemas.openxmlformats.org/officeDocument/2006/relationships/hyperlink" Target="https://www.thelancet.com/journals/lancet/article/PIIS0140-6736(19)32233-0/fulltext" TargetMode="External"/><Relationship Id="rId2" Type="http://schemas.openxmlformats.org/officeDocument/2006/relationships/hyperlink" Target="https://doi.org/10.1182/blood.2019000773" TargetMode="External"/><Relationship Id="rId16" Type="http://schemas.openxmlformats.org/officeDocument/2006/relationships/hyperlink" Target="https://www.nejm.org/doi/full/10.1056/NEJMoa1908419" TargetMode="External"/><Relationship Id="rId20" Type="http://schemas.openxmlformats.org/officeDocument/2006/relationships/hyperlink" Target="http://www.bloodadvances.org/content/3/18/2700?sso-checked=true" TargetMode="External"/><Relationship Id="rId29" Type="http://schemas.openxmlformats.org/officeDocument/2006/relationships/hyperlink" Target="https://www.sciencedirect.com/science/article/abs/pii/S2213219819306154?via%3Dihub" TargetMode="External"/><Relationship Id="rId41" Type="http://schemas.openxmlformats.org/officeDocument/2006/relationships/hyperlink" Target="https://doi.org/10.1212/WNL.0000000000008081" TargetMode="External"/><Relationship Id="rId54" Type="http://schemas.openxmlformats.org/officeDocument/2006/relationships/hyperlink" Target="https://advances.sciencemag.org/content/5/9/eaaw2853.full" TargetMode="External"/><Relationship Id="rId62" Type="http://schemas.openxmlformats.org/officeDocument/2006/relationships/hyperlink" Target="https://www.healio.com/pediatrics/neonatal-medicine/news/print/infectious-diseases-in-children/%7B1b0d9d4b-e399-4ec4-bdd2-84ea63e01623%7D/experts-make-the-case-for-universal-cmv-screening" TargetMode="External"/><Relationship Id="rId1" Type="http://schemas.openxmlformats.org/officeDocument/2006/relationships/hyperlink" Target="http://www.bloodjournal.org/content/134/13/1003/tab-figures-only?sso-checked=true" TargetMode="External"/><Relationship Id="rId6" Type="http://schemas.openxmlformats.org/officeDocument/2006/relationships/hyperlink" Target="https://c212.net/c/link/?t=0&amp;l=en&amp;o=2598924-1&amp;h=982381105&amp;u=https%3A%2F%2Fwww.annalsthoracicsurgery.org%2F&amp;a=Annals+of+Thoracic+Surgery" TargetMode="External"/><Relationship Id="rId11" Type="http://schemas.openxmlformats.org/officeDocument/2006/relationships/hyperlink" Target="https://link.springer.com/article/10.1007/s40620-019-00652-9" TargetMode="External"/><Relationship Id="rId24" Type="http://schemas.openxmlformats.org/officeDocument/2006/relationships/hyperlink" Target="https://tandfonline.com/doi/pdf/10.1080/16078454.2019.1599096" TargetMode="External"/><Relationship Id="rId32" Type="http://schemas.openxmlformats.org/officeDocument/2006/relationships/hyperlink" Target="https://www.healio.com/hematology-oncology/gastrointestinal-cancer/news/online/%7B1ae501b2-b4da-4875-bca4-959933973e94%7D/rivaroxaban-reduces-vte-among-ambulatory-patients-with-pancreatic-cancer" TargetMode="External"/><Relationship Id="rId37" Type="http://schemas.openxmlformats.org/officeDocument/2006/relationships/hyperlink" Target="https://www.fda.gov/media/123448/download" TargetMode="External"/><Relationship Id="rId40" Type="http://schemas.openxmlformats.org/officeDocument/2006/relationships/hyperlink" Target="https://doi.org/10.1212/WNL.0000000000008003" TargetMode="External"/><Relationship Id="rId45" Type="http://schemas.openxmlformats.org/officeDocument/2006/relationships/hyperlink" Target="https://stm.sciencemag.org/lookup/doi/10.1126/scitranslmed.aau4217" TargetMode="External"/><Relationship Id="rId53" Type="http://schemas.openxmlformats.org/officeDocument/2006/relationships/hyperlink" Target="https://advances.sciencemag.org/" TargetMode="External"/><Relationship Id="rId58" Type="http://schemas.openxmlformats.org/officeDocument/2006/relationships/hyperlink" Target="https://www.nature.com/articles/s41467-019-12499-6" TargetMode="External"/><Relationship Id="rId5" Type="http://schemas.openxmlformats.org/officeDocument/2006/relationships/hyperlink" Target="https://c212.net/c/link/?t=0&amp;l=en&amp;o=2598924-1&amp;h=2102013890&amp;u=https%3A%2F%2Fwww.annalsthoracicsurgery.org%2Farticle%2FS0003-4975(19)30102-X%2Fpdf&amp;a=CytoSorb+Adsorption+During+Emergency+Cardiac+Operations+in+Patients+at+High+Risk+of+Bleeding" TargetMode="External"/><Relationship Id="rId15" Type="http://schemas.openxmlformats.org/officeDocument/2006/relationships/hyperlink" Target="http://www.onlinejacc.org/content/74/14" TargetMode="External"/><Relationship Id="rId23" Type="http://schemas.openxmlformats.org/officeDocument/2006/relationships/hyperlink" Target="https://doi.org/10.1111/hae.13844" TargetMode="External"/><Relationship Id="rId28" Type="http://schemas.openxmlformats.org/officeDocument/2006/relationships/hyperlink" Target="https://www.fda.gov/vaccines-blood-biologics/safety-availability-biologics/information-about-immune-globulin-human-product-shortage" TargetMode="External"/><Relationship Id="rId36" Type="http://schemas.openxmlformats.org/officeDocument/2006/relationships/hyperlink" Target="http://www.prnewswire.com/news-releases/americas-blood-centers-urges-fda-to-continue-to-evaluate-impact-of-new-final-guidance-on-platelet-availability-300930314.html" TargetMode="External"/><Relationship Id="rId49" Type="http://schemas.openxmlformats.org/officeDocument/2006/relationships/hyperlink" Target="https://www.sciencedirect.com/science/journal/23523964" TargetMode="External"/><Relationship Id="rId57" Type="http://schemas.openxmlformats.org/officeDocument/2006/relationships/hyperlink" Target="https://www.thelancet.com/journals/lanres/article/PIIS2213-2600(19)30253-X/fulltext" TargetMode="External"/><Relationship Id="rId61" Type="http://schemas.openxmlformats.org/officeDocument/2006/relationships/hyperlink" Target="https://dx.doi.org/10.1038/s41467-019-11815-4" TargetMode="External"/><Relationship Id="rId10" Type="http://schemas.openxmlformats.org/officeDocument/2006/relationships/hyperlink" Target="https://link.springer.com/journal/40620" TargetMode="External"/><Relationship Id="rId19" Type="http://schemas.openxmlformats.org/officeDocument/2006/relationships/hyperlink" Target="https://www.sciencedirect.com/science/journal/23290501/15/supp/C" TargetMode="External"/><Relationship Id="rId31" Type="http://schemas.openxmlformats.org/officeDocument/2006/relationships/hyperlink" Target="https://doi.org/10.1016/j.jaip.2019.06.041" TargetMode="External"/><Relationship Id="rId44" Type="http://schemas.openxmlformats.org/officeDocument/2006/relationships/hyperlink" Target="http://www.onlinejacc.org/content/74/15/1910" TargetMode="External"/><Relationship Id="rId52" Type="http://schemas.openxmlformats.org/officeDocument/2006/relationships/hyperlink" Target="https://doi.org/10.1371/journal.pbio.3000490" TargetMode="External"/><Relationship Id="rId60" Type="http://schemas.openxmlformats.org/officeDocument/2006/relationships/hyperlink" Target="https://apc01.safelinks.protection.outlook.com/?url=https%3A%2F%2Fjcm.asm.org%2Fcontent%2Fearly%2F2019%2F10%2F03%2FJCM.01142-19&amp;data=02%7C01%7C%7Cfee26b3fbc184b4bf55008d752850dbb%7C84df9e7fe9f640afb435aaaaaaaaaaaa%7C1%7C0%7C637068603751473993&amp;sdata=UHplJP32RQqc%2FUtER3Tgns3fA85WQOaDGcv8VE1iij0%3D&amp;reserved=0" TargetMode="External"/><Relationship Id="rId4" Type="http://schemas.openxmlformats.org/officeDocument/2006/relationships/hyperlink" Target="https://doi.org/10.1016/s2352-3026(19)30106-1" TargetMode="External"/><Relationship Id="rId9" Type="http://schemas.openxmlformats.org/officeDocument/2006/relationships/hyperlink" Target="https://doi.org/10.1111/imj.14640" TargetMode="External"/><Relationship Id="rId14" Type="http://schemas.openxmlformats.org/officeDocument/2006/relationships/hyperlink" Target="http://www.onlinejacc.org/content/74/14/1760" TargetMode="External"/><Relationship Id="rId22" Type="http://schemas.openxmlformats.org/officeDocument/2006/relationships/hyperlink" Target="https://doi.org/10.1182/bloodadvances.2019000516" TargetMode="External"/><Relationship Id="rId27" Type="http://schemas.openxmlformats.org/officeDocument/2006/relationships/hyperlink" Target="https://doi.org/10.1089/ped.2019.1014" TargetMode="External"/><Relationship Id="rId30" Type="http://schemas.openxmlformats.org/officeDocument/2006/relationships/hyperlink" Target="https://www.sciencedirect.com/journal/the-journal-of-allergy-and-clinical-immunology-in-practice" TargetMode="External"/><Relationship Id="rId35" Type="http://schemas.openxmlformats.org/officeDocument/2006/relationships/hyperlink" Target="https://www.thelancet.com/journals/lanhae/article/PIIS2352-3026(19)30200-5/fulltext" TargetMode="External"/><Relationship Id="rId43" Type="http://schemas.openxmlformats.org/officeDocument/2006/relationships/hyperlink" Target="https://www.nature.com/articles/s41598-019-41643-x" TargetMode="External"/><Relationship Id="rId48" Type="http://schemas.openxmlformats.org/officeDocument/2006/relationships/hyperlink" Target="https://www.sciencedirect.com/science/article/pii/S2352396419305833" TargetMode="External"/><Relationship Id="rId56" Type="http://schemas.openxmlformats.org/officeDocument/2006/relationships/hyperlink" Target="https://www.thelancet.com/journals/lanres/issue/vol7no11/PIIS2213-2600(19)X0011-9" TargetMode="External"/><Relationship Id="rId64" Type="http://schemas.openxmlformats.org/officeDocument/2006/relationships/hyperlink" Target="https://journals.plos.org/plosone/article?id=10.1371/journal.pone.0223659" TargetMode="External"/><Relationship Id="rId8" Type="http://schemas.openxmlformats.org/officeDocument/2006/relationships/hyperlink" Target="https://www.thelancet.com/journals/lancet/article/PIIS0140-6736(19)32233-0/fulltext" TargetMode="External"/><Relationship Id="rId51" Type="http://schemas.openxmlformats.org/officeDocument/2006/relationships/hyperlink" Target="https://journals.plos.org/plosbiology/article?id=10.1371/journal.pbio.3000490" TargetMode="External"/><Relationship Id="rId3" Type="http://schemas.openxmlformats.org/officeDocument/2006/relationships/hyperlink" Target="https://www.repository.cam.ac.uk/handle/1810/293604" TargetMode="External"/><Relationship Id="rId12" Type="http://schemas.openxmlformats.org/officeDocument/2006/relationships/hyperlink" Target="https://stm.sciencemag.org/content/11/511/eaaw3781" TargetMode="External"/><Relationship Id="rId17" Type="http://schemas.openxmlformats.org/officeDocument/2006/relationships/hyperlink" Target="https://www.sciencedirect.com/science/article/pii/S2329050119301032" TargetMode="External"/><Relationship Id="rId25" Type="http://schemas.openxmlformats.org/officeDocument/2006/relationships/hyperlink" Target="https://www.spiedigitallibrary.org/journals/Neurophotonics/volume-6/issue-03/035006/Noninvasive-optical-assessment-of-resting-state-cerebral-blood-flow-in/10.1117/1.NPh.6.3.035006.full" TargetMode="External"/><Relationship Id="rId33" Type="http://schemas.openxmlformats.org/officeDocument/2006/relationships/hyperlink" Target="https://intercept-usa.com/aabb2019" TargetMode="External"/><Relationship Id="rId38" Type="http://schemas.openxmlformats.org/officeDocument/2006/relationships/hyperlink" Target="https://doi.org/10.1182/blood.2019000040" TargetMode="External"/><Relationship Id="rId46" Type="http://schemas.openxmlformats.org/officeDocument/2006/relationships/hyperlink" Target="https://advances.sciencemag.org/content/5/9/eaav4620" TargetMode="External"/><Relationship Id="rId59" Type="http://schemas.openxmlformats.org/officeDocument/2006/relationships/hyperlink" Target="https://www.globenewswire.com/Tracker?data=2v0dDDa_l9-uvfBA3UTiu-afniexCPXb92RzMHh_iW1DDZ-VV1_hHmLmS12-q8NorJPPeqP8rON6UkAEtsbWs88O1JAKZTNlu93UdZhxREgqZxbZr2cxlDVYsdpT4rAMNpgQv4FiBCJTaIIM9NEq_UBV4cGaQ824v1dGUGwae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7E02-E55C-437B-B0C4-546B7A0A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9904</Words>
  <Characters>53686</Characters>
  <Application>Microsoft Office Word</Application>
  <DocSecurity>4</DocSecurity>
  <Lines>1917</Lines>
  <Paragraphs>871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National Blood Authority</cp:lastModifiedBy>
  <cp:revision>2</cp:revision>
  <cp:lastPrinted>2019-08-09T05:33:00Z</cp:lastPrinted>
  <dcterms:created xsi:type="dcterms:W3CDTF">2019-11-20T01:39:00Z</dcterms:created>
  <dcterms:modified xsi:type="dcterms:W3CDTF">2019-11-20T01:39:00Z</dcterms:modified>
</cp:coreProperties>
</file>